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改良剂项目规划设计方案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31" w:history="1">
        <w:r>
          <w:rPr>
            <w:rFonts w:ascii="仿宋" w:eastAsia="仿宋" w:hAnsi="仿宋" w:cs="仿宋" w:hint="eastAsia"/>
            <w:lang w:eastAsia="zh-CN"/>
          </w:rPr>
          <w:t>概论</w:t>
        </w:r>
        <w:r>
          <w:tab/>
        </w:r>
        <w:r>
          <w:fldChar w:fldCharType="begin"/>
        </w:r>
        <w:r>
          <w:instrText xml:space="preserve"> PAGEREF _Toc18931 \h </w:instrText>
        </w:r>
        <w:r>
          <w:fldChar w:fldCharType="separate"/>
        </w:r>
        <w:r>
          <w:t>3</w:t>
        </w:r>
        <w:r>
          <w:fldChar w:fldCharType="end"/>
        </w:r>
      </w:hyperlink>
    </w:p>
    <w:p>
      <w:pPr>
        <w:pStyle w:val="TOC1"/>
        <w:tabs>
          <w:tab w:val="right" w:leader="dot" w:pos="8306"/>
        </w:tabs>
      </w:pPr>
      <w:hyperlink w:anchor="_Toc15167" w:history="1">
        <w:r>
          <w:rPr>
            <w:rFonts w:ascii="仿宋" w:eastAsia="仿宋" w:hAnsi="仿宋" w:cs="仿宋" w:hint="eastAsia"/>
            <w:lang w:eastAsia="zh-CN"/>
          </w:rPr>
          <w:t>一、产品规划分析</w:t>
        </w:r>
        <w:r>
          <w:tab/>
        </w:r>
        <w:r>
          <w:fldChar w:fldCharType="begin"/>
        </w:r>
        <w:r>
          <w:instrText xml:space="preserve"> PAGEREF _Toc15167 \h </w:instrText>
        </w:r>
        <w:r>
          <w:fldChar w:fldCharType="separate"/>
        </w:r>
        <w:r>
          <w:t>3</w:t>
        </w:r>
        <w:r>
          <w:fldChar w:fldCharType="end"/>
        </w:r>
      </w:hyperlink>
    </w:p>
    <w:p>
      <w:pPr>
        <w:pStyle w:val="TOC2"/>
        <w:tabs>
          <w:tab w:val="right" w:leader="dot" w:pos="8306"/>
        </w:tabs>
      </w:pPr>
      <w:hyperlink w:anchor="_Toc1760" w:history="1">
        <w:r>
          <w:rPr>
            <w:rFonts w:ascii="仿宋" w:eastAsia="仿宋" w:hAnsi="仿宋" w:cs="仿宋" w:hint="eastAsia"/>
            <w:lang w:eastAsia="zh-CN"/>
          </w:rPr>
          <w:t>(一)、产品规划</w:t>
        </w:r>
        <w:r>
          <w:tab/>
        </w:r>
        <w:r>
          <w:fldChar w:fldCharType="begin"/>
        </w:r>
        <w:r>
          <w:instrText xml:space="preserve"> PAGEREF _Toc1760 \h </w:instrText>
        </w:r>
        <w:r>
          <w:fldChar w:fldCharType="separate"/>
        </w:r>
        <w:r>
          <w:t>3</w:t>
        </w:r>
        <w:r>
          <w:fldChar w:fldCharType="end"/>
        </w:r>
      </w:hyperlink>
    </w:p>
    <w:p>
      <w:pPr>
        <w:pStyle w:val="TOC2"/>
        <w:tabs>
          <w:tab w:val="right" w:leader="dot" w:pos="8306"/>
        </w:tabs>
      </w:pPr>
      <w:hyperlink w:anchor="_Toc7196" w:history="1">
        <w:r>
          <w:rPr>
            <w:rFonts w:ascii="仿宋" w:eastAsia="仿宋" w:hAnsi="仿宋" w:cs="仿宋" w:hint="eastAsia"/>
            <w:lang w:eastAsia="zh-CN"/>
          </w:rPr>
          <w:t>(二)、建设规模</w:t>
        </w:r>
        <w:r>
          <w:tab/>
        </w:r>
        <w:r>
          <w:fldChar w:fldCharType="begin"/>
        </w:r>
        <w:r>
          <w:instrText xml:space="preserve"> PAGEREF _Toc7196 \h </w:instrText>
        </w:r>
        <w:r>
          <w:fldChar w:fldCharType="separate"/>
        </w:r>
        <w:r>
          <w:t>4</w:t>
        </w:r>
        <w:r>
          <w:fldChar w:fldCharType="end"/>
        </w:r>
      </w:hyperlink>
    </w:p>
    <w:p>
      <w:pPr>
        <w:pStyle w:val="TOC1"/>
        <w:tabs>
          <w:tab w:val="right" w:leader="dot" w:pos="8306"/>
        </w:tabs>
      </w:pPr>
      <w:hyperlink w:anchor="_Toc12284" w:history="1">
        <w:r>
          <w:rPr>
            <w:rFonts w:ascii="仿宋" w:eastAsia="仿宋" w:hAnsi="仿宋" w:cs="仿宋" w:hint="eastAsia"/>
            <w:lang w:eastAsia="zh-CN"/>
          </w:rPr>
          <w:t>二、改良剂项目土建工程</w:t>
        </w:r>
        <w:r>
          <w:tab/>
        </w:r>
        <w:r>
          <w:fldChar w:fldCharType="begin"/>
        </w:r>
        <w:r>
          <w:instrText xml:space="preserve"> PAGEREF _Toc12284 \h </w:instrText>
        </w:r>
        <w:r>
          <w:fldChar w:fldCharType="separate"/>
        </w:r>
        <w:r>
          <w:t>5</w:t>
        </w:r>
        <w:r>
          <w:fldChar w:fldCharType="end"/>
        </w:r>
      </w:hyperlink>
    </w:p>
    <w:p>
      <w:pPr>
        <w:pStyle w:val="TOC2"/>
        <w:tabs>
          <w:tab w:val="right" w:leader="dot" w:pos="8306"/>
        </w:tabs>
      </w:pPr>
      <w:hyperlink w:anchor="_Toc1485" w:history="1">
        <w:r>
          <w:rPr>
            <w:rFonts w:ascii="仿宋" w:eastAsia="仿宋" w:hAnsi="仿宋" w:cs="仿宋" w:hint="eastAsia"/>
            <w:lang w:eastAsia="zh-CN"/>
          </w:rPr>
          <w:t>(一)、建筑工程设计原则</w:t>
        </w:r>
        <w:r>
          <w:tab/>
        </w:r>
        <w:r>
          <w:fldChar w:fldCharType="begin"/>
        </w:r>
        <w:r>
          <w:instrText xml:space="preserve"> PAGEREF _Toc1485 \h </w:instrText>
        </w:r>
        <w:r>
          <w:fldChar w:fldCharType="separate"/>
        </w:r>
        <w:r>
          <w:t>5</w:t>
        </w:r>
        <w:r>
          <w:fldChar w:fldCharType="end"/>
        </w:r>
      </w:hyperlink>
    </w:p>
    <w:p>
      <w:pPr>
        <w:pStyle w:val="TOC2"/>
        <w:tabs>
          <w:tab w:val="right" w:leader="dot" w:pos="8306"/>
        </w:tabs>
      </w:pPr>
      <w:hyperlink w:anchor="_Toc27516" w:history="1">
        <w:r>
          <w:rPr>
            <w:rFonts w:ascii="仿宋" w:eastAsia="仿宋" w:hAnsi="仿宋" w:cs="仿宋" w:hint="eastAsia"/>
            <w:lang w:eastAsia="zh-CN"/>
          </w:rPr>
          <w:t>(二)、土建工程设计年限及安全等级</w:t>
        </w:r>
        <w:r>
          <w:tab/>
        </w:r>
        <w:r>
          <w:fldChar w:fldCharType="begin"/>
        </w:r>
        <w:r>
          <w:instrText xml:space="preserve"> PAGEREF _Toc27516 \h </w:instrText>
        </w:r>
        <w:r>
          <w:fldChar w:fldCharType="separate"/>
        </w:r>
        <w:r>
          <w:t>6</w:t>
        </w:r>
        <w:r>
          <w:fldChar w:fldCharType="end"/>
        </w:r>
      </w:hyperlink>
    </w:p>
    <w:p>
      <w:pPr>
        <w:pStyle w:val="TOC2"/>
        <w:tabs>
          <w:tab w:val="right" w:leader="dot" w:pos="8306"/>
        </w:tabs>
      </w:pPr>
      <w:hyperlink w:anchor="_Toc29374" w:history="1">
        <w:r>
          <w:rPr>
            <w:rFonts w:ascii="仿宋" w:eastAsia="仿宋" w:hAnsi="仿宋" w:cs="仿宋" w:hint="eastAsia"/>
            <w:lang w:eastAsia="zh-CN"/>
          </w:rPr>
          <w:t>(三)、建筑工程设计总体要求</w:t>
        </w:r>
        <w:r>
          <w:tab/>
        </w:r>
        <w:r>
          <w:fldChar w:fldCharType="begin"/>
        </w:r>
        <w:r>
          <w:instrText xml:space="preserve"> PAGEREF _Toc29374 \h </w:instrText>
        </w:r>
        <w:r>
          <w:fldChar w:fldCharType="separate"/>
        </w:r>
        <w:r>
          <w:t>7</w:t>
        </w:r>
        <w:r>
          <w:fldChar w:fldCharType="end"/>
        </w:r>
      </w:hyperlink>
    </w:p>
    <w:p>
      <w:pPr>
        <w:pStyle w:val="TOC2"/>
        <w:tabs>
          <w:tab w:val="right" w:leader="dot" w:pos="8306"/>
        </w:tabs>
      </w:pPr>
      <w:hyperlink w:anchor="_Toc10996" w:history="1">
        <w:r>
          <w:rPr>
            <w:rFonts w:ascii="仿宋" w:eastAsia="仿宋" w:hAnsi="仿宋" w:cs="仿宋" w:hint="eastAsia"/>
            <w:lang w:eastAsia="zh-CN"/>
          </w:rPr>
          <w:t>(四)、土建工程建设指标</w:t>
        </w:r>
        <w:r>
          <w:tab/>
        </w:r>
        <w:r>
          <w:fldChar w:fldCharType="begin"/>
        </w:r>
        <w:r>
          <w:instrText xml:space="preserve"> PAGEREF _Toc10996 \h </w:instrText>
        </w:r>
        <w:r>
          <w:fldChar w:fldCharType="separate"/>
        </w:r>
        <w:r>
          <w:t>8</w:t>
        </w:r>
        <w:r>
          <w:fldChar w:fldCharType="end"/>
        </w:r>
      </w:hyperlink>
    </w:p>
    <w:p>
      <w:pPr>
        <w:pStyle w:val="TOC1"/>
        <w:tabs>
          <w:tab w:val="right" w:leader="dot" w:pos="8306"/>
        </w:tabs>
      </w:pPr>
      <w:hyperlink w:anchor="_Toc29580" w:history="1">
        <w:r>
          <w:rPr>
            <w:rFonts w:ascii="仿宋" w:eastAsia="仿宋" w:hAnsi="仿宋" w:cs="仿宋" w:hint="eastAsia"/>
            <w:lang w:eastAsia="zh-CN"/>
          </w:rPr>
          <w:t>三、改良剂项目建设单位说明</w:t>
        </w:r>
        <w:r>
          <w:tab/>
        </w:r>
        <w:r>
          <w:fldChar w:fldCharType="begin"/>
        </w:r>
        <w:r>
          <w:instrText xml:space="preserve"> PAGEREF _Toc29580 \h </w:instrText>
        </w:r>
        <w:r>
          <w:fldChar w:fldCharType="separate"/>
        </w:r>
        <w:r>
          <w:t>8</w:t>
        </w:r>
        <w:r>
          <w:fldChar w:fldCharType="end"/>
        </w:r>
      </w:hyperlink>
    </w:p>
    <w:p>
      <w:pPr>
        <w:pStyle w:val="TOC2"/>
        <w:tabs>
          <w:tab w:val="right" w:leader="dot" w:pos="8306"/>
        </w:tabs>
      </w:pPr>
      <w:hyperlink w:anchor="_Toc29835" w:history="1">
        <w:r>
          <w:rPr>
            <w:rFonts w:ascii="仿宋" w:eastAsia="仿宋" w:hAnsi="仿宋" w:cs="仿宋" w:hint="eastAsia"/>
            <w:lang w:eastAsia="zh-CN"/>
          </w:rPr>
          <w:t>(一)、改良剂项目承办单位基本情况</w:t>
        </w:r>
        <w:r>
          <w:tab/>
        </w:r>
        <w:r>
          <w:fldChar w:fldCharType="begin"/>
        </w:r>
        <w:r>
          <w:instrText xml:space="preserve"> PAGEREF _Toc29835 \h </w:instrText>
        </w:r>
        <w:r>
          <w:fldChar w:fldCharType="separate"/>
        </w:r>
        <w:r>
          <w:t>8</w:t>
        </w:r>
        <w:r>
          <w:fldChar w:fldCharType="end"/>
        </w:r>
      </w:hyperlink>
    </w:p>
    <w:p>
      <w:pPr>
        <w:pStyle w:val="TOC2"/>
        <w:tabs>
          <w:tab w:val="right" w:leader="dot" w:pos="8306"/>
        </w:tabs>
      </w:pPr>
      <w:hyperlink w:anchor="_Toc5612" w:history="1">
        <w:r>
          <w:rPr>
            <w:rFonts w:ascii="仿宋" w:eastAsia="仿宋" w:hAnsi="仿宋" w:cs="仿宋" w:hint="eastAsia"/>
            <w:lang w:eastAsia="zh-CN"/>
          </w:rPr>
          <w:t>(二)、公司经济效益分析</w:t>
        </w:r>
        <w:r>
          <w:tab/>
        </w:r>
        <w:r>
          <w:fldChar w:fldCharType="begin"/>
        </w:r>
        <w:r>
          <w:instrText xml:space="preserve"> PAGEREF _Toc5612 \h </w:instrText>
        </w:r>
        <w:r>
          <w:fldChar w:fldCharType="separate"/>
        </w:r>
        <w:r>
          <w:t>9</w:t>
        </w:r>
        <w:r>
          <w:fldChar w:fldCharType="end"/>
        </w:r>
      </w:hyperlink>
    </w:p>
    <w:p>
      <w:pPr>
        <w:pStyle w:val="TOC1"/>
        <w:tabs>
          <w:tab w:val="right" w:leader="dot" w:pos="8306"/>
        </w:tabs>
      </w:pPr>
      <w:hyperlink w:anchor="_Toc26267" w:history="1">
        <w:r>
          <w:rPr>
            <w:rFonts w:ascii="仿宋" w:eastAsia="仿宋" w:hAnsi="仿宋" w:cs="仿宋" w:hint="eastAsia"/>
            <w:lang w:eastAsia="zh-CN"/>
          </w:rPr>
          <w:t>四、改良剂项目危机管理</w:t>
        </w:r>
        <w:r>
          <w:tab/>
        </w:r>
        <w:r>
          <w:fldChar w:fldCharType="begin"/>
        </w:r>
        <w:r>
          <w:instrText xml:space="preserve"> PAGEREF _Toc26267 \h </w:instrText>
        </w:r>
        <w:r>
          <w:fldChar w:fldCharType="separate"/>
        </w:r>
        <w:r>
          <w:t>10</w:t>
        </w:r>
        <w:r>
          <w:fldChar w:fldCharType="end"/>
        </w:r>
      </w:hyperlink>
    </w:p>
    <w:p>
      <w:pPr>
        <w:pStyle w:val="TOC2"/>
        <w:tabs>
          <w:tab w:val="right" w:leader="dot" w:pos="8306"/>
        </w:tabs>
      </w:pPr>
      <w:hyperlink w:anchor="_Toc12363" w:history="1">
        <w:r>
          <w:rPr>
            <w:rFonts w:ascii="仿宋" w:eastAsia="仿宋" w:hAnsi="仿宋" w:cs="仿宋" w:hint="eastAsia"/>
            <w:lang w:eastAsia="zh-CN"/>
          </w:rPr>
          <w:t>(一)、危机预警与识别</w:t>
        </w:r>
        <w:r>
          <w:tab/>
        </w:r>
        <w:r>
          <w:fldChar w:fldCharType="begin"/>
        </w:r>
        <w:r>
          <w:instrText xml:space="preserve"> PAGEREF _Toc12363 \h </w:instrText>
        </w:r>
        <w:r>
          <w:fldChar w:fldCharType="separate"/>
        </w:r>
        <w:r>
          <w:t>10</w:t>
        </w:r>
        <w:r>
          <w:fldChar w:fldCharType="end"/>
        </w:r>
      </w:hyperlink>
    </w:p>
    <w:p>
      <w:pPr>
        <w:pStyle w:val="TOC2"/>
        <w:tabs>
          <w:tab w:val="right" w:leader="dot" w:pos="8306"/>
        </w:tabs>
      </w:pPr>
      <w:hyperlink w:anchor="_Toc20850" w:history="1">
        <w:r>
          <w:rPr>
            <w:rFonts w:ascii="仿宋" w:eastAsia="仿宋" w:hAnsi="仿宋" w:cs="仿宋" w:hint="eastAsia"/>
            <w:lang w:eastAsia="zh-CN"/>
          </w:rPr>
          <w:t>(二)、危机应对与恢复</w:t>
        </w:r>
        <w:r>
          <w:tab/>
        </w:r>
        <w:r>
          <w:fldChar w:fldCharType="begin"/>
        </w:r>
        <w:r>
          <w:instrText xml:space="preserve"> PAGEREF _Toc20850 \h </w:instrText>
        </w:r>
        <w:r>
          <w:fldChar w:fldCharType="separate"/>
        </w:r>
        <w:r>
          <w:t>11</w:t>
        </w:r>
        <w:r>
          <w:fldChar w:fldCharType="end"/>
        </w:r>
      </w:hyperlink>
    </w:p>
    <w:p>
      <w:pPr>
        <w:pStyle w:val="TOC1"/>
        <w:tabs>
          <w:tab w:val="right" w:leader="dot" w:pos="8306"/>
        </w:tabs>
      </w:pPr>
      <w:hyperlink w:anchor="_Toc7943" w:history="1">
        <w:r>
          <w:rPr>
            <w:rFonts w:ascii="仿宋" w:eastAsia="仿宋" w:hAnsi="仿宋" w:cs="仿宋" w:hint="eastAsia"/>
            <w:lang w:eastAsia="zh-CN"/>
          </w:rPr>
          <w:t>五、改良剂项目可持续发展</w:t>
        </w:r>
        <w:r>
          <w:tab/>
        </w:r>
        <w:r>
          <w:fldChar w:fldCharType="begin"/>
        </w:r>
        <w:r>
          <w:instrText xml:space="preserve"> PAGEREF _Toc7943 \h </w:instrText>
        </w:r>
        <w:r>
          <w:fldChar w:fldCharType="separate"/>
        </w:r>
        <w:r>
          <w:t>12</w:t>
        </w:r>
        <w:r>
          <w:fldChar w:fldCharType="end"/>
        </w:r>
      </w:hyperlink>
    </w:p>
    <w:p>
      <w:pPr>
        <w:pStyle w:val="TOC2"/>
        <w:tabs>
          <w:tab w:val="right" w:leader="dot" w:pos="8306"/>
        </w:tabs>
      </w:pPr>
      <w:hyperlink w:anchor="_Toc24602" w:history="1">
        <w:r>
          <w:rPr>
            <w:rFonts w:ascii="仿宋" w:eastAsia="仿宋" w:hAnsi="仿宋" w:cs="仿宋" w:hint="eastAsia"/>
            <w:lang w:eastAsia="zh-CN"/>
          </w:rPr>
          <w:t>(一)、可持续战略与实践</w:t>
        </w:r>
        <w:r>
          <w:tab/>
        </w:r>
        <w:r>
          <w:fldChar w:fldCharType="begin"/>
        </w:r>
        <w:r>
          <w:instrText xml:space="preserve"> PAGEREF _Toc24602 \h </w:instrText>
        </w:r>
        <w:r>
          <w:fldChar w:fldCharType="separate"/>
        </w:r>
        <w:r>
          <w:t>12</w:t>
        </w:r>
        <w:r>
          <w:fldChar w:fldCharType="end"/>
        </w:r>
      </w:hyperlink>
    </w:p>
    <w:p>
      <w:pPr>
        <w:pStyle w:val="TOC2"/>
        <w:tabs>
          <w:tab w:val="right" w:leader="dot" w:pos="8306"/>
        </w:tabs>
      </w:pPr>
      <w:hyperlink w:anchor="_Toc10397" w:history="1">
        <w:r>
          <w:rPr>
            <w:rFonts w:ascii="仿宋" w:eastAsia="仿宋" w:hAnsi="仿宋" w:cs="仿宋" w:hint="eastAsia"/>
            <w:lang w:eastAsia="zh-CN"/>
          </w:rPr>
          <w:t>(二)、环保与社会责任</w:t>
        </w:r>
        <w:r>
          <w:tab/>
        </w:r>
        <w:r>
          <w:fldChar w:fldCharType="begin"/>
        </w:r>
        <w:r>
          <w:instrText xml:space="preserve"> PAGEREF _Toc10397 \h </w:instrText>
        </w:r>
        <w:r>
          <w:fldChar w:fldCharType="separate"/>
        </w:r>
        <w:r>
          <w:t>13</w:t>
        </w:r>
        <w:r>
          <w:fldChar w:fldCharType="end"/>
        </w:r>
      </w:hyperlink>
    </w:p>
    <w:p>
      <w:pPr>
        <w:pStyle w:val="TOC1"/>
        <w:tabs>
          <w:tab w:val="right" w:leader="dot" w:pos="8306"/>
        </w:tabs>
      </w:pPr>
      <w:hyperlink w:anchor="_Toc20553" w:history="1">
        <w:r>
          <w:rPr>
            <w:rFonts w:ascii="仿宋" w:eastAsia="仿宋" w:hAnsi="仿宋" w:cs="仿宋" w:hint="eastAsia"/>
            <w:lang w:eastAsia="zh-CN"/>
          </w:rPr>
          <w:t>六、改良剂项目绩效评估</w:t>
        </w:r>
        <w:r>
          <w:tab/>
        </w:r>
        <w:r>
          <w:fldChar w:fldCharType="begin"/>
        </w:r>
        <w:r>
          <w:instrText xml:space="preserve"> PAGEREF _Toc20553 \h </w:instrText>
        </w:r>
        <w:r>
          <w:fldChar w:fldCharType="separate"/>
        </w:r>
        <w:r>
          <w:t>14</w:t>
        </w:r>
        <w:r>
          <w:fldChar w:fldCharType="end"/>
        </w:r>
      </w:hyperlink>
    </w:p>
    <w:p>
      <w:pPr>
        <w:pStyle w:val="TOC2"/>
        <w:tabs>
          <w:tab w:val="right" w:leader="dot" w:pos="8306"/>
        </w:tabs>
      </w:pPr>
      <w:hyperlink w:anchor="_Toc10327" w:history="1">
        <w:r>
          <w:rPr>
            <w:rFonts w:ascii="仿宋" w:eastAsia="仿宋" w:hAnsi="仿宋" w:cs="仿宋" w:hint="eastAsia"/>
            <w:lang w:eastAsia="zh-CN"/>
          </w:rPr>
          <w:t>(一)、绩效评估指标</w:t>
        </w:r>
        <w:r>
          <w:tab/>
        </w:r>
        <w:r>
          <w:fldChar w:fldCharType="begin"/>
        </w:r>
        <w:r>
          <w:instrText xml:space="preserve"> PAGEREF _Toc10327 \h </w:instrText>
        </w:r>
        <w:r>
          <w:fldChar w:fldCharType="separate"/>
        </w:r>
        <w:r>
          <w:t>14</w:t>
        </w:r>
        <w:r>
          <w:fldChar w:fldCharType="end"/>
        </w:r>
      </w:hyperlink>
    </w:p>
    <w:p>
      <w:pPr>
        <w:pStyle w:val="TOC2"/>
        <w:tabs>
          <w:tab w:val="right" w:leader="dot" w:pos="8306"/>
        </w:tabs>
      </w:pPr>
      <w:hyperlink w:anchor="_Toc31465" w:history="1">
        <w:r>
          <w:rPr>
            <w:rFonts w:ascii="仿宋" w:eastAsia="仿宋" w:hAnsi="仿宋" w:cs="仿宋" w:hint="eastAsia"/>
            <w:lang w:eastAsia="zh-CN"/>
          </w:rPr>
          <w:t>(二)、绩效评估方法</w:t>
        </w:r>
        <w:r>
          <w:tab/>
        </w:r>
        <w:r>
          <w:fldChar w:fldCharType="begin"/>
        </w:r>
        <w:r>
          <w:instrText xml:space="preserve"> PAGEREF _Toc31465 \h </w:instrText>
        </w:r>
        <w:r>
          <w:fldChar w:fldCharType="separate"/>
        </w:r>
        <w:r>
          <w:t>15</w:t>
        </w:r>
        <w:r>
          <w:fldChar w:fldCharType="end"/>
        </w:r>
      </w:hyperlink>
    </w:p>
    <w:p>
      <w:pPr>
        <w:pStyle w:val="TOC2"/>
        <w:tabs>
          <w:tab w:val="right" w:leader="dot" w:pos="8306"/>
        </w:tabs>
      </w:pPr>
      <w:hyperlink w:anchor="_Toc23342" w:history="1">
        <w:r>
          <w:rPr>
            <w:rFonts w:ascii="仿宋" w:eastAsia="仿宋" w:hAnsi="仿宋" w:cs="仿宋" w:hint="eastAsia"/>
            <w:lang w:eastAsia="zh-CN"/>
          </w:rPr>
          <w:t>(三)、绩效评估周期</w:t>
        </w:r>
        <w:r>
          <w:tab/>
        </w:r>
        <w:r>
          <w:fldChar w:fldCharType="begin"/>
        </w:r>
        <w:r>
          <w:instrText xml:space="preserve"> PAGEREF _Toc23342 \h </w:instrText>
        </w:r>
        <w:r>
          <w:fldChar w:fldCharType="separate"/>
        </w:r>
        <w:r>
          <w:t>16</w:t>
        </w:r>
        <w:r>
          <w:fldChar w:fldCharType="end"/>
        </w:r>
      </w:hyperlink>
    </w:p>
    <w:p>
      <w:pPr>
        <w:pStyle w:val="TOC1"/>
        <w:tabs>
          <w:tab w:val="right" w:leader="dot" w:pos="8306"/>
        </w:tabs>
      </w:pPr>
      <w:hyperlink w:anchor="_Toc14815" w:history="1">
        <w:r>
          <w:rPr>
            <w:rFonts w:ascii="仿宋" w:eastAsia="仿宋" w:hAnsi="仿宋" w:cs="仿宋" w:hint="eastAsia"/>
            <w:lang w:eastAsia="zh-CN"/>
          </w:rPr>
          <w:t>七、改良剂项目环境影响分析</w:t>
        </w:r>
        <w:r>
          <w:tab/>
        </w:r>
        <w:r>
          <w:fldChar w:fldCharType="begin"/>
        </w:r>
        <w:r>
          <w:instrText xml:space="preserve"> PAGEREF _Toc14815 \h </w:instrText>
        </w:r>
        <w:r>
          <w:fldChar w:fldCharType="separate"/>
        </w:r>
        <w:r>
          <w:t>17</w:t>
        </w:r>
        <w:r>
          <w:fldChar w:fldCharType="end"/>
        </w:r>
      </w:hyperlink>
    </w:p>
    <w:p>
      <w:pPr>
        <w:pStyle w:val="TOC2"/>
        <w:tabs>
          <w:tab w:val="right" w:leader="dot" w:pos="8306"/>
        </w:tabs>
      </w:pPr>
      <w:hyperlink w:anchor="_Toc18688" w:history="1">
        <w:r>
          <w:rPr>
            <w:rFonts w:ascii="仿宋" w:eastAsia="仿宋" w:hAnsi="仿宋" w:cs="仿宋" w:hint="eastAsia"/>
            <w:lang w:eastAsia="zh-CN"/>
          </w:rPr>
          <w:t>(一)、建设区域环境质量现状</w:t>
        </w:r>
        <w:r>
          <w:tab/>
        </w:r>
        <w:r>
          <w:fldChar w:fldCharType="begin"/>
        </w:r>
        <w:r>
          <w:instrText xml:space="preserve"> PAGEREF _Toc18688 \h </w:instrText>
        </w:r>
        <w:r>
          <w:fldChar w:fldCharType="separate"/>
        </w:r>
        <w:r>
          <w:t>17</w:t>
        </w:r>
        <w:r>
          <w:fldChar w:fldCharType="end"/>
        </w:r>
      </w:hyperlink>
    </w:p>
    <w:p>
      <w:pPr>
        <w:pStyle w:val="TOC2"/>
        <w:tabs>
          <w:tab w:val="right" w:leader="dot" w:pos="8306"/>
        </w:tabs>
      </w:pPr>
      <w:hyperlink w:anchor="_Toc23792" w:history="1">
        <w:r>
          <w:rPr>
            <w:rFonts w:ascii="仿宋" w:eastAsia="仿宋" w:hAnsi="仿宋" w:cs="仿宋" w:hint="eastAsia"/>
            <w:lang w:eastAsia="zh-CN"/>
          </w:rPr>
          <w:t>(二)、建设期环境保护</w:t>
        </w:r>
        <w:r>
          <w:tab/>
        </w:r>
        <w:r>
          <w:fldChar w:fldCharType="begin"/>
        </w:r>
        <w:r>
          <w:instrText xml:space="preserve"> PAGEREF _Toc23792 \h </w:instrText>
        </w:r>
        <w:r>
          <w:fldChar w:fldCharType="separate"/>
        </w:r>
        <w:r>
          <w:t>18</w:t>
        </w:r>
        <w:r>
          <w:fldChar w:fldCharType="end"/>
        </w:r>
      </w:hyperlink>
    </w:p>
    <w:p>
      <w:pPr>
        <w:pStyle w:val="TOC2"/>
        <w:tabs>
          <w:tab w:val="right" w:leader="dot" w:pos="8306"/>
        </w:tabs>
      </w:pPr>
      <w:hyperlink w:anchor="_Toc21588" w:history="1">
        <w:r>
          <w:rPr>
            <w:rFonts w:ascii="仿宋" w:eastAsia="仿宋" w:hAnsi="仿宋" w:cs="仿宋" w:hint="eastAsia"/>
            <w:lang w:eastAsia="zh-CN"/>
          </w:rPr>
          <w:t>(三)、运营期环境保护</w:t>
        </w:r>
        <w:r>
          <w:tab/>
        </w:r>
        <w:r>
          <w:fldChar w:fldCharType="begin"/>
        </w:r>
        <w:r>
          <w:instrText xml:space="preserve"> PAGEREF _Toc21588 \h </w:instrText>
        </w:r>
        <w:r>
          <w:fldChar w:fldCharType="separate"/>
        </w:r>
        <w:r>
          <w:t>20</w:t>
        </w:r>
        <w:r>
          <w:fldChar w:fldCharType="end"/>
        </w:r>
      </w:hyperlink>
    </w:p>
    <w:p>
      <w:pPr>
        <w:pStyle w:val="TOC2"/>
        <w:tabs>
          <w:tab w:val="right" w:leader="dot" w:pos="8306"/>
        </w:tabs>
      </w:pPr>
      <w:hyperlink w:anchor="_Toc12030" w:history="1">
        <w:r>
          <w:rPr>
            <w:rFonts w:ascii="仿宋" w:eastAsia="仿宋" w:hAnsi="仿宋" w:cs="仿宋" w:hint="eastAsia"/>
            <w:lang w:eastAsia="zh-CN"/>
          </w:rPr>
          <w:t>(四)、改良剂项目建设对区域经济的影响</w:t>
        </w:r>
        <w:r>
          <w:tab/>
        </w:r>
        <w:r>
          <w:fldChar w:fldCharType="begin"/>
        </w:r>
        <w:r>
          <w:instrText xml:space="preserve"> PAGEREF _Toc12030 \h </w:instrText>
        </w:r>
        <w:r>
          <w:fldChar w:fldCharType="separate"/>
        </w:r>
        <w:r>
          <w:t>21</w:t>
        </w:r>
        <w:r>
          <w:fldChar w:fldCharType="end"/>
        </w:r>
      </w:hyperlink>
    </w:p>
    <w:p>
      <w:pPr>
        <w:pStyle w:val="TOC2"/>
        <w:tabs>
          <w:tab w:val="right" w:leader="dot" w:pos="8306"/>
        </w:tabs>
      </w:pPr>
      <w:hyperlink w:anchor="_Toc3378" w:history="1">
        <w:r>
          <w:rPr>
            <w:rFonts w:ascii="仿宋" w:eastAsia="仿宋" w:hAnsi="仿宋" w:cs="仿宋" w:hint="eastAsia"/>
            <w:lang w:eastAsia="zh-CN"/>
          </w:rPr>
          <w:t>(五)、废弃物处理</w:t>
        </w:r>
        <w:r>
          <w:tab/>
        </w:r>
        <w:r>
          <w:fldChar w:fldCharType="begin"/>
        </w:r>
        <w:r>
          <w:instrText xml:space="preserve"> PAGEREF _Toc3378 \h </w:instrText>
        </w:r>
        <w:r>
          <w:fldChar w:fldCharType="separate"/>
        </w:r>
        <w:r>
          <w:t>23</w:t>
        </w:r>
        <w:r>
          <w:fldChar w:fldCharType="end"/>
        </w:r>
      </w:hyperlink>
    </w:p>
    <w:p>
      <w:pPr>
        <w:pStyle w:val="TOC2"/>
        <w:tabs>
          <w:tab w:val="right" w:leader="dot" w:pos="8306"/>
        </w:tabs>
      </w:pPr>
      <w:hyperlink w:anchor="_Toc21997" w:history="1">
        <w:r>
          <w:rPr>
            <w:rFonts w:ascii="仿宋" w:eastAsia="仿宋" w:hAnsi="仿宋" w:cs="仿宋" w:hint="eastAsia"/>
            <w:lang w:eastAsia="zh-CN"/>
          </w:rPr>
          <w:t>(六)、特殊环境影响分析</w:t>
        </w:r>
        <w:r>
          <w:tab/>
        </w:r>
        <w:r>
          <w:fldChar w:fldCharType="begin"/>
        </w:r>
        <w:r>
          <w:instrText xml:space="preserve"> PAGEREF _Toc21997 \h </w:instrText>
        </w:r>
        <w:r>
          <w:fldChar w:fldCharType="separate"/>
        </w:r>
        <w:r>
          <w:t>24</w:t>
        </w:r>
        <w:r>
          <w:fldChar w:fldCharType="end"/>
        </w:r>
      </w:hyperlink>
    </w:p>
    <w:p>
      <w:pPr>
        <w:pStyle w:val="TOC2"/>
        <w:tabs>
          <w:tab w:val="right" w:leader="dot" w:pos="8306"/>
        </w:tabs>
      </w:pPr>
      <w:hyperlink w:anchor="_Toc2022" w:history="1">
        <w:r>
          <w:rPr>
            <w:rFonts w:ascii="仿宋" w:eastAsia="仿宋" w:hAnsi="仿宋" w:cs="仿宋" w:hint="eastAsia"/>
            <w:lang w:eastAsia="zh-CN"/>
          </w:rPr>
          <w:t>(七)、清洁生产</w:t>
        </w:r>
        <w:r>
          <w:tab/>
        </w:r>
        <w:r>
          <w:fldChar w:fldCharType="begin"/>
        </w:r>
        <w:r>
          <w:instrText xml:space="preserve"> PAGEREF _Toc2022 \h </w:instrText>
        </w:r>
        <w:r>
          <w:fldChar w:fldCharType="separate"/>
        </w:r>
        <w:r>
          <w:t>25</w:t>
        </w:r>
        <w:r>
          <w:fldChar w:fldCharType="end"/>
        </w:r>
      </w:hyperlink>
    </w:p>
    <w:p>
      <w:pPr>
        <w:pStyle w:val="TOC2"/>
        <w:tabs>
          <w:tab w:val="right" w:leader="dot" w:pos="8306"/>
        </w:tabs>
      </w:pPr>
      <w:hyperlink w:anchor="_Toc27376" w:history="1">
        <w:r>
          <w:rPr>
            <w:rFonts w:ascii="仿宋" w:eastAsia="仿宋" w:hAnsi="仿宋" w:cs="仿宋" w:hint="eastAsia"/>
            <w:lang w:eastAsia="zh-CN"/>
          </w:rPr>
          <w:t>(八)、环境保护综合评价</w:t>
        </w:r>
        <w:r>
          <w:tab/>
        </w:r>
        <w:r>
          <w:fldChar w:fldCharType="begin"/>
        </w:r>
        <w:r>
          <w:instrText xml:space="preserve"> PAGEREF _Toc27376 \h </w:instrText>
        </w:r>
        <w:r>
          <w:fldChar w:fldCharType="separate"/>
        </w:r>
        <w:r>
          <w:t>26</w:t>
        </w:r>
        <w:r>
          <w:fldChar w:fldCharType="end"/>
        </w:r>
      </w:hyperlink>
    </w:p>
    <w:p>
      <w:pPr>
        <w:pStyle w:val="TOC1"/>
        <w:tabs>
          <w:tab w:val="right" w:leader="dot" w:pos="8306"/>
        </w:tabs>
      </w:pPr>
      <w:hyperlink w:anchor="_Toc16033" w:history="1">
        <w:r>
          <w:rPr>
            <w:rFonts w:ascii="仿宋" w:eastAsia="仿宋" w:hAnsi="仿宋" w:cs="仿宋" w:hint="eastAsia"/>
            <w:lang w:eastAsia="zh-CN"/>
          </w:rPr>
          <w:t>八、改良剂项目投资规划</w:t>
        </w:r>
        <w:r>
          <w:tab/>
        </w:r>
        <w:r>
          <w:fldChar w:fldCharType="begin"/>
        </w:r>
        <w:r>
          <w:instrText xml:space="preserve"> PAGEREF _Toc16033 \h </w:instrText>
        </w:r>
        <w:r>
          <w:fldChar w:fldCharType="separate"/>
        </w:r>
        <w:r>
          <w:t>27</w:t>
        </w:r>
        <w:r>
          <w:fldChar w:fldCharType="end"/>
        </w:r>
      </w:hyperlink>
    </w:p>
    <w:p>
      <w:pPr>
        <w:pStyle w:val="TOC2"/>
        <w:tabs>
          <w:tab w:val="right" w:leader="dot" w:pos="8306"/>
        </w:tabs>
      </w:pPr>
      <w:hyperlink w:anchor="_Toc22037" w:history="1">
        <w:r>
          <w:rPr>
            <w:rFonts w:ascii="仿宋" w:eastAsia="仿宋" w:hAnsi="仿宋" w:cs="仿宋" w:hint="eastAsia"/>
            <w:lang w:eastAsia="zh-CN"/>
          </w:rPr>
          <w:t>(一)、改良剂项目总投资估算</w:t>
        </w:r>
        <w:r>
          <w:tab/>
        </w:r>
        <w:r>
          <w:fldChar w:fldCharType="begin"/>
        </w:r>
        <w:r>
          <w:instrText xml:space="preserve"> PAGEREF _Toc22037 \h </w:instrText>
        </w:r>
        <w:r>
          <w:fldChar w:fldCharType="separate"/>
        </w:r>
        <w:r>
          <w:t>27</w:t>
        </w:r>
        <w:r>
          <w:fldChar w:fldCharType="end"/>
        </w:r>
      </w:hyperlink>
    </w:p>
    <w:p>
      <w:pPr>
        <w:pStyle w:val="TOC2"/>
        <w:tabs>
          <w:tab w:val="right" w:leader="dot" w:pos="8306"/>
        </w:tabs>
      </w:pPr>
      <w:hyperlink w:anchor="_Toc32081" w:history="1">
        <w:r>
          <w:rPr>
            <w:rFonts w:ascii="仿宋" w:eastAsia="仿宋" w:hAnsi="仿宋" w:cs="仿宋" w:hint="eastAsia"/>
            <w:lang w:eastAsia="zh-CN"/>
          </w:rPr>
          <w:t>(二)、资金筹措</w:t>
        </w:r>
        <w:r>
          <w:tab/>
        </w:r>
        <w:r>
          <w:fldChar w:fldCharType="begin"/>
        </w:r>
        <w:r>
          <w:instrText xml:space="preserve"> PAGEREF _Toc32081 \h </w:instrText>
        </w:r>
        <w:r>
          <w:fldChar w:fldCharType="separate"/>
        </w:r>
        <w:r>
          <w:t>29</w:t>
        </w:r>
        <w:r>
          <w:fldChar w:fldCharType="end"/>
        </w:r>
      </w:hyperlink>
    </w:p>
    <w:p>
      <w:pPr>
        <w:pStyle w:val="TOC1"/>
        <w:tabs>
          <w:tab w:val="right" w:leader="dot" w:pos="8306"/>
        </w:tabs>
      </w:pPr>
      <w:hyperlink w:anchor="_Toc3905" w:history="1">
        <w:r>
          <w:rPr>
            <w:rFonts w:ascii="仿宋" w:eastAsia="仿宋" w:hAnsi="仿宋" w:cs="仿宋" w:hint="eastAsia"/>
            <w:lang w:eastAsia="zh-CN"/>
          </w:rPr>
          <w:t>九、改良剂项目人力资源培养与发展</w:t>
        </w:r>
        <w:r>
          <w:tab/>
        </w:r>
        <w:r>
          <w:fldChar w:fldCharType="begin"/>
        </w:r>
        <w:r>
          <w:instrText xml:space="preserve"> PAGEREF _Toc3905 \h </w:instrText>
        </w:r>
        <w:r>
          <w:fldChar w:fldCharType="separate"/>
        </w:r>
        <w:r>
          <w:t>29</w:t>
        </w:r>
        <w:r>
          <w:fldChar w:fldCharType="end"/>
        </w:r>
      </w:hyperlink>
    </w:p>
    <w:p>
      <w:pPr>
        <w:pStyle w:val="TOC2"/>
        <w:tabs>
          <w:tab w:val="right" w:leader="dot" w:pos="8306"/>
        </w:tabs>
      </w:pPr>
      <w:hyperlink w:anchor="_Toc4405" w:history="1">
        <w:r>
          <w:rPr>
            <w:rFonts w:ascii="仿宋" w:eastAsia="仿宋" w:hAnsi="仿宋" w:cs="仿宋" w:hint="eastAsia"/>
            <w:lang w:eastAsia="zh-CN"/>
          </w:rPr>
          <w:t>(一)、人才需求与规划</w:t>
        </w:r>
        <w:r>
          <w:tab/>
        </w:r>
        <w:r>
          <w:fldChar w:fldCharType="begin"/>
        </w:r>
        <w:r>
          <w:instrText xml:space="preserve"> PAGEREF _Toc4405 \h </w:instrText>
        </w:r>
        <w:r>
          <w:fldChar w:fldCharType="separate"/>
        </w:r>
        <w:r>
          <w:t>29</w:t>
        </w:r>
        <w:r>
          <w:fldChar w:fldCharType="end"/>
        </w:r>
      </w:hyperlink>
    </w:p>
    <w:p>
      <w:pPr>
        <w:pStyle w:val="TOC2"/>
        <w:tabs>
          <w:tab w:val="right" w:leader="dot" w:pos="8306"/>
        </w:tabs>
      </w:pPr>
      <w:hyperlink w:anchor="_Toc14334" w:history="1">
        <w:r>
          <w:rPr>
            <w:rFonts w:ascii="仿宋" w:eastAsia="仿宋" w:hAnsi="仿宋" w:cs="仿宋" w:hint="eastAsia"/>
            <w:lang w:eastAsia="zh-CN"/>
          </w:rPr>
          <w:t>(二)、培训与发展计划</w:t>
        </w:r>
        <w:r>
          <w:tab/>
        </w:r>
        <w:r>
          <w:fldChar w:fldCharType="begin"/>
        </w:r>
        <w:r>
          <w:instrText xml:space="preserve"> PAGEREF _Toc14334 \h </w:instrText>
        </w:r>
        <w:r>
          <w:fldChar w:fldCharType="separate"/>
        </w:r>
        <w:r>
          <w:t>30</w:t>
        </w:r>
        <w:r>
          <w:fldChar w:fldCharType="end"/>
        </w:r>
      </w:hyperlink>
    </w:p>
    <w:p>
      <w:pPr>
        <w:pStyle w:val="TOC1"/>
        <w:tabs>
          <w:tab w:val="right" w:leader="dot" w:pos="8306"/>
        </w:tabs>
      </w:pPr>
      <w:hyperlink w:anchor="_Toc488" w:history="1">
        <w:r>
          <w:rPr>
            <w:rFonts w:ascii="仿宋" w:eastAsia="仿宋" w:hAnsi="仿宋" w:cs="仿宋" w:hint="eastAsia"/>
            <w:lang w:eastAsia="zh-CN"/>
          </w:rPr>
          <w:t>十、改良剂项目技术管理</w:t>
        </w:r>
        <w:r>
          <w:tab/>
        </w:r>
        <w:r>
          <w:fldChar w:fldCharType="begin"/>
        </w:r>
        <w:r>
          <w:instrText xml:space="preserve"> PAGEREF _Toc488 \h </w:instrText>
        </w:r>
        <w:r>
          <w:fldChar w:fldCharType="separate"/>
        </w:r>
        <w:r>
          <w:t>30</w:t>
        </w:r>
        <w:r>
          <w:fldChar w:fldCharType="end"/>
        </w:r>
      </w:hyperlink>
    </w:p>
    <w:p>
      <w:pPr>
        <w:pStyle w:val="TOC2"/>
        <w:tabs>
          <w:tab w:val="right" w:leader="dot" w:pos="8306"/>
        </w:tabs>
      </w:pPr>
      <w:hyperlink w:anchor="_Toc23751" w:history="1">
        <w:r>
          <w:rPr>
            <w:rFonts w:ascii="仿宋" w:eastAsia="仿宋" w:hAnsi="仿宋" w:cs="仿宋" w:hint="eastAsia"/>
            <w:lang w:eastAsia="zh-CN"/>
          </w:rPr>
          <w:t>(一)、技术方案选用方向</w:t>
        </w:r>
        <w:r>
          <w:tab/>
        </w:r>
        <w:r>
          <w:fldChar w:fldCharType="begin"/>
        </w:r>
        <w:r>
          <w:instrText xml:space="preserve"> PAGEREF _Toc23751 \h </w:instrText>
        </w:r>
        <w:r>
          <w:fldChar w:fldCharType="separate"/>
        </w:r>
        <w:r>
          <w:t>30</w:t>
        </w:r>
        <w:r>
          <w:fldChar w:fldCharType="end"/>
        </w:r>
      </w:hyperlink>
    </w:p>
    <w:p>
      <w:pPr>
        <w:pStyle w:val="TOC2"/>
        <w:tabs>
          <w:tab w:val="right" w:leader="dot" w:pos="8306"/>
        </w:tabs>
      </w:pPr>
      <w:hyperlink w:anchor="_Toc2050" w:history="1">
        <w:r>
          <w:rPr>
            <w:rFonts w:ascii="仿宋" w:eastAsia="仿宋" w:hAnsi="仿宋" w:cs="仿宋" w:hint="eastAsia"/>
            <w:lang w:eastAsia="zh-CN"/>
          </w:rPr>
          <w:t>(二)、工艺技术方案选用原则</w:t>
        </w:r>
        <w:r>
          <w:tab/>
        </w:r>
        <w:r>
          <w:fldChar w:fldCharType="begin"/>
        </w:r>
        <w:r>
          <w:instrText xml:space="preserve"> PAGEREF _Toc2050 \h </w:instrText>
        </w:r>
        <w:r>
          <w:fldChar w:fldCharType="separate"/>
        </w:r>
        <w:r>
          <w:t>32</w:t>
        </w:r>
        <w:r>
          <w:fldChar w:fldCharType="end"/>
        </w:r>
      </w:hyperlink>
    </w:p>
    <w:p>
      <w:pPr>
        <w:pStyle w:val="TOC2"/>
        <w:tabs>
          <w:tab w:val="right" w:leader="dot" w:pos="8306"/>
        </w:tabs>
      </w:pPr>
      <w:hyperlink w:anchor="_Toc25020" w:history="1">
        <w:r>
          <w:rPr>
            <w:rFonts w:ascii="仿宋" w:eastAsia="仿宋" w:hAnsi="仿宋" w:cs="仿宋" w:hint="eastAsia"/>
            <w:lang w:eastAsia="zh-CN"/>
          </w:rPr>
          <w:t>(三)、工艺技术方案要求</w:t>
        </w:r>
        <w:r>
          <w:tab/>
        </w:r>
        <w:r>
          <w:fldChar w:fldCharType="begin"/>
        </w:r>
        <w:r>
          <w:instrText xml:space="preserve"> PAGEREF _Toc25020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84" w:history="1">
        <w:r>
          <w:rPr>
            <w:rFonts w:ascii="仿宋" w:eastAsia="仿宋" w:hAnsi="仿宋" w:cs="仿宋" w:hint="eastAsia"/>
            <w:lang w:eastAsia="zh-CN"/>
          </w:rPr>
          <w:t>十一、改良剂项目计划安排</w:t>
        </w:r>
        <w:r>
          <w:tab/>
        </w:r>
        <w:r>
          <w:fldChar w:fldCharType="begin"/>
        </w:r>
        <w:r>
          <w:instrText xml:space="preserve"> PAGEREF _Toc21884 \h </w:instrText>
        </w:r>
        <w:r>
          <w:fldChar w:fldCharType="separate"/>
        </w:r>
        <w:r>
          <w:t>36</w:t>
        </w:r>
        <w:r>
          <w:fldChar w:fldCharType="end"/>
        </w:r>
      </w:hyperlink>
    </w:p>
    <w:p>
      <w:pPr>
        <w:pStyle w:val="TOC2"/>
        <w:tabs>
          <w:tab w:val="right" w:leader="dot" w:pos="8306"/>
        </w:tabs>
      </w:pPr>
      <w:hyperlink w:anchor="_Toc32224" w:history="1">
        <w:r>
          <w:rPr>
            <w:rFonts w:ascii="仿宋" w:eastAsia="仿宋" w:hAnsi="仿宋" w:cs="仿宋" w:hint="eastAsia"/>
            <w:lang w:eastAsia="zh-CN"/>
          </w:rPr>
          <w:t>(一)、建设周期</w:t>
        </w:r>
        <w:r>
          <w:tab/>
        </w:r>
        <w:r>
          <w:fldChar w:fldCharType="begin"/>
        </w:r>
        <w:r>
          <w:instrText xml:space="preserve"> PAGEREF _Toc32224 \h </w:instrText>
        </w:r>
        <w:r>
          <w:fldChar w:fldCharType="separate"/>
        </w:r>
        <w:r>
          <w:t>36</w:t>
        </w:r>
        <w:r>
          <w:fldChar w:fldCharType="end"/>
        </w:r>
      </w:hyperlink>
    </w:p>
    <w:p>
      <w:pPr>
        <w:pStyle w:val="TOC2"/>
        <w:tabs>
          <w:tab w:val="right" w:leader="dot" w:pos="8306"/>
        </w:tabs>
      </w:pPr>
      <w:hyperlink w:anchor="_Toc9850" w:history="1">
        <w:r>
          <w:rPr>
            <w:rFonts w:ascii="仿宋" w:eastAsia="仿宋" w:hAnsi="仿宋" w:cs="仿宋" w:hint="eastAsia"/>
            <w:lang w:eastAsia="zh-CN"/>
          </w:rPr>
          <w:t>(二)、建设进度</w:t>
        </w:r>
        <w:r>
          <w:tab/>
        </w:r>
        <w:r>
          <w:fldChar w:fldCharType="begin"/>
        </w:r>
        <w:r>
          <w:instrText xml:space="preserve"> PAGEREF _Toc9850 \h </w:instrText>
        </w:r>
        <w:r>
          <w:fldChar w:fldCharType="separate"/>
        </w:r>
        <w:r>
          <w:t>37</w:t>
        </w:r>
        <w:r>
          <w:fldChar w:fldCharType="end"/>
        </w:r>
      </w:hyperlink>
    </w:p>
    <w:p>
      <w:pPr>
        <w:pStyle w:val="TOC2"/>
        <w:tabs>
          <w:tab w:val="right" w:leader="dot" w:pos="8306"/>
        </w:tabs>
      </w:pPr>
      <w:hyperlink w:anchor="_Toc331" w:history="1">
        <w:r>
          <w:rPr>
            <w:rFonts w:ascii="仿宋" w:eastAsia="仿宋" w:hAnsi="仿宋" w:cs="仿宋" w:hint="eastAsia"/>
            <w:lang w:eastAsia="zh-CN"/>
          </w:rPr>
          <w:t>(三)、进度安排注意事项</w:t>
        </w:r>
        <w:r>
          <w:tab/>
        </w:r>
        <w:r>
          <w:fldChar w:fldCharType="begin"/>
        </w:r>
        <w:r>
          <w:instrText xml:space="preserve"> PAGEREF _Toc331 \h </w:instrText>
        </w:r>
        <w:r>
          <w:fldChar w:fldCharType="separate"/>
        </w:r>
        <w:r>
          <w:t>38</w:t>
        </w:r>
        <w:r>
          <w:fldChar w:fldCharType="end"/>
        </w:r>
      </w:hyperlink>
    </w:p>
    <w:p>
      <w:pPr>
        <w:pStyle w:val="TOC2"/>
        <w:tabs>
          <w:tab w:val="right" w:leader="dot" w:pos="8306"/>
        </w:tabs>
      </w:pPr>
      <w:hyperlink w:anchor="_Toc1325" w:history="1">
        <w:r>
          <w:rPr>
            <w:rFonts w:ascii="仿宋" w:eastAsia="仿宋" w:hAnsi="仿宋" w:cs="仿宋" w:hint="eastAsia"/>
            <w:lang w:eastAsia="zh-CN"/>
          </w:rPr>
          <w:t>(四)、人力资源配置</w:t>
        </w:r>
        <w:r>
          <w:tab/>
        </w:r>
        <w:r>
          <w:fldChar w:fldCharType="begin"/>
        </w:r>
        <w:r>
          <w:instrText xml:space="preserve"> PAGEREF _Toc1325 \h </w:instrText>
        </w:r>
        <w:r>
          <w:fldChar w:fldCharType="separate"/>
        </w:r>
        <w:r>
          <w:t>40</w:t>
        </w:r>
        <w:r>
          <w:fldChar w:fldCharType="end"/>
        </w:r>
      </w:hyperlink>
    </w:p>
    <w:p>
      <w:pPr>
        <w:pStyle w:val="TOC1"/>
        <w:tabs>
          <w:tab w:val="right" w:leader="dot" w:pos="8306"/>
        </w:tabs>
      </w:pPr>
      <w:hyperlink w:anchor="_Toc17915" w:history="1">
        <w:r>
          <w:rPr>
            <w:rFonts w:ascii="仿宋" w:eastAsia="仿宋" w:hAnsi="仿宋" w:cs="仿宋" w:hint="eastAsia"/>
            <w:lang w:eastAsia="zh-CN"/>
          </w:rPr>
          <w:t>十二、改良剂项目社会影响</w:t>
        </w:r>
        <w:r>
          <w:tab/>
        </w:r>
        <w:r>
          <w:fldChar w:fldCharType="begin"/>
        </w:r>
        <w:r>
          <w:instrText xml:space="preserve"> PAGEREF _Toc17915 \h </w:instrText>
        </w:r>
        <w:r>
          <w:fldChar w:fldCharType="separate"/>
        </w:r>
        <w:r>
          <w:t>40</w:t>
        </w:r>
        <w:r>
          <w:fldChar w:fldCharType="end"/>
        </w:r>
      </w:hyperlink>
    </w:p>
    <w:p>
      <w:pPr>
        <w:pStyle w:val="TOC2"/>
        <w:tabs>
          <w:tab w:val="right" w:leader="dot" w:pos="8306"/>
        </w:tabs>
      </w:pPr>
      <w:hyperlink w:anchor="_Toc16865" w:history="1">
        <w:r>
          <w:rPr>
            <w:rFonts w:ascii="仿宋" w:eastAsia="仿宋" w:hAnsi="仿宋" w:cs="仿宋" w:hint="eastAsia"/>
            <w:lang w:eastAsia="zh-CN"/>
          </w:rPr>
          <w:t>(一)、社会责任与义务</w:t>
        </w:r>
        <w:r>
          <w:tab/>
        </w:r>
        <w:r>
          <w:fldChar w:fldCharType="begin"/>
        </w:r>
        <w:r>
          <w:instrText xml:space="preserve"> PAGEREF _Toc16865 \h </w:instrText>
        </w:r>
        <w:r>
          <w:fldChar w:fldCharType="separate"/>
        </w:r>
        <w:r>
          <w:t>40</w:t>
        </w:r>
        <w:r>
          <w:fldChar w:fldCharType="end"/>
        </w:r>
      </w:hyperlink>
    </w:p>
    <w:p>
      <w:pPr>
        <w:pStyle w:val="TOC2"/>
        <w:tabs>
          <w:tab w:val="right" w:leader="dot" w:pos="8306"/>
        </w:tabs>
      </w:pPr>
      <w:hyperlink w:anchor="_Toc26669" w:history="1">
        <w:r>
          <w:rPr>
            <w:rFonts w:ascii="仿宋" w:eastAsia="仿宋" w:hAnsi="仿宋" w:cs="仿宋" w:hint="eastAsia"/>
            <w:lang w:eastAsia="zh-CN"/>
          </w:rPr>
          <w:t>(二)、社会参与与沟通</w:t>
        </w:r>
        <w:r>
          <w:tab/>
        </w:r>
        <w:r>
          <w:fldChar w:fldCharType="begin"/>
        </w:r>
        <w:r>
          <w:instrText xml:space="preserve"> PAGEREF _Toc26669 \h </w:instrText>
        </w:r>
        <w:r>
          <w:fldChar w:fldCharType="separate"/>
        </w:r>
        <w:r>
          <w:t>41</w:t>
        </w:r>
        <w:r>
          <w:fldChar w:fldCharType="end"/>
        </w:r>
      </w:hyperlink>
    </w:p>
    <w:p>
      <w:pPr>
        <w:pStyle w:val="TOC1"/>
        <w:tabs>
          <w:tab w:val="right" w:leader="dot" w:pos="8306"/>
        </w:tabs>
      </w:pPr>
      <w:hyperlink w:anchor="_Toc26751" w:history="1">
        <w:r>
          <w:rPr>
            <w:rFonts w:ascii="仿宋" w:eastAsia="仿宋" w:hAnsi="仿宋" w:cs="仿宋" w:hint="eastAsia"/>
            <w:lang w:eastAsia="zh-CN"/>
          </w:rPr>
          <w:t>十三、风险识别与分类</w:t>
        </w:r>
        <w:r>
          <w:tab/>
        </w:r>
        <w:r>
          <w:fldChar w:fldCharType="begin"/>
        </w:r>
        <w:r>
          <w:instrText xml:space="preserve"> PAGEREF _Toc26751 \h </w:instrText>
        </w:r>
        <w:r>
          <w:fldChar w:fldCharType="separate"/>
        </w:r>
        <w:r>
          <w:t>42</w:t>
        </w:r>
        <w:r>
          <w:fldChar w:fldCharType="end"/>
        </w:r>
      </w:hyperlink>
    </w:p>
    <w:p>
      <w:pPr>
        <w:pStyle w:val="TOC2"/>
        <w:tabs>
          <w:tab w:val="right" w:leader="dot" w:pos="8306"/>
        </w:tabs>
      </w:pPr>
      <w:hyperlink w:anchor="_Toc2650" w:history="1">
        <w:r>
          <w:rPr>
            <w:rFonts w:ascii="仿宋" w:eastAsia="仿宋" w:hAnsi="仿宋" w:cs="仿宋" w:hint="eastAsia"/>
            <w:lang w:eastAsia="zh-CN"/>
          </w:rPr>
          <w:t>(一)、风险识别</w:t>
        </w:r>
        <w:r>
          <w:tab/>
        </w:r>
        <w:r>
          <w:fldChar w:fldCharType="begin"/>
        </w:r>
        <w:r>
          <w:instrText xml:space="preserve"> PAGEREF _Toc2650 \h </w:instrText>
        </w:r>
        <w:r>
          <w:fldChar w:fldCharType="separate"/>
        </w:r>
        <w:r>
          <w:t>42</w:t>
        </w:r>
        <w:r>
          <w:fldChar w:fldCharType="end"/>
        </w:r>
      </w:hyperlink>
    </w:p>
    <w:p>
      <w:pPr>
        <w:pStyle w:val="TOC2"/>
        <w:tabs>
          <w:tab w:val="right" w:leader="dot" w:pos="8306"/>
        </w:tabs>
      </w:pPr>
      <w:hyperlink w:anchor="_Toc1794" w:history="1">
        <w:r>
          <w:rPr>
            <w:rFonts w:ascii="仿宋" w:eastAsia="仿宋" w:hAnsi="仿宋" w:cs="仿宋" w:hint="eastAsia"/>
            <w:lang w:eastAsia="zh-CN"/>
          </w:rPr>
          <w:t>(二)、风险分类</w:t>
        </w:r>
        <w:r>
          <w:tab/>
        </w:r>
        <w:r>
          <w:fldChar w:fldCharType="begin"/>
        </w:r>
        <w:r>
          <w:instrText xml:space="preserve"> PAGEREF _Toc1794 \h </w:instrText>
        </w:r>
        <w:r>
          <w:fldChar w:fldCharType="separate"/>
        </w:r>
        <w:r>
          <w:t>43</w:t>
        </w:r>
        <w:r>
          <w:fldChar w:fldCharType="end"/>
        </w:r>
      </w:hyperlink>
    </w:p>
    <w:p>
      <w:pPr>
        <w:pStyle w:val="TOC1"/>
        <w:tabs>
          <w:tab w:val="right" w:leader="dot" w:pos="8306"/>
        </w:tabs>
      </w:pPr>
      <w:hyperlink w:anchor="_Toc19027" w:history="1">
        <w:r>
          <w:rPr>
            <w:rFonts w:ascii="仿宋" w:eastAsia="仿宋" w:hAnsi="仿宋" w:cs="仿宋" w:hint="eastAsia"/>
            <w:lang w:eastAsia="zh-CN"/>
          </w:rPr>
          <w:t>十四、质量管理体系</w:t>
        </w:r>
        <w:r>
          <w:tab/>
        </w:r>
        <w:r>
          <w:fldChar w:fldCharType="begin"/>
        </w:r>
        <w:r>
          <w:instrText xml:space="preserve"> PAGEREF _Toc19027 \h </w:instrText>
        </w:r>
        <w:r>
          <w:fldChar w:fldCharType="separate"/>
        </w:r>
        <w:r>
          <w:t>45</w:t>
        </w:r>
        <w:r>
          <w:fldChar w:fldCharType="end"/>
        </w:r>
      </w:hyperlink>
    </w:p>
    <w:p>
      <w:pPr>
        <w:pStyle w:val="TOC2"/>
        <w:tabs>
          <w:tab w:val="right" w:leader="dot" w:pos="8306"/>
        </w:tabs>
      </w:pPr>
      <w:hyperlink w:anchor="_Toc29873" w:history="1">
        <w:r>
          <w:rPr>
            <w:rFonts w:ascii="仿宋" w:eastAsia="仿宋" w:hAnsi="仿宋" w:cs="仿宋" w:hint="eastAsia"/>
            <w:lang w:eastAsia="zh-CN"/>
          </w:rPr>
          <w:t>(一)、质量目标与方针</w:t>
        </w:r>
        <w:r>
          <w:tab/>
        </w:r>
        <w:r>
          <w:fldChar w:fldCharType="begin"/>
        </w:r>
        <w:r>
          <w:instrText xml:space="preserve"> PAGEREF _Toc29873 \h </w:instrText>
        </w:r>
        <w:r>
          <w:fldChar w:fldCharType="separate"/>
        </w:r>
        <w:r>
          <w:t>45</w:t>
        </w:r>
        <w:r>
          <w:fldChar w:fldCharType="end"/>
        </w:r>
      </w:hyperlink>
    </w:p>
    <w:p>
      <w:pPr>
        <w:pStyle w:val="TOC2"/>
        <w:tabs>
          <w:tab w:val="right" w:leader="dot" w:pos="8306"/>
        </w:tabs>
      </w:pPr>
      <w:hyperlink w:anchor="_Toc30742" w:history="1">
        <w:r>
          <w:rPr>
            <w:rFonts w:ascii="仿宋" w:eastAsia="仿宋" w:hAnsi="仿宋" w:cs="仿宋" w:hint="eastAsia"/>
            <w:lang w:eastAsia="zh-CN"/>
          </w:rPr>
          <w:t>(二)、质量管理责任</w:t>
        </w:r>
        <w:r>
          <w:tab/>
        </w:r>
        <w:r>
          <w:fldChar w:fldCharType="begin"/>
        </w:r>
        <w:r>
          <w:instrText xml:space="preserve"> PAGEREF _Toc30742 \h </w:instrText>
        </w:r>
        <w:r>
          <w:fldChar w:fldCharType="separate"/>
        </w:r>
        <w:r>
          <w:t>46</w:t>
        </w:r>
        <w:r>
          <w:fldChar w:fldCharType="end"/>
        </w:r>
      </w:hyperlink>
    </w:p>
    <w:p>
      <w:pPr>
        <w:pStyle w:val="TOC2"/>
        <w:tabs>
          <w:tab w:val="right" w:leader="dot" w:pos="8306"/>
        </w:tabs>
      </w:pPr>
      <w:hyperlink w:anchor="_Toc2081" w:history="1">
        <w:r>
          <w:rPr>
            <w:rFonts w:ascii="仿宋" w:eastAsia="仿宋" w:hAnsi="仿宋" w:cs="仿宋" w:hint="eastAsia"/>
            <w:lang w:eastAsia="zh-CN"/>
          </w:rPr>
          <w:t>(三)、质量管理体系文件</w:t>
        </w:r>
        <w:r>
          <w:tab/>
        </w:r>
        <w:r>
          <w:fldChar w:fldCharType="begin"/>
        </w:r>
        <w:r>
          <w:instrText xml:space="preserve"> PAGEREF _Toc2081 \h </w:instrText>
        </w:r>
        <w:r>
          <w:fldChar w:fldCharType="separate"/>
        </w:r>
        <w:r>
          <w:t>47</w:t>
        </w:r>
        <w:r>
          <w:fldChar w:fldCharType="end"/>
        </w:r>
      </w:hyperlink>
    </w:p>
    <w:p>
      <w:pPr>
        <w:pStyle w:val="TOC2"/>
        <w:tabs>
          <w:tab w:val="right" w:leader="dot" w:pos="8306"/>
        </w:tabs>
      </w:pPr>
      <w:hyperlink w:anchor="_Toc25665" w:history="1">
        <w:r>
          <w:rPr>
            <w:rFonts w:ascii="仿宋" w:eastAsia="仿宋" w:hAnsi="仿宋" w:cs="仿宋" w:hint="eastAsia"/>
            <w:lang w:eastAsia="zh-CN"/>
          </w:rPr>
          <w:t>(四)、质量培训与教育</w:t>
        </w:r>
        <w:r>
          <w:tab/>
        </w:r>
        <w:r>
          <w:fldChar w:fldCharType="begin"/>
        </w:r>
        <w:r>
          <w:instrText xml:space="preserve"> PAGEREF _Toc25665 \h </w:instrText>
        </w:r>
        <w:r>
          <w:fldChar w:fldCharType="separate"/>
        </w:r>
        <w:r>
          <w:t>50</w:t>
        </w:r>
        <w:r>
          <w:fldChar w:fldCharType="end"/>
        </w:r>
      </w:hyperlink>
    </w:p>
    <w:p>
      <w:pPr>
        <w:pStyle w:val="TOC2"/>
        <w:tabs>
          <w:tab w:val="right" w:leader="dot" w:pos="8306"/>
        </w:tabs>
      </w:pPr>
      <w:hyperlink w:anchor="_Toc23114" w:history="1">
        <w:r>
          <w:rPr>
            <w:rFonts w:ascii="仿宋" w:eastAsia="仿宋" w:hAnsi="仿宋" w:cs="仿宋" w:hint="eastAsia"/>
            <w:lang w:eastAsia="zh-CN"/>
          </w:rPr>
          <w:t>(五)、质量审核与评价</w:t>
        </w:r>
        <w:r>
          <w:tab/>
        </w:r>
        <w:r>
          <w:fldChar w:fldCharType="begin"/>
        </w:r>
        <w:r>
          <w:instrText xml:space="preserve"> PAGEREF _Toc23114 \h </w:instrText>
        </w:r>
        <w:r>
          <w:fldChar w:fldCharType="separate"/>
        </w:r>
        <w:r>
          <w:t>51</w:t>
        </w:r>
        <w:r>
          <w:fldChar w:fldCharType="end"/>
        </w:r>
      </w:hyperlink>
    </w:p>
    <w:p>
      <w:pPr>
        <w:pStyle w:val="TOC2"/>
        <w:tabs>
          <w:tab w:val="right" w:leader="dot" w:pos="8306"/>
        </w:tabs>
      </w:pPr>
      <w:hyperlink w:anchor="_Toc2915" w:history="1">
        <w:r>
          <w:rPr>
            <w:rFonts w:ascii="仿宋" w:eastAsia="仿宋" w:hAnsi="仿宋" w:cs="仿宋" w:hint="eastAsia"/>
            <w:lang w:eastAsia="zh-CN"/>
          </w:rPr>
          <w:t>(六)、不符合与纠正措施</w:t>
        </w:r>
        <w:r>
          <w:tab/>
        </w:r>
        <w:r>
          <w:fldChar w:fldCharType="begin"/>
        </w:r>
        <w:r>
          <w:instrText xml:space="preserve"> PAGEREF _Toc2915 \h </w:instrText>
        </w:r>
        <w:r>
          <w:fldChar w:fldCharType="separate"/>
        </w:r>
        <w:r>
          <w:t>52</w:t>
        </w:r>
        <w:r>
          <w:fldChar w:fldCharType="end"/>
        </w:r>
      </w:hyperlink>
    </w:p>
    <w:p>
      <w:pPr>
        <w:pStyle w:val="TOC1"/>
        <w:tabs>
          <w:tab w:val="right" w:leader="dot" w:pos="8306"/>
        </w:tabs>
      </w:pPr>
      <w:hyperlink w:anchor="_Toc26416" w:history="1">
        <w:r>
          <w:rPr>
            <w:rFonts w:ascii="仿宋" w:eastAsia="仿宋" w:hAnsi="仿宋" w:cs="仿宋" w:hint="eastAsia"/>
            <w:lang w:eastAsia="zh-CN"/>
          </w:rPr>
          <w:t>十五、利益相关者分析与沟通计划</w:t>
        </w:r>
        <w:r>
          <w:tab/>
        </w:r>
        <w:r>
          <w:fldChar w:fldCharType="begin"/>
        </w:r>
        <w:r>
          <w:instrText xml:space="preserve"> PAGEREF _Toc26416 \h </w:instrText>
        </w:r>
        <w:r>
          <w:fldChar w:fldCharType="separate"/>
        </w:r>
        <w:r>
          <w:t>53</w:t>
        </w:r>
        <w:r>
          <w:fldChar w:fldCharType="end"/>
        </w:r>
      </w:hyperlink>
    </w:p>
    <w:p>
      <w:pPr>
        <w:pStyle w:val="TOC2"/>
        <w:tabs>
          <w:tab w:val="right" w:leader="dot" w:pos="8306"/>
        </w:tabs>
      </w:pPr>
      <w:hyperlink w:anchor="_Toc19566" w:history="1">
        <w:r>
          <w:rPr>
            <w:rFonts w:ascii="仿宋" w:eastAsia="仿宋" w:hAnsi="仿宋" w:cs="仿宋" w:hint="eastAsia"/>
            <w:lang w:eastAsia="zh-CN"/>
          </w:rPr>
          <w:t>(一)、利益相关者分析</w:t>
        </w:r>
        <w:r>
          <w:tab/>
        </w:r>
        <w:r>
          <w:fldChar w:fldCharType="begin"/>
        </w:r>
        <w:r>
          <w:instrText xml:space="preserve"> PAGEREF _Toc19566 \h </w:instrText>
        </w:r>
        <w:r>
          <w:fldChar w:fldCharType="separate"/>
        </w:r>
        <w:r>
          <w:t>53</w:t>
        </w:r>
        <w:r>
          <w:fldChar w:fldCharType="end"/>
        </w:r>
      </w:hyperlink>
    </w:p>
    <w:p>
      <w:pPr>
        <w:pStyle w:val="TOC2"/>
        <w:tabs>
          <w:tab w:val="right" w:leader="dot" w:pos="8306"/>
        </w:tabs>
      </w:pPr>
      <w:hyperlink w:anchor="_Toc8436" w:history="1">
        <w:r>
          <w:rPr>
            <w:rFonts w:ascii="仿宋" w:eastAsia="仿宋" w:hAnsi="仿宋" w:cs="仿宋" w:hint="eastAsia"/>
            <w:lang w:eastAsia="zh-CN"/>
          </w:rPr>
          <w:t>(二)、沟通计划</w:t>
        </w:r>
        <w:r>
          <w:tab/>
        </w:r>
        <w:r>
          <w:fldChar w:fldCharType="begin"/>
        </w:r>
        <w:r>
          <w:instrText xml:space="preserve"> PAGEREF _Toc8436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改良剂项目的主要产品是XXXX，预计年产值为XXX万元。这一产品在市场中占据着重要的地位，其广泛的应用范围使得该改良剂项目的市场前景非常广阔。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良剂项目的xxx产品作为重要的原材料之一，将在多个领域发挥关键作用。其在建筑、交通、能源等方面的广泛应用将为整个产业链提供强大的支持，形成产业协同效应。改良剂项目的年产值XXX万XXX万XXX万万元不仅反映了其在市场上的巨大潜力，更预示着它对国民经济的积极贡献。这种关联度高、涉及面广的产业关系，使得该改良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1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总征地面积为XXXX平方米，相当于约XX.XX亩，其中净用地面积为XXXX平方米，红线范围内相当于约XX.XX亩。这一用地规模充分考虑了改良剂项目的建设需求，保障了改良剂项目在合适的空间内得以充分发展。改良剂项目规划的总建筑面积为XXXX平方米，其中主体工程建设占XXXX平方米，计容建筑面积达XXXX平方米。预计建筑工程的投资将达到XXXX万元，为改良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计划购置的设备共计XXXX台（套），设备购置费用为XXXX万元。这一设备购置计划充分考虑到改良剂项目的生产需求和技术要求，确保了改良剂项目在生产运营中具备先进的技术装备和高效的生产能力。设备的合理配置将为改良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计划总投资为XXXX万元，预计年实现营业收入为XXXX万元。这一产能规模的设定旨在确保改良剂项目能够在投资与回报之间取得平衡，实现长期可持续的发展。改良剂项目的总投资充分考虑到各个方面的需求，包括用地建设、设备购置等多个环节，以确保改良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284"/>
      <w:r>
        <w:rPr>
          <w:rFonts w:ascii="仿宋" w:eastAsia="仿宋" w:hAnsi="仿宋" w:cs="仿宋" w:hint="eastAsia"/>
          <w:sz w:val="28"/>
          <w:lang w:eastAsia="zh-CN"/>
        </w:rPr>
        <w:t>二、改良剂项目土建工程</w:t>
      </w:r>
      <w:bookmarkEnd w:id="5"/>
    </w:p>
    <w:p>
      <w:pPr>
        <w:pStyle w:val="Heading2"/>
        <w:rPr>
          <w:rFonts w:ascii="仿宋" w:eastAsia="仿宋" w:hAnsi="仿宋" w:cs="仿宋" w:hint="eastAsia"/>
          <w:lang w:eastAsia="zh-CN"/>
        </w:rPr>
      </w:pPr>
      <w:bookmarkStart w:id="6" w:name="_Toc14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在改良剂项目的建筑工程设计中，我们将秉承一系列重要的设计原则，以确保改良剂项目建筑在功能、美观、可持续性等方面达到最佳效果。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首要原则是确保建筑的功能性得到最大化的发挥。我们将充分理解改良剂项目的实际需求，合理布局各个功能区域，保证建筑在满足业务需求的同时，提供高效的工作环境。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在建筑设计中，我们将综合考虑建设和运营成本。通过精细的经济效益分析，确保设计方案在高效利用资源的同时，对改良剂项目的长期盈利能力有积极的贡献。</w:t>
      </w:r>
    </w:p>
    <w:p>
      <w:pPr>
        <w:pStyle w:val="Heading2"/>
        <w:ind w:firstLine="560" w:firstLineChars="200"/>
        <w:rPr>
          <w:rFonts w:ascii="仿宋" w:eastAsia="仿宋" w:hAnsi="仿宋" w:cs="仿宋" w:hint="eastAsia"/>
          <w:sz w:val="28"/>
          <w:lang w:eastAsia="zh-CN"/>
        </w:rPr>
      </w:pPr>
      <w:bookmarkStart w:id="7" w:name="_Toc275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土建工程设计中，我们将精准设定设计年限，结合改良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良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3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良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良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良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9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本期工程改良剂项目预计总建筑面积XXX平方米，其中：计容建筑面积XXX平方米，计划建筑工程投资XX万元，占改良剂项目总投资的XX%。</w:t>
      </w:r>
    </w:p>
    <w:p>
      <w:pPr>
        <w:pStyle w:val="Heading1"/>
        <w:ind w:firstLine="560" w:firstLineChars="200"/>
        <w:rPr>
          <w:rFonts w:ascii="仿宋" w:eastAsia="仿宋" w:hAnsi="仿宋" w:cs="仿宋" w:hint="eastAsia"/>
          <w:sz w:val="28"/>
          <w:lang w:eastAsia="zh-CN"/>
        </w:rPr>
      </w:pPr>
      <w:bookmarkStart w:id="10" w:name="_Toc29580"/>
      <w:r>
        <w:rPr>
          <w:rFonts w:ascii="仿宋" w:eastAsia="仿宋" w:hAnsi="仿宋" w:cs="仿宋" w:hint="eastAsia"/>
          <w:sz w:val="28"/>
          <w:lang w:eastAsia="zh-CN"/>
        </w:rPr>
        <w:t>三、改良剂项目建设单位说明</w:t>
      </w:r>
      <w:bookmarkEnd w:id="10"/>
    </w:p>
    <w:p>
      <w:pPr>
        <w:pStyle w:val="Heading2"/>
        <w:rPr>
          <w:rFonts w:ascii="仿宋" w:eastAsia="仿宋" w:hAnsi="仿宋" w:cs="仿宋" w:hint="eastAsia"/>
          <w:lang w:eastAsia="zh-CN"/>
        </w:rPr>
      </w:pPr>
      <w:bookmarkStart w:id="11" w:name="_Toc29835"/>
      <w:r>
        <w:rPr>
          <w:rFonts w:ascii="仿宋" w:eastAsia="仿宋" w:hAnsi="仿宋" w:cs="仿宋" w:hint="eastAsia"/>
          <w:lang w:eastAsia="zh-CN"/>
        </w:rPr>
        <w:t>(一)、改良剂项目承办单位基本情况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61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良剂项目承办单位的XXXX，我们着眼于实现可持续的经济效益。通过技术创新和解决方案的提供，公司预计在改良剂项目执行期间将获得可观的收入增长。这一收入来源主要包括改良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同时，我们注重成本控制和效率提升，以确保改良剂项目的可持续盈利。透过精细的管理和资源优化，公司期望实现改良剂项目利润最大化。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良剂项目实施进行全面的投资评估，包括改良剂项目启动阶段的资金投入和后续运营成本。通过对改良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良剂项目实施过程中具备足够的资金流动性，公司将进行详尽的现金流分析。这包括资金需求的合理预测、改良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6267"/>
      <w:r>
        <w:rPr>
          <w:rFonts w:ascii="仿宋" w:eastAsia="仿宋" w:hAnsi="仿宋" w:cs="仿宋" w:hint="eastAsia"/>
          <w:sz w:val="28"/>
          <w:lang w:eastAsia="zh-CN"/>
        </w:rPr>
        <w:t>四、改良剂项目危机管理</w:t>
      </w:r>
      <w:bookmarkEnd w:id="13"/>
    </w:p>
    <w:p>
      <w:pPr>
        <w:pStyle w:val="Heading2"/>
        <w:rPr>
          <w:rFonts w:ascii="仿宋" w:eastAsia="仿宋" w:hAnsi="仿宋" w:cs="仿宋" w:hint="eastAsia"/>
          <w:lang w:eastAsia="zh-CN"/>
        </w:rPr>
      </w:pPr>
      <w:bookmarkStart w:id="14" w:name="_Toc1236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危机管理中，危机预警与识别是确保改良剂项目稳健运行的核心步骤。通过建立全面的监测机制，改良剂项目团队旨在及时发现和理解潜在的风险和危机因素，以便采取及时的预防和应对措施，确保改良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首先，通过深入的风险评估，改良剂项目团队全面分析了整个改良剂项目和各个阶段可能存在的威胁。这包括准确评估每个潜在风险的发生概率和可能影响的程度，为后续危机预警提供了有力支持。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良剂项目团队着重于明确定义改良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良剂项目进展的持续监控，团队能够及时发现潜在问题并作出迅速反应。改良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在这一阶段，团队的专业素养和反应速度将发挥至关重要的作用，以确保潜在危机能够在初期得到有效的处理，最大程度地减轻负面影响。通过危机预警与识别，改良剂项目得以更有序、可控地推进。</w:t>
      </w:r>
    </w:p>
    <w:p>
      <w:pPr>
        <w:pStyle w:val="Heading2"/>
        <w:ind w:firstLine="560" w:firstLineChars="200"/>
        <w:rPr>
          <w:rFonts w:ascii="仿宋" w:eastAsia="仿宋" w:hAnsi="仿宋" w:cs="仿宋" w:hint="eastAsia"/>
          <w:sz w:val="28"/>
          <w:lang w:eastAsia="zh-CN"/>
        </w:rPr>
      </w:pPr>
      <w:bookmarkStart w:id="15" w:name="_Toc2085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在危机发生时，改良剂项目团队立即行动，成立了应急小组。该小组的任务是迅速制定并实施紧急应对措施，以最小化潜在损失。以下是采取的主要措施：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暂停改良剂项目进度：为遏制危机蔓延，改良剂项目暂时停止进行，以便全面评估当前状况。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资源重新分配：重新评估改良剂项目资源的分配，确保最大限度地减小损失。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实时沟通：与关键利益相关者建立实时沟通机制，向他们传递改良剂项目危机的实际状况，保障改良剂项目核心利益。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在紧急应对的同时，改良剂项目团队强调了团队协作和有效沟通的重要性。以下是团队协作的关键举措：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信息共享机制：建立了信息共享平台，确保团队成员能够及时获取改良剂项目危机的实时信息。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领导者沟通：改良剂项目领导者通过定期会议和即时沟通工具，指导团队应对危机，保持团队稳定运行。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随着危机得到初步控制，改良剂项目团队转向制定恢复计划，以确保改良剂项目能够从中迅速恢复。主要恢复计划包括：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修复受损的进度计划：重新评估改良剂项目进度，制定修复计划，确保改良剂项目尽快回归正常进程。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重新调整资源分配：优化资源分配，确保改良剂项目在有限资源下高效运转。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风险管理机制加强：对改良剂项目风险进行全面评估，制定更强化的风险管理策略，以预防未来可能的危机。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943"/>
      <w:r>
        <w:rPr>
          <w:rFonts w:ascii="仿宋" w:eastAsia="仿宋" w:hAnsi="仿宋" w:cs="仿宋" w:hint="eastAsia"/>
          <w:sz w:val="28"/>
          <w:lang w:eastAsia="zh-CN"/>
        </w:rPr>
        <w:t>五、改良剂项目可持续发展</w:t>
      </w:r>
      <w:bookmarkEnd w:id="16"/>
    </w:p>
    <w:p>
      <w:pPr>
        <w:pStyle w:val="Heading2"/>
        <w:rPr>
          <w:rFonts w:ascii="仿宋" w:eastAsia="仿宋" w:hAnsi="仿宋" w:cs="仿宋" w:hint="eastAsia"/>
          <w:lang w:eastAsia="zh-CN"/>
        </w:rPr>
      </w:pPr>
      <w:bookmarkStart w:id="17" w:name="_Toc2460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改良剂项目团队着眼于未来，明确了可持续发展的战略方向。制定的具体可持续发展目标包括降低资源使用、采用环保技术、最大化社会效益等。这一步骤不仅有助于改良剂项目在环保和社会责任方面达到最高标准，也为未来提供了明确的指引，确保改良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可持续实践的融入改良剂项目管理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良剂项目管理周期。从改良剂项目规划开始，改良剂项目团队就考虑了环境和社会的因素。在执行阶段，改良剂项目团队积极推动绿色技术的应用，优化资源利用。此外，关注员工的社会责任，通过培训和沟通活动提高员工对可持续发展的认知，使他们能够在日常工作中践行可持续实践。这些举措不仅为改良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3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扎根于改良剂项目的可持续发展理念，我们深信环保与社会责任是改良剂项目成功的关键支柱。在改良剂项目的每一步，我们都致力于通过创新和实践，履行对环境和社会的坚定责任。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团队通过引入先进的环保技术、建立高效的废物处理系统以及推动能源节约措施，积极履行环保责任。定期的环保监测和评估确保改良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不仅致力于自身可持续发展，还注重对社会的回馈。通过支持社区改良剂项目、参与慈善事业、提供培训机会等方式，改良剂项目积极履行社会责任。与当地社区建立积极互动，关注员工的工作与生活平衡，以及员工的身心健康，是改良剂项目在社会责任层面的关键举措。这样的实践不仅增强了改良剂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0553"/>
      <w:r>
        <w:rPr>
          <w:rFonts w:ascii="仿宋" w:eastAsia="仿宋" w:hAnsi="仿宋" w:cs="仿宋" w:hint="eastAsia"/>
          <w:sz w:val="28"/>
          <w:lang w:eastAsia="zh-CN"/>
        </w:rPr>
        <w:t>六、改良剂项目绩效评估</w:t>
      </w:r>
      <w:bookmarkEnd w:id="19"/>
    </w:p>
    <w:p>
      <w:pPr>
        <w:pStyle w:val="Heading2"/>
        <w:rPr>
          <w:rFonts w:ascii="仿宋" w:eastAsia="仿宋" w:hAnsi="仿宋" w:cs="仿宋" w:hint="eastAsia"/>
          <w:lang w:eastAsia="zh-CN"/>
        </w:rPr>
      </w:pPr>
      <w:bookmarkStart w:id="20" w:name="_Toc1032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在改良剂项目中，我们设计了一套全面的绩效评估指标，以确保改良剂项目的可控和成功交付。这些指标跨足改良剂项目目标、成本、进度和质量等多个维度，为我们提供了全面洞察改良剂项目的健康状况。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目标达成率是我们关注的首要指标。我们设定了明确的目标，并通过定期监测和评估，迅速发现并应对潜在的目标偏差。这为改良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成本绩效是另一个核心关注点。通过实际成本与预算成本的对比分析，我们深入了解成本差异的原因，及时调整资源分配，保持改良剂项目在经济效益方面的合理水平。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进度作为关键的绩效指标之一，得到了精心的关注。我们制定了详细的改良剂项目进度计划，并设立了进度符合度指标，确保实际进度与计划进度保持一致。这使我们能够快速发现和解决潜在的进度问题，保持改良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良剂项目绩效的不可或缺的一环。我们引入了一系列的质量标准和客户满意度指标，以确保改良剂项目交付的成果在质量上达到或超越预期水平。通过持续监测这些指标，我们努力提升改良剂项目整体质量水平，为改良剂项目的成功交付提供有力保障。通过这些科学且全面的绩效评估，我们能够更好地引导改良剂项目的持续改进，确保改良剂项目目标的顺利达成。</w:t>
      </w:r>
    </w:p>
    <w:p>
      <w:pPr>
        <w:pStyle w:val="Heading2"/>
        <w:ind w:firstLine="560" w:firstLineChars="200"/>
        <w:rPr>
          <w:rFonts w:ascii="仿宋" w:eastAsia="仿宋" w:hAnsi="仿宋" w:cs="仿宋" w:hint="eastAsia"/>
          <w:sz w:val="28"/>
          <w:lang w:eastAsia="zh-CN"/>
        </w:rPr>
      </w:pPr>
      <w:bookmarkStart w:id="21" w:name="_Toc31465"/>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绩效评估是改良剂项目中的关键环节，为确保改良剂项目达到预期目标，我们采用了多层次、多维度的绩效评估方法。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良剂项目的战略目标对齐，确保每个决策和行动都与改良剂项目整体目标保持一致。团队会定期召开战略对齐会议，审视当前工作与改良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良剂项目进度、质量、成本和风险等方面。这些指标通过数据收集和分析，为改良剂项目管理团队提供了客观的评估依据。例如，我们通过改良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绩效评估不仅仅停留在改良剂项目内部，还考虑了改良剂项目对外部环境的影响。我们定期进行干系人满意度调查，以了解各利益相关方对改良剂项目的期望和满意度，并及时做出调整。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这种多层次、多角度的绩效评估方法，使得我们能够全面了解改良剂项目的运行状态，及时做出调整，确保改良剂项目在不断变化的环境中保持稳健前行。</w:t>
      </w:r>
    </w:p>
    <w:p>
      <w:pPr>
        <w:pStyle w:val="Heading2"/>
        <w:ind w:firstLine="560" w:firstLineChars="200"/>
        <w:rPr>
          <w:rFonts w:ascii="仿宋" w:eastAsia="仿宋" w:hAnsi="仿宋" w:cs="仿宋" w:hint="eastAsia"/>
          <w:sz w:val="28"/>
          <w:lang w:eastAsia="zh-CN"/>
        </w:rPr>
      </w:pPr>
      <w:bookmarkStart w:id="22" w:name="_Toc23342"/>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为了确保改良剂项目的有效管理和不断优化，我们采用了精心设计的绩效评估周期。这个周期旨在实现灵活、实时和全面的评估，以适应改良剂项目执行中的各种挑战。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良剂项目的不同需求，分为短期、中期和长期。短期评估关注每个迭代或工作周期，以及时发现和解决当前任务中的问题。中期评估涵盖几个迭代，深入了解整体改良剂项目的趋势和性能。长期评估则着眼于整个改良剂项目阶段，确保改良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良剂项目管理工具和协作平台，团队成员能够随时更新和分享改良剂项目数据。这种实时性的反馈机制使我们能够及时察觉潜在问题，快速调整，保持改良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https://d.book118.com/086223001111010053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F1929"/>
    <w:rsid w:val="18FF1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230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2024-02-21T22:59:00Z</dcterms:created>
  <dcterms:modified xsi:type="dcterms:W3CDTF">2024-02-21T23:00:04Z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5726248F0A3A43638A8720E5AC63AA35_11</vt:lpwstr>
  </property>
  <property fmtid="{D5CDD505-2E9C-101B-9397-08002B2CF9AE}" pid="3" name="KSOProductBuildVer">
    <vt:lpwstr>2052-12.1.0.16250</vt:lpwstr>
  </property>
</Properties>
</file>