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9B4421">
      <w:pPr>
        <w:spacing w:line="360" w:lineRule="auto"/>
        <w:jc w:val="center"/>
        <w:rPr>
          <w:rFonts w:ascii="Times New Roman" w:eastAsia="宋体" w:hAnsi="Times New Roman" w:cs="Times New Roman"/>
          <w:b/>
          <w:sz w:val="32"/>
          <w:szCs w:val="32"/>
        </w:rPr>
      </w:pPr>
      <w:bookmarkStart w:id="0" w:name="_GoBack"/>
      <w:bookmarkEnd w:id="0"/>
      <w:r>
        <w:rPr>
          <w:rFonts w:ascii="Times New Roman" w:eastAsia="宋体" w:hAnsi="Times New Roman" w:cs="Times New Roman"/>
          <w:b/>
          <w:sz w:val="32"/>
          <w:szCs w:val="3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width:21pt;height:28pt;margin-top:804pt;margin-left:902pt;mso-position-horizontal-relative:page;mso-position-vertical-relative:top-margin-area;position:absolute;z-index:251658240">
            <v:imagedata r:id="rId6" o:title=""/>
          </v:shape>
        </w:pict>
      </w:r>
      <w:r w:rsidR="004D2FC8">
        <w:rPr>
          <w:rFonts w:ascii="Times New Roman" w:eastAsia="宋体" w:hAnsi="Times New Roman" w:cs="Times New Roman"/>
          <w:b/>
          <w:noProof/>
          <w:sz w:val="32"/>
          <w:szCs w:val="32"/>
        </w:rPr>
        <w:drawing>
          <wp:anchor distT="0" distB="0" distL="114300" distR="114300" simplePos="0" relativeHeight="251659264" behindDoc="0" locked="0" layoutInCell="1" allowOverlap="1">
            <wp:simplePos x="0" y="0"/>
            <wp:positionH relativeFrom="page">
              <wp:posOffset>12573000</wp:posOffset>
            </wp:positionH>
            <wp:positionV relativeFrom="topMargin">
              <wp:posOffset>11544300</wp:posOffset>
            </wp:positionV>
            <wp:extent cx="368300" cy="393700"/>
            <wp:effectExtent l="0" t="0" r="0" b="0"/>
            <wp:wrapNone/>
            <wp:docPr id="100259" name="图片 100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9" name="图片 100259"/>
                    <pic:cNvPicPr>
                      <a:picLocks noChangeAspect="1"/>
                    </pic:cNvPicPr>
                  </pic:nvPicPr>
                  <pic:blipFill>
                    <a:blip xmlns:r="http://schemas.openxmlformats.org/officeDocument/2006/relationships" r:embed="rId7"/>
                    <a:stretch>
                      <a:fillRect/>
                    </a:stretch>
                  </pic:blipFill>
                  <pic:spPr>
                    <a:xfrm>
                      <a:off x="0" y="0"/>
                      <a:ext cx="368300" cy="393700"/>
                    </a:xfrm>
                    <a:prstGeom prst="rect">
                      <a:avLst/>
                    </a:prstGeom>
                  </pic:spPr>
                </pic:pic>
              </a:graphicData>
            </a:graphic>
          </wp:anchor>
        </w:drawing>
      </w:r>
      <w:r w:rsidR="004D2FC8">
        <w:rPr>
          <w:rFonts w:ascii="Times New Roman" w:eastAsia="宋体" w:hAnsi="Times New Roman" w:cs="Times New Roman"/>
          <w:b/>
          <w:sz w:val="32"/>
          <w:szCs w:val="32"/>
        </w:rPr>
        <w:t>十年</w:t>
      </w:r>
      <w:r w:rsidR="004D2FC8">
        <w:rPr>
          <w:rFonts w:ascii="Times New Roman" w:eastAsia="宋体" w:hAnsi="Times New Roman" w:cs="Times New Roman"/>
          <w:b/>
          <w:sz w:val="32"/>
          <w:szCs w:val="32"/>
        </w:rPr>
        <w:t>(2014-2023)</w:t>
      </w:r>
      <w:r w:rsidR="004D2FC8">
        <w:rPr>
          <w:rFonts w:ascii="Times New Roman" w:eastAsia="宋体" w:hAnsi="Times New Roman" w:cs="Times New Roman"/>
          <w:b/>
          <w:sz w:val="32"/>
          <w:szCs w:val="32"/>
        </w:rPr>
        <w:t>年高考真题分项汇编</w:t>
      </w:r>
    </w:p>
    <w:p w:rsidR="009B4421">
      <w:pPr>
        <w:spacing w:line="360" w:lineRule="auto"/>
        <w:jc w:val="center"/>
        <w:rPr>
          <w:rFonts w:ascii="Times New Roman" w:eastAsia="华文行楷" w:hAnsi="Times New Roman" w:cs="Times New Roman"/>
          <w:b/>
          <w:sz w:val="44"/>
          <w:szCs w:val="44"/>
        </w:rPr>
      </w:pPr>
      <w:r>
        <w:rPr>
          <w:rFonts w:ascii="Times New Roman" w:eastAsia="华文行楷" w:hAnsi="Times New Roman" w:cs="Times New Roman"/>
          <w:b/>
          <w:sz w:val="44"/>
          <w:szCs w:val="44"/>
        </w:rPr>
        <w:t>专题</w:t>
      </w:r>
      <w:r>
        <w:rPr>
          <w:rFonts w:ascii="Times New Roman" w:eastAsia="华文行楷" w:hAnsi="Times New Roman" w:cs="Times New Roman"/>
          <w:b/>
          <w:sz w:val="44"/>
          <w:szCs w:val="44"/>
        </w:rPr>
        <w:t>0</w:t>
      </w:r>
      <w:r>
        <w:rPr>
          <w:rFonts w:ascii="Times New Roman" w:eastAsia="华文行楷" w:hAnsi="Times New Roman" w:cs="Times New Roman" w:hint="eastAsia"/>
          <w:b/>
          <w:sz w:val="44"/>
          <w:szCs w:val="44"/>
        </w:rPr>
        <w:t>8</w:t>
      </w:r>
      <w:r>
        <w:rPr>
          <w:rFonts w:ascii="Times New Roman" w:eastAsia="华文行楷" w:hAnsi="Times New Roman" w:cs="Times New Roman"/>
          <w:b/>
          <w:sz w:val="44"/>
          <w:szCs w:val="44"/>
        </w:rPr>
        <w:t xml:space="preserve">  </w:t>
      </w:r>
      <w:r>
        <w:rPr>
          <w:rFonts w:ascii="Times New Roman" w:eastAsia="华文行楷" w:hAnsi="Times New Roman" w:cs="Times New Roman" w:hint="eastAsia"/>
          <w:b/>
          <w:sz w:val="44"/>
          <w:szCs w:val="44"/>
        </w:rPr>
        <w:t>自然灾害和地理信息技术</w:t>
      </w:r>
    </w:p>
    <w:p w:rsidR="009B4421">
      <w:pPr>
        <w:spacing w:line="360" w:lineRule="auto"/>
        <w:jc w:val="center"/>
        <w:rPr>
          <w:rFonts w:ascii="Times New Roman" w:eastAsia="宋体" w:hAnsi="Times New Roman" w:cs="Times New Roman"/>
          <w:b/>
          <w:color w:val="0000FF"/>
          <w:sz w:val="28"/>
          <w:szCs w:val="28"/>
        </w:rPr>
      </w:pPr>
      <w:r>
        <w:rPr>
          <w:rFonts w:ascii="Times New Roman" w:eastAsia="华文行楷" w:hAnsi="Times New Roman" w:cs="Times New Roman"/>
          <w:b/>
          <w:color w:val="00B050"/>
          <w:sz w:val="44"/>
          <w:szCs w:val="44"/>
        </w:rPr>
        <w:t>命题规律</w:t>
      </w:r>
    </w:p>
    <w:tbl>
      <w:tblPr>
        <w:tblStyle w:val="TableGrid"/>
        <w:tblW w:w="9538" w:type="dxa"/>
        <w:jc w:val="center"/>
        <w:tblLook w:val="04A0"/>
      </w:tblPr>
      <w:tblGrid>
        <w:gridCol w:w="1659"/>
        <w:gridCol w:w="1194"/>
        <w:gridCol w:w="1180"/>
        <w:gridCol w:w="1442"/>
        <w:gridCol w:w="1311"/>
        <w:gridCol w:w="1310"/>
        <w:gridCol w:w="1442"/>
      </w:tblGrid>
      <w:tr>
        <w:tblPrEx>
          <w:tblW w:w="9538" w:type="dxa"/>
          <w:jc w:val="center"/>
          <w:tblLook w:val="04A0"/>
        </w:tblPrEx>
        <w:trPr>
          <w:trHeight w:val="387"/>
          <w:jc w:val="center"/>
        </w:trPr>
        <w:tc>
          <w:tcPr>
            <w:tcW w:w="1659" w:type="dxa"/>
            <w:vMerge w:val="restart"/>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考点</w:t>
            </w:r>
          </w:p>
        </w:tc>
        <w:tc>
          <w:tcPr>
            <w:tcW w:w="2374" w:type="dxa"/>
            <w:gridSpan w:val="2"/>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考频</w:t>
            </w:r>
          </w:p>
        </w:tc>
        <w:tc>
          <w:tcPr>
            <w:tcW w:w="2753" w:type="dxa"/>
            <w:gridSpan w:val="2"/>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出现位置</w:t>
            </w:r>
          </w:p>
        </w:tc>
        <w:tc>
          <w:tcPr>
            <w:tcW w:w="2752" w:type="dxa"/>
            <w:gridSpan w:val="2"/>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情景类型</w:t>
            </w:r>
          </w:p>
        </w:tc>
      </w:tr>
      <w:tr>
        <w:tblPrEx>
          <w:tblW w:w="9538" w:type="dxa"/>
          <w:jc w:val="center"/>
          <w:tblLook w:val="04A0"/>
        </w:tblPrEx>
        <w:trPr>
          <w:trHeight w:val="493"/>
          <w:jc w:val="center"/>
        </w:trPr>
        <w:tc>
          <w:tcPr>
            <w:tcW w:w="1659" w:type="dxa"/>
            <w:vMerge/>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p>
        </w:tc>
        <w:tc>
          <w:tcPr>
            <w:tcW w:w="1194" w:type="dxa"/>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180" w:type="dxa"/>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442" w:type="dxa"/>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311" w:type="dxa"/>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c>
          <w:tcPr>
            <w:tcW w:w="1310" w:type="dxa"/>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全国卷</w:t>
            </w:r>
          </w:p>
        </w:tc>
        <w:tc>
          <w:tcPr>
            <w:tcW w:w="1442" w:type="dxa"/>
            <w:shd w:val="clear" w:color="auto" w:fill="FBD5B5" w:themeFill="accent6" w:themeFillTint="66"/>
            <w:vAlign w:val="center"/>
          </w:tcPr>
          <w:p w:rsidR="009B4421">
            <w:pPr>
              <w:spacing w:line="360" w:lineRule="auto"/>
              <w:jc w:val="center"/>
              <w:rPr>
                <w:rFonts w:ascii="Times New Roman" w:eastAsia="黑体" w:hAnsi="Times New Roman" w:cs="Times New Roman"/>
                <w:bCs/>
                <w:szCs w:val="21"/>
              </w:rPr>
            </w:pPr>
            <w:r>
              <w:rPr>
                <w:rFonts w:ascii="Times New Roman" w:eastAsia="黑体" w:hAnsi="Times New Roman" w:cs="Times New Roman"/>
                <w:bCs/>
                <w:szCs w:val="21"/>
              </w:rPr>
              <w:t>新高考</w:t>
            </w:r>
          </w:p>
        </w:tc>
      </w:tr>
      <w:tr>
        <w:tblPrEx>
          <w:tblW w:w="9538" w:type="dxa"/>
          <w:jc w:val="center"/>
          <w:tblLook w:val="04A0"/>
        </w:tblPrEx>
        <w:trPr>
          <w:trHeight w:val="765"/>
          <w:jc w:val="center"/>
        </w:trPr>
        <w:tc>
          <w:tcPr>
            <w:tcW w:w="1659"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考点</w:t>
            </w:r>
            <w:r>
              <w:rPr>
                <w:rFonts w:ascii="Times New Roman" w:eastAsia="宋体" w:hAnsi="Times New Roman" w:cs="Times New Roman" w:hint="eastAsia"/>
                <w:bCs/>
                <w:szCs w:val="21"/>
              </w:rPr>
              <w:t>01</w:t>
            </w:r>
            <w:r>
              <w:rPr>
                <w:rFonts w:ascii="Times New Roman" w:eastAsia="宋体" w:hAnsi="Times New Roman" w:cs="Times New Roman" w:hint="eastAsia"/>
                <w:bCs/>
                <w:szCs w:val="21"/>
              </w:rPr>
              <w:t>气象灾害</w:t>
            </w:r>
            <w:r>
              <w:rPr>
                <w:rFonts w:ascii="Times New Roman" w:eastAsia="宋体" w:hAnsi="Times New Roman" w:cs="Times New Roman"/>
                <w:bCs/>
                <w:szCs w:val="21"/>
              </w:rPr>
              <w:t>(</w:t>
            </w:r>
            <w:r>
              <w:rPr>
                <w:rFonts w:ascii="Times New Roman" w:eastAsia="宋体" w:hAnsi="Times New Roman" w:cs="Times New Roman"/>
                <w:bCs/>
                <w:szCs w:val="21"/>
              </w:rPr>
              <w:t>第</w:t>
            </w:r>
            <w:r>
              <w:rPr>
                <w:rFonts w:ascii="Times New Roman" w:eastAsia="宋体" w:hAnsi="Times New Roman" w:cs="Times New Roman"/>
                <w:bCs/>
                <w:szCs w:val="21"/>
              </w:rPr>
              <w:t>1</w:t>
            </w:r>
            <w:r>
              <w:rPr>
                <w:rFonts w:ascii="Times New Roman" w:eastAsia="宋体" w:hAnsi="Times New Roman" w:cs="Times New Roman"/>
                <w:bCs/>
                <w:szCs w:val="21"/>
              </w:rPr>
              <w:t>页</w:t>
            </w:r>
            <w:r>
              <w:rPr>
                <w:rFonts w:ascii="Times New Roman" w:eastAsia="宋体" w:hAnsi="Times New Roman" w:cs="Times New Roman"/>
                <w:bCs/>
                <w:szCs w:val="21"/>
              </w:rPr>
              <w:t>)</w:t>
            </w:r>
          </w:p>
        </w:tc>
        <w:tc>
          <w:tcPr>
            <w:tcW w:w="1194"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w:t>
            </w:r>
            <w:r>
              <w:rPr>
                <w:rFonts w:ascii="Times New Roman" w:eastAsia="宋体" w:hAnsi="Times New Roman" w:cs="Times New Roman"/>
                <w:bCs/>
                <w:szCs w:val="21"/>
              </w:rPr>
              <w:t>年</w:t>
            </w:r>
            <w:r>
              <w:rPr>
                <w:rFonts w:ascii="Times New Roman" w:eastAsia="宋体" w:hAnsi="Times New Roman" w:cs="Times New Roman" w:hint="eastAsia"/>
                <w:bCs/>
                <w:szCs w:val="21"/>
              </w:rPr>
              <w:t>2</w:t>
            </w:r>
            <w:r>
              <w:rPr>
                <w:rFonts w:ascii="Times New Roman" w:eastAsia="宋体" w:hAnsi="Times New Roman" w:cs="Times New Roman"/>
                <w:bCs/>
                <w:szCs w:val="21"/>
              </w:rPr>
              <w:t>考</w:t>
            </w:r>
          </w:p>
        </w:tc>
        <w:tc>
          <w:tcPr>
            <w:tcW w:w="1180"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w:t>
            </w:r>
            <w:r>
              <w:rPr>
                <w:rFonts w:ascii="Times New Roman" w:eastAsia="宋体" w:hAnsi="Times New Roman" w:cs="Times New Roman"/>
                <w:bCs/>
                <w:szCs w:val="21"/>
              </w:rPr>
              <w:t>年</w:t>
            </w:r>
            <w:r>
              <w:rPr>
                <w:rFonts w:ascii="Times New Roman" w:eastAsia="宋体" w:hAnsi="Times New Roman" w:cs="Times New Roman" w:hint="eastAsia"/>
                <w:bCs/>
                <w:szCs w:val="21"/>
              </w:rPr>
              <w:t>3</w:t>
            </w:r>
            <w:r>
              <w:rPr>
                <w:rFonts w:ascii="Times New Roman" w:eastAsia="宋体" w:hAnsi="Times New Roman" w:cs="Times New Roman"/>
                <w:bCs/>
                <w:szCs w:val="21"/>
              </w:rPr>
              <w:t>考</w:t>
            </w:r>
          </w:p>
        </w:tc>
        <w:tc>
          <w:tcPr>
            <w:tcW w:w="1442" w:type="dxa"/>
            <w:vMerge w:val="restart"/>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以综合题小问呈现，全国卷考查频率很低</w:t>
            </w:r>
          </w:p>
        </w:tc>
        <w:tc>
          <w:tcPr>
            <w:tcW w:w="1311" w:type="dxa"/>
            <w:vMerge w:val="restart"/>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选择题和综合题都有考查，相比全国卷考查频率增加</w:t>
            </w:r>
          </w:p>
        </w:tc>
        <w:tc>
          <w:tcPr>
            <w:tcW w:w="1310" w:type="dxa"/>
            <w:vMerge w:val="restart"/>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以学术情景主，综合题难度较大</w:t>
            </w:r>
          </w:p>
        </w:tc>
        <w:tc>
          <w:tcPr>
            <w:tcW w:w="1442" w:type="dxa"/>
            <w:vMerge w:val="restart"/>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hint="eastAsia"/>
                <w:bCs/>
                <w:szCs w:val="21"/>
              </w:rPr>
              <w:t>生活情境增加，难度不大</w:t>
            </w:r>
          </w:p>
        </w:tc>
      </w:tr>
      <w:tr>
        <w:tblPrEx>
          <w:tblW w:w="9538" w:type="dxa"/>
          <w:jc w:val="center"/>
          <w:tblLook w:val="04A0"/>
        </w:tblPrEx>
        <w:trPr>
          <w:trHeight w:val="1143"/>
          <w:jc w:val="center"/>
        </w:trPr>
        <w:tc>
          <w:tcPr>
            <w:tcW w:w="1659"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w:t>
            </w:r>
            <w:r>
              <w:rPr>
                <w:rFonts w:ascii="Times New Roman" w:eastAsia="宋体" w:hAnsi="Times New Roman" w:cs="Times New Roman"/>
                <w:bCs/>
                <w:szCs w:val="21"/>
              </w:rPr>
              <w:t>02</w:t>
            </w:r>
            <w:r>
              <w:rPr>
                <w:rFonts w:ascii="Times New Roman" w:eastAsia="宋体" w:hAnsi="Times New Roman" w:cs="Times New Roman" w:hint="eastAsia"/>
                <w:bCs/>
                <w:szCs w:val="21"/>
              </w:rPr>
              <w:t>地质灾害</w:t>
            </w:r>
            <w:r>
              <w:rPr>
                <w:rFonts w:ascii="Times New Roman" w:eastAsia="宋体" w:hAnsi="Times New Roman" w:cs="Times New Roman"/>
                <w:bCs/>
                <w:szCs w:val="21"/>
              </w:rPr>
              <w:t>(</w:t>
            </w:r>
            <w:r>
              <w:rPr>
                <w:rFonts w:ascii="Times New Roman" w:eastAsia="宋体" w:hAnsi="Times New Roman" w:cs="Times New Roman"/>
                <w:bCs/>
                <w:szCs w:val="21"/>
              </w:rPr>
              <w:t>第</w:t>
            </w:r>
            <w:r>
              <w:rPr>
                <w:rFonts w:ascii="Times New Roman" w:eastAsia="宋体" w:hAnsi="Times New Roman" w:cs="Times New Roman" w:hint="eastAsia"/>
                <w:bCs/>
                <w:szCs w:val="21"/>
              </w:rPr>
              <w:t>13</w:t>
            </w:r>
            <w:r>
              <w:rPr>
                <w:rFonts w:ascii="Times New Roman" w:eastAsia="宋体" w:hAnsi="Times New Roman" w:cs="Times New Roman"/>
                <w:bCs/>
                <w:szCs w:val="21"/>
              </w:rPr>
              <w:t>页</w:t>
            </w:r>
            <w:r>
              <w:rPr>
                <w:rFonts w:ascii="Times New Roman" w:eastAsia="宋体" w:hAnsi="Times New Roman" w:cs="Times New Roman"/>
                <w:bCs/>
                <w:szCs w:val="21"/>
              </w:rPr>
              <w:t>)</w:t>
            </w:r>
          </w:p>
        </w:tc>
        <w:tc>
          <w:tcPr>
            <w:tcW w:w="1194"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w:t>
            </w:r>
            <w:r>
              <w:rPr>
                <w:rFonts w:ascii="Times New Roman" w:eastAsia="宋体" w:hAnsi="Times New Roman" w:cs="Times New Roman"/>
                <w:bCs/>
                <w:szCs w:val="21"/>
              </w:rPr>
              <w:t>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w:t>
            </w:r>
            <w:r>
              <w:rPr>
                <w:rFonts w:ascii="Times New Roman" w:eastAsia="宋体" w:hAnsi="Times New Roman" w:cs="Times New Roman"/>
                <w:bCs/>
                <w:szCs w:val="21"/>
              </w:rPr>
              <w:t>年</w:t>
            </w:r>
            <w:r>
              <w:rPr>
                <w:rFonts w:ascii="Times New Roman" w:eastAsia="宋体" w:hAnsi="Times New Roman" w:cs="Times New Roman" w:hint="eastAsia"/>
                <w:bCs/>
                <w:szCs w:val="21"/>
              </w:rPr>
              <w:t>3</w:t>
            </w:r>
            <w:r>
              <w:rPr>
                <w:rFonts w:ascii="Times New Roman" w:eastAsia="宋体" w:hAnsi="Times New Roman" w:cs="Times New Roman"/>
                <w:bCs/>
                <w:szCs w:val="21"/>
              </w:rPr>
              <w:t>考</w:t>
            </w:r>
          </w:p>
        </w:tc>
        <w:tc>
          <w:tcPr>
            <w:tcW w:w="1442" w:type="dxa"/>
            <w:vMerge/>
            <w:vAlign w:val="center"/>
          </w:tcPr>
          <w:p w:rsidR="009B4421">
            <w:pPr>
              <w:spacing w:line="360" w:lineRule="auto"/>
              <w:jc w:val="center"/>
              <w:rPr>
                <w:rFonts w:ascii="Times New Roman" w:eastAsia="宋体" w:hAnsi="Times New Roman" w:cs="Times New Roman"/>
                <w:bCs/>
                <w:szCs w:val="21"/>
              </w:rPr>
            </w:pPr>
          </w:p>
        </w:tc>
        <w:tc>
          <w:tcPr>
            <w:tcW w:w="1311" w:type="dxa"/>
            <w:vMerge/>
            <w:vAlign w:val="center"/>
          </w:tcPr>
          <w:p w:rsidR="009B4421">
            <w:pPr>
              <w:spacing w:line="360" w:lineRule="auto"/>
              <w:jc w:val="center"/>
              <w:rPr>
                <w:rFonts w:ascii="Times New Roman" w:eastAsia="宋体" w:hAnsi="Times New Roman" w:cs="Times New Roman"/>
                <w:bCs/>
                <w:szCs w:val="21"/>
              </w:rPr>
            </w:pPr>
          </w:p>
        </w:tc>
        <w:tc>
          <w:tcPr>
            <w:tcW w:w="1310" w:type="dxa"/>
            <w:vMerge/>
            <w:vAlign w:val="center"/>
          </w:tcPr>
          <w:p w:rsidR="009B4421">
            <w:pPr>
              <w:spacing w:line="360" w:lineRule="auto"/>
              <w:jc w:val="center"/>
              <w:rPr>
                <w:rFonts w:ascii="Times New Roman" w:eastAsia="宋体" w:hAnsi="Times New Roman" w:cs="Times New Roman"/>
                <w:bCs/>
                <w:szCs w:val="21"/>
              </w:rPr>
            </w:pPr>
          </w:p>
        </w:tc>
        <w:tc>
          <w:tcPr>
            <w:tcW w:w="1442" w:type="dxa"/>
            <w:vMerge/>
            <w:vAlign w:val="center"/>
          </w:tcPr>
          <w:p w:rsidR="009B4421">
            <w:pPr>
              <w:spacing w:line="360" w:lineRule="auto"/>
              <w:jc w:val="center"/>
              <w:rPr>
                <w:rFonts w:ascii="Times New Roman" w:eastAsia="宋体" w:hAnsi="Times New Roman" w:cs="Times New Roman"/>
                <w:bCs/>
                <w:szCs w:val="21"/>
              </w:rPr>
            </w:pPr>
          </w:p>
        </w:tc>
      </w:tr>
      <w:tr>
        <w:tblPrEx>
          <w:tblW w:w="9538" w:type="dxa"/>
          <w:jc w:val="center"/>
          <w:tblLook w:val="04A0"/>
        </w:tblPrEx>
        <w:trPr>
          <w:trHeight w:val="1143"/>
          <w:jc w:val="center"/>
        </w:trPr>
        <w:tc>
          <w:tcPr>
            <w:tcW w:w="1659"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考点</w:t>
            </w:r>
            <w:r>
              <w:rPr>
                <w:rFonts w:ascii="Times New Roman" w:eastAsia="宋体" w:hAnsi="Times New Roman" w:cs="Times New Roman"/>
                <w:bCs/>
                <w:szCs w:val="21"/>
              </w:rPr>
              <w:t>0</w:t>
            </w:r>
            <w:r>
              <w:rPr>
                <w:rFonts w:ascii="Times New Roman" w:eastAsia="宋体" w:hAnsi="Times New Roman" w:cs="Times New Roman" w:hint="eastAsia"/>
                <w:bCs/>
                <w:szCs w:val="21"/>
              </w:rPr>
              <w:t xml:space="preserve">3 </w:t>
            </w:r>
            <w:r>
              <w:rPr>
                <w:rFonts w:ascii="Times New Roman" w:eastAsia="宋体" w:hAnsi="Times New Roman" w:cs="Times New Roman" w:hint="eastAsia"/>
                <w:bCs/>
                <w:szCs w:val="21"/>
              </w:rPr>
              <w:t>地理信息技术的应用</w:t>
            </w:r>
          </w:p>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w:t>
            </w:r>
            <w:r>
              <w:rPr>
                <w:rFonts w:ascii="Times New Roman" w:eastAsia="宋体" w:hAnsi="Times New Roman" w:cs="Times New Roman"/>
                <w:bCs/>
                <w:szCs w:val="21"/>
              </w:rPr>
              <w:t>第</w:t>
            </w:r>
            <w:r>
              <w:rPr>
                <w:rFonts w:ascii="Times New Roman" w:eastAsia="宋体" w:hAnsi="Times New Roman" w:cs="Times New Roman" w:hint="eastAsia"/>
                <w:bCs/>
                <w:szCs w:val="21"/>
              </w:rPr>
              <w:t>17</w:t>
            </w:r>
            <w:r>
              <w:rPr>
                <w:rFonts w:ascii="Times New Roman" w:eastAsia="宋体" w:hAnsi="Times New Roman" w:cs="Times New Roman"/>
                <w:bCs/>
                <w:szCs w:val="21"/>
              </w:rPr>
              <w:t>页</w:t>
            </w:r>
            <w:r>
              <w:rPr>
                <w:rFonts w:ascii="Times New Roman" w:eastAsia="宋体" w:hAnsi="Times New Roman" w:cs="Times New Roman"/>
                <w:bCs/>
                <w:szCs w:val="21"/>
              </w:rPr>
              <w:t>)</w:t>
            </w:r>
          </w:p>
        </w:tc>
        <w:tc>
          <w:tcPr>
            <w:tcW w:w="1194"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5</w:t>
            </w:r>
            <w:r>
              <w:rPr>
                <w:rFonts w:ascii="Times New Roman" w:eastAsia="宋体" w:hAnsi="Times New Roman" w:cs="Times New Roman"/>
                <w:bCs/>
                <w:szCs w:val="21"/>
              </w:rPr>
              <w:t>年</w:t>
            </w:r>
            <w:r>
              <w:rPr>
                <w:rFonts w:ascii="Times New Roman" w:eastAsia="宋体" w:hAnsi="Times New Roman" w:cs="Times New Roman" w:hint="eastAsia"/>
                <w:bCs/>
                <w:szCs w:val="21"/>
              </w:rPr>
              <w:t>0</w:t>
            </w:r>
            <w:r>
              <w:rPr>
                <w:rFonts w:ascii="Times New Roman" w:eastAsia="宋体" w:hAnsi="Times New Roman" w:cs="Times New Roman"/>
                <w:bCs/>
                <w:szCs w:val="21"/>
              </w:rPr>
              <w:t>考</w:t>
            </w:r>
          </w:p>
        </w:tc>
        <w:tc>
          <w:tcPr>
            <w:tcW w:w="1180" w:type="dxa"/>
            <w:vAlign w:val="center"/>
          </w:tcPr>
          <w:p w:rsidR="009B4421">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4</w:t>
            </w:r>
            <w:r>
              <w:rPr>
                <w:rFonts w:ascii="Times New Roman" w:eastAsia="宋体" w:hAnsi="Times New Roman" w:cs="Times New Roman"/>
                <w:bCs/>
                <w:szCs w:val="21"/>
              </w:rPr>
              <w:t>年</w:t>
            </w:r>
            <w:r>
              <w:rPr>
                <w:rFonts w:ascii="Times New Roman" w:eastAsia="宋体" w:hAnsi="Times New Roman" w:cs="Times New Roman" w:hint="eastAsia"/>
                <w:bCs/>
                <w:szCs w:val="21"/>
              </w:rPr>
              <w:t>4</w:t>
            </w:r>
            <w:r>
              <w:rPr>
                <w:rFonts w:ascii="Times New Roman" w:eastAsia="宋体" w:hAnsi="Times New Roman" w:cs="Times New Roman"/>
                <w:bCs/>
                <w:szCs w:val="21"/>
              </w:rPr>
              <w:t>考</w:t>
            </w:r>
          </w:p>
        </w:tc>
        <w:tc>
          <w:tcPr>
            <w:tcW w:w="1442" w:type="dxa"/>
            <w:vMerge/>
            <w:vAlign w:val="center"/>
          </w:tcPr>
          <w:p w:rsidR="009B4421">
            <w:pPr>
              <w:spacing w:line="360" w:lineRule="auto"/>
              <w:jc w:val="center"/>
              <w:rPr>
                <w:rFonts w:ascii="Times New Roman" w:eastAsia="宋体" w:hAnsi="Times New Roman" w:cs="Times New Roman"/>
                <w:bCs/>
                <w:szCs w:val="21"/>
              </w:rPr>
            </w:pPr>
          </w:p>
        </w:tc>
        <w:tc>
          <w:tcPr>
            <w:tcW w:w="1311" w:type="dxa"/>
            <w:vMerge/>
            <w:vAlign w:val="center"/>
          </w:tcPr>
          <w:p w:rsidR="009B4421">
            <w:pPr>
              <w:spacing w:line="360" w:lineRule="auto"/>
              <w:jc w:val="center"/>
              <w:rPr>
                <w:rFonts w:ascii="Times New Roman" w:eastAsia="宋体" w:hAnsi="Times New Roman" w:cs="Times New Roman"/>
                <w:bCs/>
                <w:szCs w:val="21"/>
              </w:rPr>
            </w:pPr>
          </w:p>
        </w:tc>
        <w:tc>
          <w:tcPr>
            <w:tcW w:w="1310" w:type="dxa"/>
            <w:vMerge/>
            <w:vAlign w:val="center"/>
          </w:tcPr>
          <w:p w:rsidR="009B4421">
            <w:pPr>
              <w:spacing w:line="360" w:lineRule="auto"/>
              <w:jc w:val="center"/>
              <w:rPr>
                <w:rFonts w:ascii="Times New Roman" w:eastAsia="宋体" w:hAnsi="Times New Roman" w:cs="Times New Roman"/>
                <w:bCs/>
                <w:szCs w:val="21"/>
              </w:rPr>
            </w:pPr>
          </w:p>
        </w:tc>
        <w:tc>
          <w:tcPr>
            <w:tcW w:w="1442" w:type="dxa"/>
            <w:vMerge/>
            <w:vAlign w:val="center"/>
          </w:tcPr>
          <w:p w:rsidR="009B4421">
            <w:pPr>
              <w:spacing w:line="360" w:lineRule="auto"/>
              <w:jc w:val="center"/>
              <w:rPr>
                <w:rFonts w:ascii="Times New Roman" w:eastAsia="宋体" w:hAnsi="Times New Roman" w:cs="Times New Roman"/>
                <w:bCs/>
                <w:szCs w:val="21"/>
              </w:rPr>
            </w:pPr>
          </w:p>
        </w:tc>
      </w:tr>
    </w:tbl>
    <w:p w:rsidR="009B4421">
      <w:pPr>
        <w:spacing w:line="360" w:lineRule="auto"/>
        <w:jc w:val="center"/>
        <w:rPr>
          <w:rFonts w:ascii="Times New Roman" w:eastAsia="华文行楷" w:hAnsi="Times New Roman" w:cs="Times New Roman"/>
          <w:b/>
          <w:color w:val="00B050"/>
          <w:sz w:val="44"/>
          <w:szCs w:val="44"/>
        </w:rPr>
      </w:pPr>
      <w:r>
        <w:rPr>
          <w:rFonts w:ascii="Times New Roman" w:eastAsia="华文行楷" w:hAnsi="Times New Roman" w:cs="Times New Roman"/>
          <w:b/>
          <w:color w:val="00B050"/>
          <w:sz w:val="44"/>
          <w:szCs w:val="44"/>
        </w:rPr>
        <w:t>考点分布</w:t>
      </w:r>
    </w:p>
    <w:p w:rsidR="009B4421">
      <w:pPr>
        <w:spacing w:line="360" w:lineRule="auto"/>
        <w:rPr>
          <w:rFonts w:ascii="Times New Roman" w:eastAsia="宋体" w:hAnsi="Times New Roman" w:cs="Times New Roman"/>
          <w:b/>
          <w:color w:val="E36C0A" w:themeColor="accent6" w:themeShade="BF"/>
          <w:sz w:val="28"/>
          <w:szCs w:val="28"/>
          <w:u w:val="double"/>
        </w:rPr>
      </w:pPr>
      <w:r>
        <w:rPr>
          <w:rFonts w:ascii="Times New Roman" w:eastAsia="宋体" w:hAnsi="Times New Roman" w:cs="Times New Roman"/>
          <w:b/>
          <w:color w:val="E36C0A" w:themeColor="accent6" w:themeShade="BF"/>
          <w:sz w:val="28"/>
          <w:szCs w:val="28"/>
          <w:u w:val="double"/>
        </w:rPr>
        <w:t>考点</w:t>
      </w:r>
      <w:r>
        <w:rPr>
          <w:rFonts w:ascii="Times New Roman" w:eastAsia="宋体" w:hAnsi="Times New Roman" w:cs="Times New Roman"/>
          <w:b/>
          <w:color w:val="E36C0A" w:themeColor="accent6" w:themeShade="BF"/>
          <w:sz w:val="28"/>
          <w:szCs w:val="28"/>
          <w:u w:val="double"/>
        </w:rPr>
        <w:t>01</w:t>
      </w:r>
      <w:r>
        <w:rPr>
          <w:rFonts w:ascii="Times New Roman" w:eastAsia="宋体" w:hAnsi="Times New Roman" w:cs="Times New Roman" w:hint="eastAsia"/>
          <w:b/>
          <w:color w:val="E36C0A" w:themeColor="accent6" w:themeShade="BF"/>
          <w:sz w:val="28"/>
          <w:szCs w:val="28"/>
          <w:u w:val="double"/>
        </w:rPr>
        <w:t>气象灾害</w:t>
      </w:r>
    </w:p>
    <w:p w:rsidR="009B4421">
      <w:pPr>
        <w:spacing w:line="360" w:lineRule="auto"/>
        <w:ind w:firstLine="420"/>
        <w:jc w:val="left"/>
        <w:textAlignment w:val="center"/>
      </w:pPr>
      <w:r>
        <w:rPr>
          <w:rFonts w:ascii="Times New Roman" w:eastAsia="黑体" w:hAnsi="Times New Roman" w:cs="Times New Roman"/>
          <w:color w:val="C00000"/>
        </w:rPr>
        <w:t>(2023·</w:t>
      </w:r>
      <w:r>
        <w:rPr>
          <w:rFonts w:ascii="Times New Roman" w:eastAsia="黑体" w:hAnsi="Times New Roman" w:cs="Times New Roman"/>
          <w:color w:val="C00000"/>
        </w:rPr>
        <w:t>湖南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融雪洪水灾害由大量的积雪快速融化引起，可分为雨雪混合型</w:t>
      </w:r>
      <w:r>
        <w:rPr>
          <w:rFonts w:ascii="楷体" w:eastAsia="楷体" w:hAnsi="楷体" w:cs="楷体"/>
        </w:rPr>
        <w:t>(</w:t>
      </w:r>
      <w:r>
        <w:rPr>
          <w:rFonts w:ascii="楷体" w:eastAsia="楷体" w:hAnsi="楷体" w:cs="楷体"/>
        </w:rPr>
        <w:t>简称</w:t>
      </w:r>
      <w:r>
        <w:rPr>
          <w:rFonts w:ascii="楷体" w:eastAsia="楷体" w:hAnsi="楷体" w:cs="楷体"/>
        </w:rPr>
        <w:t>“</w:t>
      </w:r>
      <w:r>
        <w:rPr>
          <w:rFonts w:ascii="楷体" w:eastAsia="楷体" w:hAnsi="楷体" w:cs="楷体"/>
        </w:rPr>
        <w:t>混合型</w:t>
      </w:r>
      <w:r>
        <w:rPr>
          <w:rFonts w:ascii="楷体" w:eastAsia="楷体" w:hAnsi="楷体" w:cs="楷体"/>
        </w:rPr>
        <w:t>”)</w:t>
      </w:r>
      <w:r>
        <w:rPr>
          <w:rFonts w:ascii="Times New Roman" w:eastAsia="Times New Roman" w:hAnsi="Times New Roman" w:cs="Times New Roman"/>
          <w:kern w:val="0"/>
          <w:sz w:val="24"/>
        </w:rPr>
        <w:t>  </w:t>
      </w:r>
      <w:r>
        <w:rPr>
          <w:rFonts w:ascii="楷体" w:eastAsia="楷体" w:hAnsi="楷体" w:cs="楷体"/>
        </w:rPr>
        <w:t>洪水灾害和升温融雪型</w:t>
      </w:r>
      <w:r>
        <w:rPr>
          <w:rFonts w:ascii="楷体" w:eastAsia="楷体" w:hAnsi="楷体" w:cs="楷体"/>
        </w:rPr>
        <w:t>(</w:t>
      </w:r>
      <w:r>
        <w:rPr>
          <w:rFonts w:ascii="楷体" w:eastAsia="楷体" w:hAnsi="楷体" w:cs="楷体"/>
        </w:rPr>
        <w:t>简称</w:t>
      </w:r>
      <w:r>
        <w:rPr>
          <w:rFonts w:ascii="楷体" w:eastAsia="楷体" w:hAnsi="楷体" w:cs="楷体"/>
        </w:rPr>
        <w:t>“</w:t>
      </w:r>
      <w:r>
        <w:rPr>
          <w:rFonts w:ascii="楷体" w:eastAsia="楷体" w:hAnsi="楷体" w:cs="楷体"/>
        </w:rPr>
        <w:t>升温型</w:t>
      </w:r>
      <w:r>
        <w:rPr>
          <w:rFonts w:ascii="楷体" w:eastAsia="楷体" w:hAnsi="楷体" w:cs="楷体"/>
        </w:rPr>
        <w:t>”)</w:t>
      </w:r>
      <w:r>
        <w:rPr>
          <w:rFonts w:ascii="楷体" w:eastAsia="楷体" w:hAnsi="楷体" w:cs="楷体"/>
        </w:rPr>
        <w:t>洪水灾害，融雪洪水中常夹杂着冰凌和融冰。下表示意</w:t>
      </w:r>
      <w:r>
        <w:rPr>
          <w:rFonts w:ascii="楷体" w:eastAsia="楷体" w:hAnsi="楷体" w:cs="楷体"/>
        </w:rPr>
        <w:t>1900—2020</w:t>
      </w:r>
      <w:r>
        <w:rPr>
          <w:rFonts w:ascii="楷体" w:eastAsia="楷体" w:hAnsi="楷体" w:cs="楷体"/>
        </w:rPr>
        <w:t>年北半球融雪洪水灾害频次。据此完成下面小题。</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049"/>
        <w:gridCol w:w="870"/>
        <w:gridCol w:w="870"/>
        <w:gridCol w:w="870"/>
        <w:gridCol w:w="870"/>
        <w:gridCol w:w="870"/>
        <w:gridCol w:w="870"/>
        <w:gridCol w:w="870"/>
        <w:gridCol w:w="870"/>
        <w:gridCol w:w="870"/>
        <w:gridCol w:w="87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Pr>
        <w:tc>
          <w:tcPr>
            <w:tcW w:w="0" w:type="auto"/>
            <w:vMerge w:val="restart"/>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纬度</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w:t>
            </w:r>
            <w:r>
              <w:t>～</w:t>
            </w:r>
            <w:r>
              <w:t>5</w:t>
            </w:r>
            <w:r>
              <w:t>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6</w:t>
            </w:r>
            <w:r>
              <w:t>～</w:t>
            </w:r>
            <w:r>
              <w:t>8</w:t>
            </w:r>
            <w:r>
              <w:t>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9</w:t>
            </w:r>
            <w:r>
              <w:t>～</w:t>
            </w:r>
            <w:r>
              <w:t>11</w:t>
            </w:r>
            <w:r>
              <w:t>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12</w:t>
            </w:r>
            <w:r>
              <w:t>～</w:t>
            </w:r>
            <w:r>
              <w:t>2</w:t>
            </w:r>
            <w:r>
              <w:t>月</w:t>
            </w:r>
          </w:p>
        </w:tc>
        <w:tc>
          <w:tcPr>
            <w:tcW w:w="0" w:type="auto"/>
            <w:gridSpan w:val="2"/>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总计</w:t>
            </w:r>
          </w:p>
        </w:tc>
      </w:tr>
      <w:tr>
        <w:tblPrEx>
          <w:tblW w:w="0" w:type="auto"/>
          <w:tblCellMar>
            <w:top w:w="120" w:type="dxa"/>
            <w:left w:w="120" w:type="dxa"/>
            <w:bottom w:w="120" w:type="dxa"/>
            <w:right w:w="120" w:type="dxa"/>
          </w:tblCellMar>
          <w:tblLook w:val="04A0"/>
        </w:tblPrEx>
        <w:trPr>
          <w:cantSplit/>
        </w:trPr>
        <w:tc>
          <w:tcPr>
            <w:tcW w:w="0" w:type="auto"/>
            <w:vMerge/>
            <w:tcBorders>
              <w:top w:val="single" w:sz="6" w:space="0" w:color="000000"/>
              <w:left w:val="single" w:sz="6" w:space="0" w:color="000000"/>
              <w:bottom w:val="single" w:sz="6" w:space="0" w:color="000000"/>
              <w:right w:val="single" w:sz="6" w:space="0" w:color="000000"/>
            </w:tcBorders>
          </w:tcPr>
          <w:p w:rsidR="009B4421">
            <w:pPr>
              <w:spacing w:line="360" w:lineRule="auto"/>
              <w:ind w:firstLine="420"/>
              <w:jc w:val="left"/>
              <w:textAlignment w:val="center"/>
            </w:pP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混合型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升温型</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混合型</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0°~30°N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30°~40°N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24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25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21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58</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40°~50°N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132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151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 xml:space="preserve"> 1 </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27</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49</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170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217</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50°~60°N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34</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22</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5</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7</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40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34</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60°~70°N</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16</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6</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0</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17</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jc w:val="center"/>
              <w:textAlignment w:val="center"/>
            </w:pPr>
            <w:r>
              <w:t>8</w:t>
            </w:r>
          </w:p>
        </w:tc>
      </w:tr>
    </w:tbl>
    <w:p>
      <w:pPr>
        <w:sectPr>
          <w:pgSz w:w="11906" w:h="16838"/>
          <w:pgMar w:top="1417" w:right="1077" w:bottom="1417" w:left="1077" w:header="708" w:footer="708" w:gutter="0"/>
          <w:cols w:space="708"/>
        </w:sectPr>
      </w:pPr>
    </w:p>
    <w:p w:rsidR="009B4421">
      <w:pPr>
        <w:spacing w:line="360" w:lineRule="auto"/>
        <w:jc w:val="left"/>
        <w:textAlignment w:val="center"/>
      </w:pPr>
      <w:r>
        <w:t>1</w:t>
      </w:r>
      <w:r>
        <w:t>．下列地区中，融雪洪水灾害多发的是</w:t>
      </w:r>
      <w:r>
        <w:t>(</w:t>
      </w:r>
      <w:r>
        <w:rPr>
          <w:rFonts w:ascii="Times New Roman" w:eastAsia="Times New Roman" w:hAnsi="Times New Roman" w:cs="Times New Roman"/>
          <w:kern w:val="0"/>
          <w:sz w:val="24"/>
        </w:rPr>
        <w:t>   </w:t>
      </w:r>
      <w:r>
        <w:t>)</w:t>
      </w:r>
    </w:p>
    <w:p w:rsidR="009B4421">
      <w:pPr>
        <w:tabs>
          <w:tab w:val="left" w:pos="2078"/>
          <w:tab w:val="left" w:pos="4156"/>
          <w:tab w:val="left" w:pos="6234"/>
        </w:tabs>
        <w:spacing w:line="360" w:lineRule="auto"/>
        <w:ind w:left="300"/>
        <w:jc w:val="left"/>
        <w:textAlignment w:val="center"/>
      </w:pPr>
      <w:r>
        <w:t>A</w:t>
      </w:r>
      <w:r>
        <w:t>．尼罗河流域</w:t>
      </w:r>
      <w:r>
        <w:tab/>
        <w:t>B</w:t>
      </w:r>
      <w:r>
        <w:t>．中南半岛</w:t>
      </w:r>
      <w:r>
        <w:tab/>
        <w:t>C</w:t>
      </w:r>
      <w:r>
        <w:t>．北冰洋沿岸</w:t>
      </w:r>
      <w:r>
        <w:tab/>
        <w:t>D</w:t>
      </w:r>
      <w:r>
        <w:t>．亚洲中部</w:t>
      </w:r>
    </w:p>
    <w:p w:rsidR="009B4421">
      <w:pPr>
        <w:spacing w:line="360" w:lineRule="auto"/>
        <w:jc w:val="left"/>
        <w:textAlignment w:val="center"/>
      </w:pPr>
      <w:r>
        <w:t>2</w:t>
      </w:r>
      <w:r>
        <w:t>．春季与秋季融雪洪水灾害频次差异大，主要是因为</w:t>
      </w:r>
      <w:r>
        <w:t>(</w:t>
      </w:r>
      <w:r>
        <w:rPr>
          <w:rFonts w:ascii="Times New Roman" w:eastAsia="Times New Roman" w:hAnsi="Times New Roman" w:cs="Times New Roman"/>
          <w:kern w:val="0"/>
          <w:sz w:val="24"/>
        </w:rPr>
        <w:t>   </w:t>
      </w:r>
      <w:r>
        <w:t>)</w:t>
      </w:r>
    </w:p>
    <w:p w:rsidR="009B4421">
      <w:pPr>
        <w:spacing w:line="360" w:lineRule="auto"/>
        <w:jc w:val="left"/>
        <w:textAlignment w:val="center"/>
      </w:pPr>
      <w:r>
        <w:t>①</w:t>
      </w:r>
      <w:r>
        <w:t>春季地表积雪较多</w:t>
      </w:r>
      <w:r>
        <w:t xml:space="preserve"> ②</w:t>
      </w:r>
      <w:r>
        <w:t>气温变化趋势不同</w:t>
      </w:r>
      <w:r>
        <w:t xml:space="preserve"> ③</w:t>
      </w:r>
      <w:r>
        <w:t>秋季气温低于春季</w:t>
      </w:r>
      <w:r>
        <w:t xml:space="preserve"> ④ </w:t>
      </w:r>
      <w:r>
        <w:t>秋季雨水少于春季</w:t>
      </w:r>
    </w:p>
    <w:p w:rsidR="009B4421">
      <w:pPr>
        <w:tabs>
          <w:tab w:val="left" w:pos="2078"/>
          <w:tab w:val="left" w:pos="4156"/>
          <w:tab w:val="left" w:pos="6234"/>
        </w:tabs>
        <w:spacing w:line="360" w:lineRule="auto"/>
        <w:ind w:left="300"/>
        <w:jc w:val="left"/>
        <w:textAlignment w:val="center"/>
      </w:pPr>
      <w:r>
        <w:t>A</w:t>
      </w:r>
      <w:r>
        <w:t>．</w:t>
      </w:r>
      <w:r>
        <w:t>①②</w:t>
      </w:r>
      <w:r>
        <w:tab/>
        <w:t>B</w:t>
      </w:r>
      <w:r>
        <w:t>．</w:t>
      </w:r>
      <w:r>
        <w:t>③④</w:t>
      </w:r>
      <w:r>
        <w:tab/>
        <w:t>C</w:t>
      </w:r>
      <w:r>
        <w:t>．</w:t>
      </w:r>
      <w:r>
        <w:t>①③</w:t>
      </w:r>
      <w:r>
        <w:tab/>
        <w:t>D</w:t>
      </w:r>
      <w:r>
        <w:t>．</w:t>
      </w:r>
      <w:r>
        <w:t>②④</w:t>
      </w:r>
    </w:p>
    <w:p w:rsidR="009B4421">
      <w:pPr>
        <w:spacing w:line="360" w:lineRule="auto"/>
        <w:jc w:val="left"/>
        <w:textAlignment w:val="center"/>
      </w:pPr>
      <w:r>
        <w:t>3</w:t>
      </w:r>
      <w:r>
        <w:t>．一般认为，混合型洪水比升温型洪水破坏力更强，其理由最可能是</w:t>
      </w:r>
      <w:r>
        <w:t>(</w:t>
      </w:r>
      <w:r>
        <w:rPr>
          <w:rFonts w:ascii="Times New Roman" w:eastAsia="Times New Roman" w:hAnsi="Times New Roman" w:cs="Times New Roman"/>
          <w:kern w:val="0"/>
          <w:sz w:val="24"/>
        </w:rPr>
        <w:t>   </w:t>
      </w:r>
      <w:r>
        <w:t>)</w:t>
      </w:r>
    </w:p>
    <w:p w:rsidR="009B4421">
      <w:pPr>
        <w:tabs>
          <w:tab w:val="left" w:pos="4156"/>
        </w:tabs>
        <w:spacing w:line="360" w:lineRule="auto"/>
        <w:ind w:left="300"/>
        <w:jc w:val="left"/>
        <w:textAlignment w:val="center"/>
      </w:pPr>
      <w:r>
        <w:t>A</w:t>
      </w:r>
      <w:r>
        <w:t>．混合型比升温型洪水频次高</w:t>
      </w:r>
      <w:r>
        <w:tab/>
        <w:t>B</w:t>
      </w:r>
      <w:r>
        <w:t>．雨水的流动性比积雪融水强</w:t>
      </w:r>
    </w:p>
    <w:p w:rsidR="009B4421">
      <w:pPr>
        <w:tabs>
          <w:tab w:val="left" w:pos="4156"/>
        </w:tabs>
        <w:spacing w:line="360" w:lineRule="auto"/>
        <w:ind w:left="300"/>
        <w:jc w:val="left"/>
        <w:textAlignment w:val="center"/>
      </w:pPr>
      <w:r>
        <w:t>C</w:t>
      </w:r>
      <w:r>
        <w:t>．积雪面雨水会加速积雪消融</w:t>
      </w:r>
      <w:r>
        <w:tab/>
        <w:t>D</w:t>
      </w:r>
      <w:r>
        <w:t>．混合型洪水中有冰凌和融冰</w:t>
      </w:r>
    </w:p>
    <w:p w:rsidR="009B4421">
      <w:pPr>
        <w:spacing w:line="360" w:lineRule="auto"/>
        <w:jc w:val="left"/>
        <w:textAlignment w:val="center"/>
        <w:rPr>
          <w:color w:val="FF0000"/>
        </w:rPr>
      </w:pPr>
      <w:r>
        <w:rPr>
          <w:color w:val="FF0000"/>
        </w:rPr>
        <w:t>【答案】</w:t>
      </w:r>
      <w:r>
        <w:rPr>
          <w:color w:val="FF0000"/>
        </w:rPr>
        <w:t>1</w:t>
      </w:r>
      <w:r>
        <w:rPr>
          <w:color w:val="FF0000"/>
        </w:rPr>
        <w:t>．</w:t>
      </w:r>
      <w:r>
        <w:rPr>
          <w:color w:val="FF0000"/>
        </w:rPr>
        <w:t>D    2</w:t>
      </w:r>
      <w:r>
        <w:rPr>
          <w:color w:val="FF0000"/>
        </w:rPr>
        <w:t>．</w:t>
      </w:r>
      <w:r>
        <w:rPr>
          <w:color w:val="FF0000"/>
        </w:rPr>
        <w:t>A    3</w:t>
      </w:r>
      <w:r>
        <w:rPr>
          <w:color w:val="FF0000"/>
        </w:rPr>
        <w:t>．</w:t>
      </w:r>
      <w:r>
        <w:rPr>
          <w:color w:val="FF0000"/>
        </w:rPr>
        <w:t>C</w:t>
      </w:r>
    </w:p>
    <w:p w:rsidR="009B4421">
      <w:pPr>
        <w:spacing w:line="360" w:lineRule="auto"/>
        <w:jc w:val="left"/>
        <w:textAlignment w:val="center"/>
        <w:rPr>
          <w:color w:val="FF0000"/>
        </w:rPr>
      </w:pPr>
      <w:r>
        <w:rPr>
          <w:color w:val="FF0000"/>
        </w:rPr>
        <w:t>【解析】</w:t>
      </w:r>
      <w:r>
        <w:rPr>
          <w:color w:val="FF0000"/>
        </w:rPr>
        <w:t>1</w:t>
      </w:r>
      <w:r>
        <w:rPr>
          <w:color w:val="FF0000"/>
        </w:rPr>
        <w:t>．从表格数据可以看出，北半球融雪洪水灾害主要分布在</w:t>
      </w:r>
      <w:r>
        <w:rPr>
          <w:color w:val="FF0000"/>
        </w:rPr>
        <w:t>30°~60°N</w:t>
      </w:r>
      <w:r>
        <w:rPr>
          <w:color w:val="FF0000"/>
        </w:rPr>
        <w:t>的中纬度地带，以</w:t>
      </w:r>
      <w:r>
        <w:rPr>
          <w:color w:val="FF0000"/>
        </w:rPr>
        <w:t>40°~50°N</w:t>
      </w:r>
      <w:r>
        <w:rPr>
          <w:color w:val="FF0000"/>
        </w:rPr>
        <w:t>最多。尼罗河流域、中南半岛主要位于低纬度地带，排除</w:t>
      </w:r>
      <w:r>
        <w:rPr>
          <w:color w:val="FF0000"/>
        </w:rPr>
        <w:t>AB</w:t>
      </w:r>
      <w:r>
        <w:rPr>
          <w:color w:val="FF0000"/>
        </w:rPr>
        <w:t>；北冰洋沿岸主要位于高纬度地带，排除</w:t>
      </w:r>
      <w:r>
        <w:rPr>
          <w:color w:val="FF0000"/>
        </w:rPr>
        <w:t>C</w:t>
      </w:r>
      <w:r>
        <w:rPr>
          <w:color w:val="FF0000"/>
        </w:rPr>
        <w:t>；亚洲中部位于中纬度地区，冬季较寒冷，多高</w:t>
      </w:r>
      <w:r>
        <w:rPr>
          <w:color w:val="FF0000"/>
        </w:rPr>
        <w:t>海拔山地，冬季有大量积雪，春季升温快，因此多融雪洪水灾害，</w:t>
      </w:r>
      <w:r>
        <w:rPr>
          <w:color w:val="FF0000"/>
        </w:rPr>
        <w:t>D</w:t>
      </w:r>
      <w:r>
        <w:rPr>
          <w:color w:val="FF0000"/>
        </w:rPr>
        <w:t>符合题意。故选</w:t>
      </w:r>
      <w:r>
        <w:rPr>
          <w:color w:val="FF0000"/>
        </w:rPr>
        <w:t>D</w:t>
      </w:r>
      <w:r>
        <w:rPr>
          <w:color w:val="FF0000"/>
        </w:rPr>
        <w:t>。</w:t>
      </w:r>
    </w:p>
    <w:p w:rsidR="009B4421">
      <w:pPr>
        <w:spacing w:line="360" w:lineRule="auto"/>
        <w:jc w:val="left"/>
        <w:textAlignment w:val="center"/>
        <w:rPr>
          <w:color w:val="FF0000"/>
        </w:rPr>
      </w:pPr>
      <w:r>
        <w:rPr>
          <w:color w:val="FF0000"/>
        </w:rPr>
        <w:t>2</w:t>
      </w:r>
      <w:r>
        <w:rPr>
          <w:color w:val="FF0000"/>
        </w:rPr>
        <w:t>．表格数据表明，春季的融雪洪水灾害频次远大于秋季，这主要是因为经过冬季积累，春季地表积雪多，且春季处于升温趋势，容易产生融雪洪水灾害，而秋季经过春夏季的融雪，地表积雪少，且秋季处于降温趋势，不容易产生融雪洪水灾害，</w:t>
      </w:r>
      <w:r>
        <w:rPr>
          <w:color w:val="FF0000"/>
        </w:rPr>
        <w:t>①</w:t>
      </w:r>
      <w:r>
        <w:rPr>
          <w:color w:val="FF0000"/>
        </w:rPr>
        <w:t>、</w:t>
      </w:r>
      <w:r>
        <w:rPr>
          <w:color w:val="FF0000"/>
        </w:rPr>
        <w:t>②</w:t>
      </w:r>
      <w:r>
        <w:rPr>
          <w:color w:val="FF0000"/>
        </w:rPr>
        <w:t>符合题意；秋季气温不一定低于春季，秋季雨水不一定少于春季，且雨水多少与融雪洪水灾害出现关联度不大，</w:t>
      </w:r>
      <w:r>
        <w:rPr>
          <w:color w:val="FF0000"/>
        </w:rPr>
        <w:t>③</w:t>
      </w:r>
      <w:r>
        <w:rPr>
          <w:color w:val="FF0000"/>
        </w:rPr>
        <w:t>、</w:t>
      </w:r>
      <w:r>
        <w:rPr>
          <w:color w:val="FF0000"/>
        </w:rPr>
        <w:t>④</w:t>
      </w:r>
      <w:r>
        <w:rPr>
          <w:color w:val="FF0000"/>
        </w:rPr>
        <w:t>不符合题意。综上所述，</w:t>
      </w:r>
      <w:r>
        <w:rPr>
          <w:color w:val="FF0000"/>
        </w:rPr>
        <w:t>A</w:t>
      </w:r>
      <w:r>
        <w:rPr>
          <w:color w:val="FF0000"/>
        </w:rPr>
        <w:t>符合题意，排除</w:t>
      </w:r>
      <w:r>
        <w:rPr>
          <w:color w:val="FF0000"/>
        </w:rPr>
        <w:t>BCD</w:t>
      </w:r>
      <w:r>
        <w:rPr>
          <w:color w:val="FF0000"/>
        </w:rPr>
        <w:t>。故选</w:t>
      </w:r>
      <w:r>
        <w:rPr>
          <w:color w:val="FF0000"/>
        </w:rPr>
        <w:t>A</w:t>
      </w:r>
      <w:r>
        <w:rPr>
          <w:color w:val="FF0000"/>
        </w:rPr>
        <w:t>。</w:t>
      </w:r>
    </w:p>
    <w:p w:rsidR="009B4421">
      <w:pPr>
        <w:spacing w:line="360" w:lineRule="auto"/>
        <w:jc w:val="left"/>
        <w:textAlignment w:val="center"/>
        <w:rPr>
          <w:color w:val="FF0000"/>
        </w:rPr>
      </w:pPr>
      <w:r>
        <w:rPr>
          <w:color w:val="FF0000"/>
        </w:rPr>
        <w:t>3</w:t>
      </w:r>
      <w:r>
        <w:rPr>
          <w:color w:val="FF0000"/>
        </w:rPr>
        <w:t>．混合型洪水是雪面雨水与融雪洪水混合形成，雪面雨</w:t>
      </w:r>
      <w:r>
        <w:rPr>
          <w:color w:val="FF0000"/>
        </w:rPr>
        <w:t>水带来热量并冲击积雪，使得积雪消融速度快，混合型洪水水量大，水位高，因此破坏力更强，</w:t>
      </w:r>
      <w:r>
        <w:rPr>
          <w:color w:val="FF0000"/>
        </w:rPr>
        <w:t>C</w:t>
      </w:r>
      <w:r>
        <w:rPr>
          <w:color w:val="FF0000"/>
        </w:rPr>
        <w:t>符合题意；表中数据表明，混合型比升温型洪水频次高，但频次高并不能表明单次洪水的破坏力强，排除</w:t>
      </w:r>
      <w:r>
        <w:rPr>
          <w:color w:val="FF0000"/>
        </w:rPr>
        <w:t>A</w:t>
      </w:r>
      <w:r>
        <w:rPr>
          <w:color w:val="FF0000"/>
        </w:rPr>
        <w:t>；雨水和积雪融水均为液体状态，在同一环境条件下的流动性差异不大，排除</w:t>
      </w:r>
      <w:r>
        <w:rPr>
          <w:color w:val="FF0000"/>
        </w:rPr>
        <w:t>B</w:t>
      </w:r>
      <w:r>
        <w:rPr>
          <w:color w:val="FF0000"/>
        </w:rPr>
        <w:t>；材料信息表明，两类融雪洪水中均有冰凌和融冰，排除</w:t>
      </w:r>
      <w:r>
        <w:rPr>
          <w:color w:val="FF0000"/>
        </w:rPr>
        <w:t>D</w:t>
      </w:r>
      <w:r>
        <w:rPr>
          <w:color w:val="FF0000"/>
        </w:rPr>
        <w:t>。故选</w:t>
      </w:r>
      <w:r>
        <w:rPr>
          <w:color w:val="FF0000"/>
        </w:rPr>
        <w:t>C</w:t>
      </w:r>
      <w:r>
        <w:rPr>
          <w:color w:val="FF0000"/>
        </w:rPr>
        <w:t>。</w:t>
      </w:r>
    </w:p>
    <w:p w:rsidR="009B4421">
      <w:pPr>
        <w:spacing w:line="360" w:lineRule="auto"/>
        <w:ind w:firstLine="420"/>
        <w:jc w:val="left"/>
        <w:textAlignment w:val="center"/>
      </w:pPr>
      <w:r>
        <w:rPr>
          <w:rFonts w:ascii="Times New Roman" w:eastAsia="黑体" w:hAnsi="Times New Roman" w:cs="Times New Roman"/>
          <w:color w:val="C00000"/>
        </w:rPr>
        <w:t>(2022·</w:t>
      </w:r>
      <w:r>
        <w:rPr>
          <w:rFonts w:ascii="Times New Roman" w:eastAsia="黑体" w:hAnsi="Times New Roman" w:cs="Times New Roman"/>
          <w:color w:val="C00000"/>
        </w:rPr>
        <w:t>湖南</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某地</w:t>
      </w:r>
      <w:r>
        <w:rPr>
          <w:rFonts w:ascii="楷体" w:eastAsia="楷体" w:hAnsi="楷体" w:cs="楷体"/>
        </w:rPr>
        <w:t>(</w:t>
      </w:r>
      <w:r>
        <w:rPr>
          <w:rFonts w:ascii="楷体" w:eastAsia="楷体" w:hAnsi="楷体" w:cs="楷体"/>
        </w:rPr>
        <w:t>下左图</w:t>
      </w:r>
      <w:r>
        <w:rPr>
          <w:rFonts w:ascii="楷体" w:eastAsia="楷体" w:hAnsi="楷体" w:cs="楷体"/>
        </w:rPr>
        <w:t>)</w:t>
      </w:r>
      <w:r>
        <w:rPr>
          <w:rFonts w:ascii="楷体" w:eastAsia="楷体" w:hAnsi="楷体" w:cs="楷体"/>
        </w:rPr>
        <w:t>位于太行山南段东麓，该地山势险峻，多暴雨，易发山洪。为适应当地地理环境，该地形成了西北</w:t>
      </w:r>
      <w:r>
        <w:rPr>
          <w:rFonts w:ascii="楷体" w:eastAsia="楷体" w:hAnsi="楷体" w:cs="楷体"/>
        </w:rPr>
        <w:t>—</w:t>
      </w:r>
      <w:r>
        <w:rPr>
          <w:rFonts w:ascii="楷体" w:eastAsia="楷体" w:hAnsi="楷体" w:cs="楷体"/>
        </w:rPr>
        <w:t>东南向的</w:t>
      </w:r>
      <w:r>
        <w:rPr>
          <w:rFonts w:ascii="楷体" w:eastAsia="楷体" w:hAnsi="楷体" w:cs="楷体"/>
        </w:rPr>
        <w:t>“</w:t>
      </w:r>
      <w:r>
        <w:rPr>
          <w:rFonts w:ascii="楷体" w:eastAsia="楷体" w:hAnsi="楷体" w:cs="楷体"/>
        </w:rPr>
        <w:t>山</w:t>
      </w:r>
      <w:r>
        <w:rPr>
          <w:rFonts w:ascii="楷体" w:eastAsia="楷体" w:hAnsi="楷体" w:cs="楷体"/>
        </w:rPr>
        <w:t>—</w:t>
      </w:r>
      <w:r>
        <w:rPr>
          <w:rFonts w:ascii="楷体" w:eastAsia="楷体" w:hAnsi="楷体" w:cs="楷体"/>
        </w:rPr>
        <w:t>林</w:t>
      </w:r>
      <w:r>
        <w:rPr>
          <w:rFonts w:ascii="楷体" w:eastAsia="楷体" w:hAnsi="楷体" w:cs="楷体"/>
        </w:rPr>
        <w:t>—</w:t>
      </w:r>
      <w:r>
        <w:rPr>
          <w:rFonts w:ascii="楷体" w:eastAsia="楷体" w:hAnsi="楷体" w:cs="楷体"/>
        </w:rPr>
        <w:t>田</w:t>
      </w:r>
      <w:r>
        <w:rPr>
          <w:rFonts w:ascii="楷体" w:eastAsia="楷体" w:hAnsi="楷体" w:cs="楷体"/>
        </w:rPr>
        <w:t>—</w:t>
      </w:r>
      <w:r>
        <w:rPr>
          <w:rFonts w:ascii="楷体" w:eastAsia="楷体" w:hAnsi="楷体" w:cs="楷体"/>
        </w:rPr>
        <w:t>村</w:t>
      </w:r>
      <w:r>
        <w:rPr>
          <w:rFonts w:ascii="楷体" w:eastAsia="楷体" w:hAnsi="楷体" w:cs="楷体"/>
        </w:rPr>
        <w:t>—</w:t>
      </w:r>
      <w:r>
        <w:rPr>
          <w:rFonts w:ascii="楷体" w:eastAsia="楷体" w:hAnsi="楷体" w:cs="楷体"/>
        </w:rPr>
        <w:t>水</w:t>
      </w:r>
      <w:r>
        <w:rPr>
          <w:rFonts w:ascii="楷体" w:eastAsia="楷体" w:hAnsi="楷体" w:cs="楷体"/>
        </w:rPr>
        <w:t>”</w:t>
      </w:r>
      <w:r>
        <w:rPr>
          <w:rFonts w:ascii="楷体" w:eastAsia="楷体" w:hAnsi="楷体" w:cs="楷体"/>
        </w:rPr>
        <w:t>空间格局</w:t>
      </w:r>
      <w:r>
        <w:rPr>
          <w:rFonts w:ascii="楷体" w:eastAsia="楷体" w:hAnsi="楷体" w:cs="楷体"/>
        </w:rPr>
        <w:t>(</w:t>
      </w:r>
      <w:r>
        <w:rPr>
          <w:rFonts w:ascii="楷体" w:eastAsia="楷体" w:hAnsi="楷体" w:cs="楷体"/>
        </w:rPr>
        <w:t>下右图</w:t>
      </w:r>
      <w:r>
        <w:rPr>
          <w:rFonts w:ascii="楷体" w:eastAsia="楷体" w:hAnsi="楷体" w:cs="楷体"/>
        </w:rPr>
        <w:t>)</w:t>
      </w:r>
      <w:r>
        <w:rPr>
          <w:rFonts w:ascii="楷体" w:eastAsia="楷体" w:hAnsi="楷体" w:cs="楷体"/>
        </w:rPr>
        <w:t>，体现了当地居民的生存智慧。</w:t>
      </w:r>
      <w:r>
        <w:rPr>
          <w:rFonts w:ascii="楷体" w:eastAsia="楷体" w:hAnsi="楷体" w:cs="楷体"/>
        </w:rPr>
        <w:t>据此完成下面小题。</w:t>
      </w:r>
    </w:p>
    <w:p w:rsidR="009B4421">
      <w:pPr>
        <w:spacing w:line="360" w:lineRule="auto"/>
        <w:jc w:val="left"/>
        <w:textAlignment w:val="center"/>
      </w:pPr>
      <w:r>
        <w:rPr>
          <w:rFonts w:eastAsia="Times New Roman"/>
          <w:noProof/>
          <w:kern w:val="0"/>
          <w:sz w:val="24"/>
        </w:rPr>
        <w:drawing>
          <wp:inline distT="0" distB="0" distL="0" distR="0">
            <wp:extent cx="5276215" cy="1997075"/>
            <wp:effectExtent l="0" t="0" r="0" b="0"/>
            <wp:docPr id="100003" name="图片 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4066deee-92f0-41b5-bd51-78b7f979aceb"/>
                    <pic:cNvPicPr>
                      <a:picLocks noChangeAspect="1"/>
                    </pic:cNvPicPr>
                  </pic:nvPicPr>
                  <pic:blipFill>
                    <a:blip xmlns:r="http://schemas.openxmlformats.org/officeDocument/2006/relationships" r:embed="rId8"/>
                    <a:stretch>
                      <a:fillRect/>
                    </a:stretch>
                  </pic:blipFill>
                  <pic:spPr>
                    <a:xfrm>
                      <a:off x="0" y="0"/>
                      <a:ext cx="5276800" cy="1997294"/>
                    </a:xfrm>
                    <a:prstGeom prst="rect">
                      <a:avLst/>
                    </a:prstGeom>
                  </pic:spPr>
                </pic:pic>
              </a:graphicData>
            </a:graphic>
          </wp:inline>
        </w:drawing>
      </w:r>
    </w:p>
    <w:p w:rsidR="009B4421">
      <w:pPr>
        <w:spacing w:line="360" w:lineRule="auto"/>
        <w:jc w:val="left"/>
        <w:textAlignment w:val="center"/>
        <w:sectPr>
          <w:type w:val="nextPage"/>
          <w:pgSz w:w="11906" w:h="16838"/>
          <w:pgMar w:top="1417" w:right="1077" w:bottom="1417" w:left="1077" w:header="708" w:footer="708" w:gutter="0"/>
          <w:pgNumType w:start="2"/>
          <w:cols w:space="708"/>
          <w:titlePg w:val="0"/>
        </w:sectPr>
      </w:pPr>
      <w:r>
        <w:t>4</w:t>
      </w:r>
      <w:r>
        <w:t>．该地易发山洪，主要是因为</w:t>
      </w:r>
      <w:r>
        <w:t>(</w:t>
      </w:r>
      <w:r>
        <w:rPr>
          <w:rFonts w:ascii="Times New Roman" w:eastAsia="Times New Roman" w:hAnsi="Times New Roman" w:cs="Times New Roman"/>
          <w:kern w:val="0"/>
          <w:sz w:val="24"/>
        </w:rPr>
        <w:t>   </w:t>
      </w:r>
      <w:r>
        <w:t>)</w:t>
      </w:r>
    </w:p>
    <w:p w:rsidR="009B4421">
      <w:pPr>
        <w:tabs>
          <w:tab w:val="left" w:pos="2078"/>
          <w:tab w:val="left" w:pos="4156"/>
          <w:tab w:val="left" w:pos="6234"/>
        </w:tabs>
        <w:spacing w:line="360" w:lineRule="auto"/>
        <w:ind w:left="300"/>
        <w:jc w:val="left"/>
        <w:textAlignment w:val="center"/>
      </w:pPr>
      <w:r>
        <w:t>A</w:t>
      </w:r>
      <w:r>
        <w:t>．水流汇集快</w:t>
      </w:r>
      <w:r>
        <w:tab/>
        <w:t>B</w:t>
      </w:r>
      <w:r>
        <w:t>．年降水量丰富</w:t>
      </w:r>
      <w:r>
        <w:tab/>
        <w:t>C</w:t>
      </w:r>
      <w:r>
        <w:t>．河道较弯曲</w:t>
      </w:r>
      <w:r>
        <w:tab/>
        <w:t>D</w:t>
      </w:r>
      <w:r>
        <w:t>．地质条件复杂</w:t>
      </w:r>
    </w:p>
    <w:p w:rsidR="009B4421">
      <w:pPr>
        <w:spacing w:line="360" w:lineRule="auto"/>
        <w:jc w:val="left"/>
        <w:textAlignment w:val="center"/>
      </w:pPr>
      <w:r>
        <w:t>5</w:t>
      </w:r>
      <w:r>
        <w:t>．从防洪和方便取水的角度，推测该地早期民居主要布局在</w:t>
      </w:r>
      <w:r>
        <w:t>(</w:t>
      </w:r>
      <w:r>
        <w:rPr>
          <w:rFonts w:ascii="Times New Roman" w:eastAsia="Times New Roman" w:hAnsi="Times New Roman" w:cs="Times New Roman"/>
          <w:kern w:val="0"/>
          <w:sz w:val="24"/>
        </w:rPr>
        <w:t>   </w:t>
      </w:r>
      <w:r>
        <w:t>)</w:t>
      </w:r>
    </w:p>
    <w:p w:rsidR="009B4421">
      <w:pPr>
        <w:tabs>
          <w:tab w:val="left" w:pos="2078"/>
          <w:tab w:val="left" w:pos="4156"/>
          <w:tab w:val="left" w:pos="6234"/>
        </w:tabs>
        <w:spacing w:line="360" w:lineRule="auto"/>
        <w:ind w:left="300"/>
        <w:jc w:val="left"/>
        <w:textAlignment w:val="center"/>
      </w:pPr>
      <w:r>
        <w:t>A</w:t>
      </w:r>
      <w:r>
        <w:t>．</w:t>
      </w:r>
      <w:r>
        <w:t>a</w:t>
      </w:r>
      <w:r>
        <w:t>处</w:t>
      </w:r>
      <w:r>
        <w:tab/>
        <w:t>B</w:t>
      </w:r>
      <w:r>
        <w:t>．</w:t>
      </w:r>
      <w:r>
        <w:t>b</w:t>
      </w:r>
      <w:r>
        <w:t>处</w:t>
      </w:r>
      <w:r>
        <w:tab/>
        <w:t>C</w:t>
      </w:r>
      <w:r>
        <w:t>．</w:t>
      </w:r>
      <w:r>
        <w:t>c</w:t>
      </w:r>
      <w:r>
        <w:t>处</w:t>
      </w:r>
      <w:r>
        <w:tab/>
        <w:t>D</w:t>
      </w:r>
      <w:r>
        <w:t>．</w:t>
      </w:r>
      <w:r>
        <w:t>d</w:t>
      </w:r>
      <w:r>
        <w:t>处</w:t>
      </w:r>
    </w:p>
    <w:p w:rsidR="009B4421">
      <w:pPr>
        <w:spacing w:line="360" w:lineRule="auto"/>
        <w:jc w:val="left"/>
        <w:textAlignment w:val="center"/>
      </w:pPr>
      <w:r>
        <w:t>6</w:t>
      </w:r>
      <w:r>
        <w:t>．该地形成的</w:t>
      </w:r>
      <w:r>
        <w:t>“</w:t>
      </w:r>
      <w:r>
        <w:t>山</w:t>
      </w:r>
      <w:r>
        <w:t>—</w:t>
      </w:r>
      <w:r>
        <w:t>林</w:t>
      </w:r>
      <w:r>
        <w:t>—</w:t>
      </w:r>
      <w:r>
        <w:t>田</w:t>
      </w:r>
      <w:r>
        <w:t>—</w:t>
      </w:r>
      <w:r>
        <w:t>村</w:t>
      </w:r>
      <w:r>
        <w:t>—</w:t>
      </w:r>
      <w:r>
        <w:t>水</w:t>
      </w:r>
      <w:r>
        <w:t>”</w:t>
      </w:r>
      <w:r>
        <w:t>空间格局有利于当地</w:t>
      </w:r>
      <w:r>
        <w:t>(</w:t>
      </w:r>
      <w:r>
        <w:rPr>
          <w:rFonts w:ascii="Times New Roman" w:eastAsia="Times New Roman" w:hAnsi="Times New Roman" w:cs="Times New Roman"/>
          <w:kern w:val="0"/>
          <w:sz w:val="24"/>
        </w:rPr>
        <w:t>   </w:t>
      </w:r>
      <w:r>
        <w:t>)</w:t>
      </w:r>
    </w:p>
    <w:p w:rsidR="009B4421">
      <w:pPr>
        <w:spacing w:line="360" w:lineRule="auto"/>
        <w:jc w:val="left"/>
        <w:textAlignment w:val="center"/>
      </w:pPr>
      <w:r>
        <w:t>①</w:t>
      </w:r>
      <w:r>
        <w:t>降低暴雨的频率</w:t>
      </w:r>
    </w:p>
    <w:p w:rsidR="009B4421">
      <w:pPr>
        <w:spacing w:line="360" w:lineRule="auto"/>
        <w:jc w:val="left"/>
        <w:textAlignment w:val="center"/>
      </w:pPr>
      <w:r>
        <w:t>②</w:t>
      </w:r>
      <w:r>
        <w:t>提高水资源利用效率</w:t>
      </w:r>
    </w:p>
    <w:p w:rsidR="009B4421">
      <w:pPr>
        <w:spacing w:line="360" w:lineRule="auto"/>
        <w:jc w:val="left"/>
        <w:textAlignment w:val="center"/>
      </w:pPr>
      <w:r>
        <w:t>③</w:t>
      </w:r>
      <w:r>
        <w:t>抑制土壤盐碱化</w:t>
      </w:r>
    </w:p>
    <w:p w:rsidR="009B4421">
      <w:pPr>
        <w:spacing w:line="360" w:lineRule="auto"/>
        <w:jc w:val="left"/>
        <w:textAlignment w:val="center"/>
      </w:pPr>
      <w:r>
        <w:t>④</w:t>
      </w:r>
      <w:r>
        <w:t>减轻山洪带来的危害</w:t>
      </w:r>
    </w:p>
    <w:p w:rsidR="009B4421">
      <w:pPr>
        <w:tabs>
          <w:tab w:val="left" w:pos="2078"/>
          <w:tab w:val="left" w:pos="4156"/>
          <w:tab w:val="left" w:pos="6234"/>
        </w:tabs>
        <w:spacing w:line="360" w:lineRule="auto"/>
        <w:ind w:left="300"/>
        <w:jc w:val="left"/>
        <w:textAlignment w:val="center"/>
      </w:pPr>
      <w:r>
        <w:t>A</w:t>
      </w:r>
      <w:r>
        <w:t>．</w:t>
      </w:r>
      <w:r>
        <w:t>①②</w:t>
      </w:r>
      <w:r>
        <w:tab/>
        <w:t>B</w:t>
      </w:r>
      <w:r>
        <w:t>．</w:t>
      </w:r>
      <w:r>
        <w:t>①③</w:t>
      </w:r>
      <w:r>
        <w:tab/>
        <w:t>C</w:t>
      </w:r>
      <w:r>
        <w:t>．</w:t>
      </w:r>
      <w:r>
        <w:t>②④</w:t>
      </w:r>
      <w:r>
        <w:tab/>
        <w:t>D</w:t>
      </w:r>
      <w:r>
        <w:t>．</w:t>
      </w:r>
      <w:r>
        <w:t>③④</w:t>
      </w:r>
    </w:p>
    <w:p w:rsidR="009B4421">
      <w:pPr>
        <w:spacing w:line="360" w:lineRule="auto"/>
        <w:jc w:val="left"/>
        <w:textAlignment w:val="center"/>
        <w:rPr>
          <w:color w:val="FF0000"/>
        </w:rPr>
      </w:pPr>
      <w:r>
        <w:rPr>
          <w:color w:val="FF0000"/>
        </w:rPr>
        <w:t>【答案】</w:t>
      </w:r>
      <w:r>
        <w:rPr>
          <w:color w:val="FF0000"/>
        </w:rPr>
        <w:t>4</w:t>
      </w:r>
      <w:r>
        <w:rPr>
          <w:color w:val="FF0000"/>
        </w:rPr>
        <w:t>．</w:t>
      </w:r>
      <w:r>
        <w:rPr>
          <w:color w:val="FF0000"/>
        </w:rPr>
        <w:t>A    5</w:t>
      </w:r>
      <w:r>
        <w:rPr>
          <w:color w:val="FF0000"/>
        </w:rPr>
        <w:t>．</w:t>
      </w:r>
      <w:r>
        <w:rPr>
          <w:color w:val="FF0000"/>
        </w:rPr>
        <w:t>A    6</w:t>
      </w:r>
      <w:r>
        <w:rPr>
          <w:color w:val="FF0000"/>
        </w:rPr>
        <w:t>．</w:t>
      </w:r>
      <w:r>
        <w:rPr>
          <w:color w:val="FF0000"/>
        </w:rPr>
        <w:t>C</w:t>
      </w:r>
    </w:p>
    <w:p w:rsidR="009B4421">
      <w:pPr>
        <w:spacing w:line="360" w:lineRule="auto"/>
        <w:jc w:val="left"/>
        <w:textAlignment w:val="center"/>
        <w:rPr>
          <w:color w:val="FF0000"/>
        </w:rPr>
      </w:pPr>
      <w:r>
        <w:rPr>
          <w:color w:val="FF0000"/>
        </w:rPr>
        <w:t>【解析】</w:t>
      </w:r>
      <w:r>
        <w:rPr>
          <w:color w:val="FF0000"/>
        </w:rPr>
        <w:t>4</w:t>
      </w:r>
      <w:r>
        <w:rPr>
          <w:color w:val="FF0000"/>
        </w:rPr>
        <w:t>．山洪是指山区溪沟中发生的暴涨洪水，山洪具有突发性，水量集中流速大、冲刷破坏力强，水流中挟带泥沙甚至石块等，常造成局部性洪灾，该地山势险峻，多暴雨，暴雨时地表径流汇集快，在山谷中水量集中流速大，从而形成山洪，</w:t>
      </w:r>
      <w:r>
        <w:rPr>
          <w:color w:val="FF0000"/>
        </w:rPr>
        <w:t>A</w:t>
      </w:r>
      <w:r>
        <w:rPr>
          <w:color w:val="FF0000"/>
        </w:rPr>
        <w:t>符合题意；该地位于北方地区太行山麓，降水量并不大，如果降水大但不集中，也不引发山洪，排除</w:t>
      </w:r>
      <w:r>
        <w:rPr>
          <w:color w:val="FF0000"/>
        </w:rPr>
        <w:t>B</w:t>
      </w:r>
      <w:r>
        <w:rPr>
          <w:color w:val="FF0000"/>
        </w:rPr>
        <w:t>；该地河流为山区河流，河道弯曲不是其突出特征，不是易发山洪的主要原因，排除</w:t>
      </w:r>
      <w:r>
        <w:rPr>
          <w:color w:val="FF0000"/>
        </w:rPr>
        <w:t>C</w:t>
      </w:r>
      <w:r>
        <w:rPr>
          <w:color w:val="FF0000"/>
        </w:rPr>
        <w:t>；地质条件复杂与易发山洪直接关系不大，排除</w:t>
      </w:r>
      <w:r>
        <w:rPr>
          <w:color w:val="FF0000"/>
        </w:rPr>
        <w:t>D</w:t>
      </w:r>
      <w:r>
        <w:rPr>
          <w:color w:val="FF0000"/>
        </w:rPr>
        <w:t>。故选</w:t>
      </w:r>
      <w:r>
        <w:rPr>
          <w:color w:val="FF0000"/>
        </w:rPr>
        <w:t>A</w:t>
      </w:r>
      <w:r>
        <w:rPr>
          <w:color w:val="FF0000"/>
        </w:rPr>
        <w:t>。</w:t>
      </w:r>
    </w:p>
    <w:p w:rsidR="009B4421">
      <w:pPr>
        <w:spacing w:line="360" w:lineRule="auto"/>
        <w:jc w:val="left"/>
        <w:textAlignment w:val="center"/>
        <w:rPr>
          <w:color w:val="FF0000"/>
        </w:rPr>
      </w:pPr>
      <w:r>
        <w:rPr>
          <w:color w:val="FF0000"/>
        </w:rPr>
        <w:t>5</w:t>
      </w:r>
      <w:r>
        <w:rPr>
          <w:color w:val="FF0000"/>
        </w:rPr>
        <w:t>．从方便取水的角度来看，聚落应接近河流，图中</w:t>
      </w:r>
      <w:r>
        <w:rPr>
          <w:color w:val="FF0000"/>
        </w:rPr>
        <w:t>d</w:t>
      </w:r>
      <w:r>
        <w:rPr>
          <w:color w:val="FF0000"/>
        </w:rPr>
        <w:t>区离河流较远，不应是该早期民居主</w:t>
      </w:r>
      <w:r>
        <w:rPr>
          <w:color w:val="FF0000"/>
        </w:rPr>
        <w:t>要布局地，排除</w:t>
      </w:r>
      <w:r>
        <w:rPr>
          <w:color w:val="FF0000"/>
        </w:rPr>
        <w:t>D</w:t>
      </w:r>
      <w:r>
        <w:rPr>
          <w:color w:val="FF0000"/>
        </w:rPr>
        <w:t>；在</w:t>
      </w:r>
      <w:r>
        <w:rPr>
          <w:color w:val="FF0000"/>
        </w:rPr>
        <w:t>a</w:t>
      </w:r>
      <w:r>
        <w:rPr>
          <w:color w:val="FF0000"/>
        </w:rPr>
        <w:t>、</w:t>
      </w:r>
      <w:r>
        <w:rPr>
          <w:color w:val="FF0000"/>
        </w:rPr>
        <w:t>b</w:t>
      </w:r>
      <w:r>
        <w:rPr>
          <w:color w:val="FF0000"/>
        </w:rPr>
        <w:t>、</w:t>
      </w:r>
      <w:r>
        <w:rPr>
          <w:color w:val="FF0000"/>
        </w:rPr>
        <w:t>c</w:t>
      </w:r>
      <w:r>
        <w:rPr>
          <w:color w:val="FF0000"/>
        </w:rPr>
        <w:t>三个地点中，均接近河流，因此区分应从防洪角度分析，</w:t>
      </w:r>
      <w:r>
        <w:rPr>
          <w:color w:val="FF0000"/>
        </w:rPr>
        <w:t>b</w:t>
      </w:r>
      <w:r>
        <w:rPr>
          <w:color w:val="FF0000"/>
        </w:rPr>
        <w:t>、</w:t>
      </w:r>
      <w:r>
        <w:rPr>
          <w:color w:val="FF0000"/>
        </w:rPr>
        <w:t>c</w:t>
      </w:r>
      <w:r>
        <w:rPr>
          <w:color w:val="FF0000"/>
        </w:rPr>
        <w:t>两地临近河谷底部，容易受山洪影响，</w:t>
      </w:r>
      <w:r>
        <w:rPr>
          <w:color w:val="FF0000"/>
        </w:rPr>
        <w:t>a</w:t>
      </w:r>
      <w:r>
        <w:rPr>
          <w:color w:val="FF0000"/>
        </w:rPr>
        <w:t>地位于山脊之上，受山洪影响较小，因此</w:t>
      </w:r>
      <w:r>
        <w:rPr>
          <w:color w:val="FF0000"/>
        </w:rPr>
        <w:t>a</w:t>
      </w:r>
      <w:r>
        <w:rPr>
          <w:color w:val="FF0000"/>
        </w:rPr>
        <w:t>地应是该早期民居主要布局地，排除</w:t>
      </w:r>
      <w:r>
        <w:rPr>
          <w:color w:val="FF0000"/>
        </w:rPr>
        <w:t>BC</w:t>
      </w:r>
      <w:r>
        <w:rPr>
          <w:color w:val="FF0000"/>
        </w:rPr>
        <w:t>，</w:t>
      </w:r>
      <w:r>
        <w:rPr>
          <w:color w:val="FF0000"/>
        </w:rPr>
        <w:t>A</w:t>
      </w:r>
      <w:r>
        <w:rPr>
          <w:color w:val="FF0000"/>
        </w:rPr>
        <w:t>符合题意。故选</w:t>
      </w:r>
      <w:r>
        <w:rPr>
          <w:color w:val="FF0000"/>
        </w:rPr>
        <w:t>A</w:t>
      </w:r>
      <w:r>
        <w:rPr>
          <w:color w:val="FF0000"/>
        </w:rPr>
        <w:t>。</w:t>
      </w:r>
    </w:p>
    <w:p w:rsidR="009B4421">
      <w:pPr>
        <w:spacing w:line="360" w:lineRule="auto"/>
        <w:jc w:val="left"/>
        <w:textAlignment w:val="center"/>
        <w:rPr>
          <w:color w:val="FF0000"/>
        </w:rPr>
      </w:pPr>
      <w:r>
        <w:rPr>
          <w:color w:val="FF0000"/>
        </w:rPr>
        <w:t>6</w:t>
      </w:r>
      <w:r>
        <w:rPr>
          <w:color w:val="FF0000"/>
        </w:rPr>
        <w:t>．该地形成的</w:t>
      </w:r>
      <w:r>
        <w:rPr>
          <w:color w:val="FF0000"/>
        </w:rPr>
        <w:t>“</w:t>
      </w:r>
      <w:r>
        <w:rPr>
          <w:color w:val="FF0000"/>
        </w:rPr>
        <w:t>山</w:t>
      </w:r>
      <w:r>
        <w:rPr>
          <w:color w:val="FF0000"/>
        </w:rPr>
        <w:t>—</w:t>
      </w:r>
      <w:r>
        <w:rPr>
          <w:color w:val="FF0000"/>
        </w:rPr>
        <w:t>林</w:t>
      </w:r>
      <w:r>
        <w:rPr>
          <w:color w:val="FF0000"/>
        </w:rPr>
        <w:t>—</w:t>
      </w:r>
      <w:r>
        <w:rPr>
          <w:color w:val="FF0000"/>
        </w:rPr>
        <w:t>田</w:t>
      </w:r>
      <w:r>
        <w:rPr>
          <w:color w:val="FF0000"/>
        </w:rPr>
        <w:t>—</w:t>
      </w:r>
      <w:r>
        <w:rPr>
          <w:color w:val="FF0000"/>
        </w:rPr>
        <w:t>村</w:t>
      </w:r>
      <w:r>
        <w:rPr>
          <w:color w:val="FF0000"/>
        </w:rPr>
        <w:t>—</w:t>
      </w:r>
      <w:r>
        <w:rPr>
          <w:color w:val="FF0000"/>
        </w:rPr>
        <w:t>水</w:t>
      </w:r>
      <w:r>
        <w:rPr>
          <w:color w:val="FF0000"/>
        </w:rPr>
        <w:t>”</w:t>
      </w:r>
      <w:r>
        <w:rPr>
          <w:color w:val="FF0000"/>
        </w:rPr>
        <w:t>空间格局，可以有效涵养水源，防治水土流失，有利于当地提高水资源利用效率，且减轻山洪带来的危害，</w:t>
      </w:r>
      <w:r>
        <w:rPr>
          <w:color w:val="FF0000"/>
        </w:rPr>
        <w:t>②</w:t>
      </w:r>
      <w:r>
        <w:rPr>
          <w:color w:val="FF0000"/>
        </w:rPr>
        <w:t>、</w:t>
      </w:r>
      <w:r>
        <w:rPr>
          <w:color w:val="FF0000"/>
        </w:rPr>
        <w:t>④</w:t>
      </w:r>
      <w:r>
        <w:rPr>
          <w:color w:val="FF0000"/>
        </w:rPr>
        <w:t>正确；暴雨主要由大气环流和天气系统决定，该空间格局不会降低暴雨的频率，</w:t>
      </w:r>
      <w:r>
        <w:rPr>
          <w:color w:val="FF0000"/>
        </w:rPr>
        <w:t>①</w:t>
      </w:r>
      <w:r>
        <w:rPr>
          <w:color w:val="FF0000"/>
        </w:rPr>
        <w:t>错误；该地起伏大，地下水更新快，地下水位很难接近地表，因此当地土壤盐碱化并不明显，因</w:t>
      </w:r>
      <w:r>
        <w:rPr>
          <w:color w:val="FF0000"/>
        </w:rPr>
        <w:t>此该空间格局对抑制土壤盐碱化作用不明显，</w:t>
      </w:r>
      <w:r>
        <w:rPr>
          <w:color w:val="FF0000"/>
        </w:rPr>
        <w:t>③</w:t>
      </w:r>
      <w:r>
        <w:rPr>
          <w:color w:val="FF0000"/>
        </w:rPr>
        <w:t>错误。综上所述，</w:t>
      </w:r>
      <w:r>
        <w:rPr>
          <w:color w:val="FF0000"/>
        </w:rPr>
        <w:t>C</w:t>
      </w:r>
      <w:r>
        <w:rPr>
          <w:color w:val="FF0000"/>
        </w:rPr>
        <w:t>符合题意，排除</w:t>
      </w:r>
      <w:r>
        <w:rPr>
          <w:color w:val="FF0000"/>
        </w:rPr>
        <w:t>ABD</w:t>
      </w:r>
      <w:r>
        <w:rPr>
          <w:color w:val="FF0000"/>
        </w:rPr>
        <w:t>。故选</w:t>
      </w:r>
      <w:r>
        <w:rPr>
          <w:color w:val="FF0000"/>
        </w:rPr>
        <w:t>C</w:t>
      </w:r>
      <w:r>
        <w:rPr>
          <w:color w:val="FF0000"/>
        </w:rPr>
        <w:t>。</w:t>
      </w:r>
    </w:p>
    <w:p w:rsidR="009B4421">
      <w:pPr>
        <w:spacing w:line="360" w:lineRule="auto"/>
        <w:ind w:firstLine="420"/>
        <w:jc w:val="left"/>
        <w:textAlignment w:val="center"/>
        <w:sectPr>
          <w:type w:val="nextPage"/>
          <w:pgSz w:w="11906" w:h="16838"/>
          <w:pgMar w:top="1417" w:right="1077" w:bottom="1417" w:left="1077" w:header="708" w:footer="708" w:gutter="0"/>
          <w:pgNumType w:start="3"/>
          <w:cols w:space="708"/>
          <w:titlePg w:val="0"/>
        </w:sectPr>
      </w:pPr>
      <w:r>
        <w:rPr>
          <w:rFonts w:ascii="Times New Roman" w:eastAsia="黑体" w:hAnsi="Times New Roman" w:cs="Times New Roman"/>
          <w:color w:val="C00000"/>
        </w:rPr>
        <w:t>(2019·</w:t>
      </w:r>
      <w:r>
        <w:rPr>
          <w:rFonts w:ascii="Times New Roman" w:eastAsia="黑体" w:hAnsi="Times New Roman" w:cs="Times New Roman"/>
          <w:color w:val="C00000"/>
        </w:rPr>
        <w:t>浙江</w:t>
      </w:r>
      <w:r>
        <w:rPr>
          <w:rFonts w:ascii="Times New Roman" w:eastAsia="黑体" w:hAnsi="Times New Roman" w:cs="Times New Roman" w:hint="eastAsia"/>
          <w:color w:val="C00000"/>
        </w:rPr>
        <w:t>卷</w:t>
      </w:r>
      <w:r>
        <w:rPr>
          <w:rFonts w:ascii="Times New Roman" w:eastAsia="黑体" w:hAnsi="Times New Roman" w:cs="Times New Roman"/>
          <w:color w:val="C00000"/>
        </w:rPr>
        <w:t>)</w:t>
      </w:r>
      <w:r>
        <w:rPr>
          <w:rFonts w:ascii="楷体" w:eastAsia="楷体" w:hAnsi="楷体" w:cs="楷体"/>
        </w:rPr>
        <w:t>全球气候变暖导致海平面上升，极端天气发生概率增大。局部地区的相对海平面变化是区域性陆地升降与海平面升降共同作用的结果。下左图为黄浦江部分江段示意图，下右图为上海市黄浦江防汛墙高度变化示意图。完成下列各题。</w:t>
      </w:r>
    </w:p>
    <w:p w:rsidR="009B4421">
      <w:pPr>
        <w:spacing w:line="360" w:lineRule="auto"/>
        <w:jc w:val="left"/>
        <w:textAlignment w:val="center"/>
      </w:pPr>
      <w:r>
        <w:rPr>
          <w:rFonts w:eastAsia="Times New Roman"/>
          <w:noProof/>
          <w:kern w:val="0"/>
          <w:sz w:val="24"/>
        </w:rPr>
        <w:drawing>
          <wp:inline distT="0" distB="0" distL="0" distR="0">
            <wp:extent cx="3940810" cy="2096135"/>
            <wp:effectExtent l="0" t="0" r="0" b="0"/>
            <wp:docPr id="100005" name="图片 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4e19606b-f78c-407b-871e-e4337aebf66a"/>
                    <pic:cNvPicPr>
                      <a:picLocks noChangeAspect="1"/>
                    </pic:cNvPicPr>
                  </pic:nvPicPr>
                  <pic:blipFill>
                    <a:blip xmlns:r="http://schemas.openxmlformats.org/officeDocument/2006/relationships" r:embed="rId9"/>
                    <a:stretch>
                      <a:fillRect/>
                    </a:stretch>
                  </pic:blipFill>
                  <pic:spPr>
                    <a:xfrm>
                      <a:off x="0" y="0"/>
                      <a:ext cx="3945423" cy="2098508"/>
                    </a:xfrm>
                    <a:prstGeom prst="rect">
                      <a:avLst/>
                    </a:prstGeom>
                  </pic:spPr>
                </pic:pic>
              </a:graphicData>
            </a:graphic>
          </wp:inline>
        </w:drawing>
      </w:r>
    </w:p>
    <w:p w:rsidR="009B4421">
      <w:pPr>
        <w:spacing w:line="360" w:lineRule="auto"/>
        <w:jc w:val="left"/>
        <w:textAlignment w:val="center"/>
      </w:pPr>
      <w:r>
        <w:t>7</w:t>
      </w:r>
      <w:r>
        <w:t>．黄浦江沿岸地区易受内涝威胁，主要因</w:t>
      </w:r>
      <w:r>
        <w:t>(</w:t>
      </w:r>
      <w:r>
        <w:rPr>
          <w:rFonts w:ascii="Times New Roman" w:eastAsia="Times New Roman" w:hAnsi="Times New Roman" w:cs="Times New Roman"/>
          <w:kern w:val="0"/>
          <w:sz w:val="24"/>
        </w:rPr>
        <w:t>   </w:t>
      </w:r>
      <w:r>
        <w:t>)</w:t>
      </w:r>
    </w:p>
    <w:p w:rsidR="009B4421">
      <w:pPr>
        <w:spacing w:line="360" w:lineRule="auto"/>
        <w:jc w:val="left"/>
        <w:textAlignment w:val="center"/>
      </w:pPr>
      <w:r>
        <w:t>①</w:t>
      </w:r>
      <w:r>
        <w:t>降雨较多</w:t>
      </w:r>
      <w:r>
        <w:t>,</w:t>
      </w:r>
      <w:r>
        <w:t>蒸发量小</w:t>
      </w:r>
      <w:r>
        <w:t>②</w:t>
      </w:r>
      <w:r>
        <w:t>河网密度小，河道较狭窄</w:t>
      </w:r>
      <w:r>
        <w:t>③</w:t>
      </w:r>
      <w:r>
        <w:t>地势低平</w:t>
      </w:r>
      <w:r>
        <w:t>,</w:t>
      </w:r>
      <w:r>
        <w:t>流速缓慢</w:t>
      </w:r>
      <w:r>
        <w:rPr>
          <w:rFonts w:ascii="Times New Roman" w:eastAsia="Times New Roman" w:hAnsi="Times New Roman" w:cs="Times New Roman"/>
          <w:kern w:val="0"/>
          <w:sz w:val="24"/>
        </w:rPr>
        <w:t>  </w:t>
      </w:r>
      <w:r>
        <w:t>④</w:t>
      </w:r>
      <w:r>
        <w:t>受台风影响，易发生暴雨</w:t>
      </w:r>
    </w:p>
    <w:p w:rsidR="009B4421">
      <w:pPr>
        <w:tabs>
          <w:tab w:val="left" w:pos="2078"/>
          <w:tab w:val="left" w:pos="4156"/>
          <w:tab w:val="left" w:pos="6234"/>
        </w:tabs>
        <w:spacing w:line="360" w:lineRule="auto"/>
        <w:ind w:left="300"/>
        <w:jc w:val="left"/>
        <w:textAlignment w:val="center"/>
      </w:pPr>
      <w:r>
        <w:t>A</w:t>
      </w:r>
      <w:r>
        <w:t>．</w:t>
      </w:r>
      <w:r>
        <w:t>①②</w:t>
      </w:r>
      <w:r>
        <w:tab/>
        <w:t>B</w:t>
      </w:r>
      <w:r>
        <w:t>．</w:t>
      </w:r>
      <w:r>
        <w:t>①③</w:t>
      </w:r>
      <w:r>
        <w:tab/>
        <w:t>C</w:t>
      </w:r>
      <w:r>
        <w:t>．</w:t>
      </w:r>
      <w:r>
        <w:t>②④</w:t>
      </w:r>
      <w:r>
        <w:tab/>
        <w:t>D</w:t>
      </w:r>
      <w:r>
        <w:t>．</w:t>
      </w:r>
      <w:r>
        <w:t>③④</w:t>
      </w:r>
    </w:p>
    <w:p w:rsidR="009B4421">
      <w:pPr>
        <w:spacing w:line="360" w:lineRule="auto"/>
        <w:jc w:val="left"/>
        <w:textAlignment w:val="center"/>
      </w:pPr>
      <w:r>
        <w:t>8</w:t>
      </w:r>
      <w:r>
        <w:t>．不</w:t>
      </w:r>
      <w:r>
        <w:t>考虑防汛标准提高，造成黄浦江防汛墙高度变化的直接原因是</w:t>
      </w:r>
      <w:r>
        <w:t>(</w:t>
      </w:r>
      <w:r>
        <w:rPr>
          <w:rFonts w:ascii="Times New Roman" w:eastAsia="Times New Roman" w:hAnsi="Times New Roman" w:cs="Times New Roman"/>
          <w:kern w:val="0"/>
          <w:sz w:val="24"/>
        </w:rPr>
        <w:t>   </w:t>
      </w:r>
      <w:r>
        <w:t>)</w:t>
      </w:r>
    </w:p>
    <w:p w:rsidR="009B4421">
      <w:pPr>
        <w:tabs>
          <w:tab w:val="left" w:pos="4156"/>
        </w:tabs>
        <w:spacing w:line="360" w:lineRule="auto"/>
        <w:ind w:left="300"/>
        <w:jc w:val="left"/>
        <w:textAlignment w:val="center"/>
      </w:pPr>
      <w:r>
        <w:t>A</w:t>
      </w:r>
      <w:r>
        <w:t>．河流淤积加剧，河岸高度升高</w:t>
      </w:r>
      <w:r>
        <w:tab/>
        <w:t>B</w:t>
      </w:r>
      <w:r>
        <w:t>．相对海平面升高，风暴潮位升高</w:t>
      </w:r>
    </w:p>
    <w:p w:rsidR="009B4421">
      <w:pPr>
        <w:tabs>
          <w:tab w:val="left" w:pos="4156"/>
        </w:tabs>
        <w:spacing w:line="360" w:lineRule="auto"/>
        <w:ind w:left="300"/>
        <w:jc w:val="left"/>
        <w:textAlignment w:val="center"/>
      </w:pPr>
      <w:r>
        <w:t>C</w:t>
      </w:r>
      <w:r>
        <w:t>．陆地构造抬升，河床高度升高</w:t>
      </w:r>
      <w:r>
        <w:tab/>
        <w:t>D</w:t>
      </w:r>
      <w:r>
        <w:t>．相对海平面升高，地下水位升高</w:t>
      </w:r>
    </w:p>
    <w:p w:rsidR="009B4421">
      <w:pPr>
        <w:spacing w:line="360" w:lineRule="auto"/>
        <w:jc w:val="left"/>
        <w:textAlignment w:val="center"/>
        <w:rPr>
          <w:color w:val="FF0000"/>
        </w:rPr>
      </w:pPr>
      <w:r>
        <w:rPr>
          <w:color w:val="FF0000"/>
        </w:rPr>
        <w:t>【答案】</w:t>
      </w:r>
      <w:r>
        <w:rPr>
          <w:color w:val="FF0000"/>
        </w:rPr>
        <w:t>7</w:t>
      </w:r>
      <w:r>
        <w:rPr>
          <w:color w:val="FF0000"/>
        </w:rPr>
        <w:t>．</w:t>
      </w:r>
      <w:r>
        <w:rPr>
          <w:color w:val="FF0000"/>
        </w:rPr>
        <w:t>D    8</w:t>
      </w:r>
      <w:r>
        <w:rPr>
          <w:color w:val="FF0000"/>
        </w:rPr>
        <w:t>．</w:t>
      </w:r>
      <w:r>
        <w:rPr>
          <w:color w:val="FF0000"/>
        </w:rPr>
        <w:t>B</w:t>
      </w:r>
    </w:p>
    <w:p w:rsidR="009B4421">
      <w:pPr>
        <w:spacing w:line="360" w:lineRule="auto"/>
        <w:jc w:val="left"/>
        <w:textAlignment w:val="center"/>
        <w:rPr>
          <w:color w:val="FF0000"/>
        </w:rPr>
      </w:pPr>
      <w:r>
        <w:rPr>
          <w:color w:val="FF0000"/>
        </w:rPr>
        <w:t>【分析】本题主要考查自然灾害及防治，意在考查学生读图分析及基础知识的掌握情况，难度一般。</w:t>
      </w:r>
    </w:p>
    <w:p w:rsidR="009B4421">
      <w:pPr>
        <w:spacing w:line="360" w:lineRule="auto"/>
        <w:jc w:val="left"/>
        <w:textAlignment w:val="center"/>
        <w:rPr>
          <w:color w:val="FF0000"/>
        </w:rPr>
      </w:pPr>
      <w:r>
        <w:rPr>
          <w:color w:val="FF0000"/>
        </w:rPr>
        <w:t>7</w:t>
      </w:r>
      <w:r>
        <w:rPr>
          <w:color w:val="FF0000"/>
        </w:rPr>
        <w:t>．黄浦江沿岸地区纬度低，蒸发量大，</w:t>
      </w:r>
      <w:r>
        <w:rPr>
          <w:color w:val="FF0000"/>
        </w:rPr>
        <w:t>①</w:t>
      </w:r>
      <w:r>
        <w:rPr>
          <w:color w:val="FF0000"/>
        </w:rPr>
        <w:t>错。河网密度小，汇集地表径流少，不易发生内涝，</w:t>
      </w:r>
      <w:r>
        <w:rPr>
          <w:color w:val="FF0000"/>
        </w:rPr>
        <w:t>②</w:t>
      </w:r>
      <w:r>
        <w:rPr>
          <w:color w:val="FF0000"/>
        </w:rPr>
        <w:t>错。地势低平，流水缓慢，洪水下泄不畅，容易发生内涝，</w:t>
      </w:r>
      <w:r>
        <w:rPr>
          <w:color w:val="FF0000"/>
        </w:rPr>
        <w:t>③</w:t>
      </w:r>
      <w:r>
        <w:rPr>
          <w:color w:val="FF0000"/>
        </w:rPr>
        <w:t>对。夏秋季节多发台风，暴雨导致短时间内流量增大，形成内</w:t>
      </w:r>
      <w:r>
        <w:rPr>
          <w:color w:val="FF0000"/>
        </w:rPr>
        <w:t>涝，</w:t>
      </w:r>
      <w:r>
        <w:rPr>
          <w:color w:val="FF0000"/>
        </w:rPr>
        <w:t>④</w:t>
      </w:r>
      <w:r>
        <w:rPr>
          <w:color w:val="FF0000"/>
        </w:rPr>
        <w:t>对。故选</w:t>
      </w:r>
      <w:r>
        <w:rPr>
          <w:color w:val="FF0000"/>
        </w:rPr>
        <w:t>D</w:t>
      </w:r>
      <w:r>
        <w:rPr>
          <w:color w:val="FF0000"/>
        </w:rPr>
        <w:t>。</w:t>
      </w:r>
    </w:p>
    <w:p w:rsidR="009B4421">
      <w:pPr>
        <w:spacing w:line="360" w:lineRule="auto"/>
        <w:jc w:val="left"/>
        <w:textAlignment w:val="center"/>
        <w:rPr>
          <w:color w:val="FF0000"/>
        </w:rPr>
      </w:pPr>
      <w:r>
        <w:rPr>
          <w:color w:val="FF0000"/>
        </w:rPr>
        <w:t>8</w:t>
      </w:r>
      <w:r>
        <w:rPr>
          <w:color w:val="FF0000"/>
        </w:rPr>
        <w:t>．由材料可知，由于全球变暖，导致海平面上升，相对海平面升高，风暴潮位升高，使得黄浦江防汛墙高度变高，</w:t>
      </w:r>
      <w:r>
        <w:rPr>
          <w:color w:val="FF0000"/>
        </w:rPr>
        <w:t>B</w:t>
      </w:r>
      <w:r>
        <w:rPr>
          <w:color w:val="FF0000"/>
        </w:rPr>
        <w:t>对。黄浦江流经地区植被覆盖率高，含沙量较小，河流淤积少，</w:t>
      </w:r>
      <w:r>
        <w:rPr>
          <w:color w:val="FF0000"/>
        </w:rPr>
        <w:t>A</w:t>
      </w:r>
      <w:r>
        <w:rPr>
          <w:color w:val="FF0000"/>
        </w:rPr>
        <w:t>错。在短时间内，陆地构造不会发生明显抬升，</w:t>
      </w:r>
      <w:r>
        <w:rPr>
          <w:color w:val="FF0000"/>
        </w:rPr>
        <w:t>C</w:t>
      </w:r>
      <w:r>
        <w:rPr>
          <w:color w:val="FF0000"/>
        </w:rPr>
        <w:t>错。地下水水位升高，与防汛墙没有关系，</w:t>
      </w:r>
      <w:r>
        <w:rPr>
          <w:color w:val="FF0000"/>
        </w:rPr>
        <w:t>D</w:t>
      </w:r>
      <w:r>
        <w:rPr>
          <w:color w:val="FF0000"/>
        </w:rPr>
        <w:t>错。故选</w:t>
      </w:r>
      <w:r>
        <w:rPr>
          <w:color w:val="FF0000"/>
        </w:rPr>
        <w:t>B</w:t>
      </w:r>
      <w:r>
        <w:rPr>
          <w:color w:val="FF0000"/>
        </w:rPr>
        <w:t>。</w:t>
      </w:r>
    </w:p>
    <w:p w:rsidR="009B4421">
      <w:pPr>
        <w:spacing w:line="360" w:lineRule="auto"/>
        <w:jc w:val="left"/>
        <w:textAlignment w:val="center"/>
      </w:pPr>
      <w:r>
        <w:t>9</w:t>
      </w:r>
      <w:r>
        <w:t>．</w:t>
      </w:r>
      <w:r>
        <w:rPr>
          <w:rFonts w:ascii="Times New Roman" w:eastAsia="黑体" w:hAnsi="Times New Roman" w:cs="Times New Roman"/>
          <w:color w:val="C00000"/>
        </w:rPr>
        <w:t>(2014·</w:t>
      </w:r>
      <w:r>
        <w:rPr>
          <w:rFonts w:ascii="Times New Roman" w:eastAsia="黑体" w:hAnsi="Times New Roman" w:cs="Times New Roman"/>
          <w:color w:val="C00000"/>
        </w:rPr>
        <w:t>广东</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近年来，我国南方沿海出现</w:t>
      </w:r>
      <w:r>
        <w:t>“</w:t>
      </w:r>
      <w:r>
        <w:t>填海造房风</w:t>
      </w:r>
      <w:r>
        <w:t>”</w:t>
      </w:r>
      <w:r>
        <w:t>，所建</w:t>
      </w:r>
      <w:r>
        <w:t>“</w:t>
      </w:r>
      <w:r>
        <w:t>海景房</w:t>
      </w:r>
      <w:r>
        <w:t>”</w:t>
      </w:r>
      <w:r>
        <w:t>将吸引居民居住在海岸线附近。</w:t>
      </w:r>
      <w:r>
        <w:t>“</w:t>
      </w:r>
      <w:r>
        <w:t>海景房</w:t>
      </w:r>
      <w:r>
        <w:t>”</w:t>
      </w:r>
      <w:r>
        <w:t>面临的灾害风险最小的是</w:t>
      </w:r>
    </w:p>
    <w:p w:rsidR="009B4421">
      <w:pPr>
        <w:tabs>
          <w:tab w:val="left" w:pos="4156"/>
        </w:tabs>
        <w:spacing w:line="360" w:lineRule="auto"/>
        <w:ind w:left="300"/>
        <w:jc w:val="left"/>
        <w:textAlignment w:val="center"/>
      </w:pPr>
      <w:r>
        <w:t>A</w:t>
      </w:r>
      <w:r>
        <w:t>．台风引发风暴潮</w:t>
      </w:r>
      <w:r>
        <w:tab/>
        <w:t>B</w:t>
      </w:r>
      <w:r>
        <w:t>．寒潮造成冰冻</w:t>
      </w:r>
    </w:p>
    <w:p w:rsidR="009B4421">
      <w:pPr>
        <w:tabs>
          <w:tab w:val="left" w:pos="4156"/>
        </w:tabs>
        <w:spacing w:line="360" w:lineRule="auto"/>
        <w:ind w:left="300"/>
        <w:jc w:val="left"/>
        <w:textAlignment w:val="center"/>
      </w:pPr>
      <w:r>
        <w:t>C</w:t>
      </w:r>
      <w:r>
        <w:t>．海岸受侵蚀后退</w:t>
      </w:r>
      <w:r>
        <w:tab/>
        <w:t>D</w:t>
      </w:r>
      <w:r>
        <w:t>．地表下沉塌陷</w:t>
      </w:r>
    </w:p>
    <w:p w:rsidR="009B4421">
      <w:pPr>
        <w:spacing w:line="360" w:lineRule="auto"/>
        <w:jc w:val="left"/>
        <w:textAlignment w:val="center"/>
        <w:rPr>
          <w:color w:val="FF0000"/>
        </w:rPr>
      </w:pPr>
      <w:r>
        <w:rPr>
          <w:color w:val="FF0000"/>
        </w:rPr>
        <w:t>【答案】</w:t>
      </w:r>
      <w:r>
        <w:rPr>
          <w:color w:val="FF0000"/>
        </w:rPr>
        <w:t>B</w:t>
      </w:r>
    </w:p>
    <w:p w:rsidR="009B4421">
      <w:pPr>
        <w:spacing w:line="360" w:lineRule="auto"/>
        <w:jc w:val="left"/>
        <w:textAlignment w:val="center"/>
        <w:rPr>
          <w:color w:val="FF0000"/>
        </w:rPr>
      </w:pPr>
      <w:r>
        <w:rPr>
          <w:color w:val="FF0000"/>
        </w:rPr>
        <w:t>【详解】我国南方沿海地区，是台风多发地区，海水暴涨容易引发风暴潮，</w:t>
      </w:r>
      <w:r>
        <w:rPr>
          <w:color w:val="FF0000"/>
        </w:rPr>
        <w:t>A</w:t>
      </w:r>
      <w:r>
        <w:rPr>
          <w:color w:val="FF0000"/>
        </w:rPr>
        <w:t>风险较大，</w:t>
      </w:r>
      <w:r>
        <w:rPr>
          <w:color w:val="FF0000"/>
        </w:rPr>
        <w:t>A</w:t>
      </w:r>
      <w:r>
        <w:rPr>
          <w:color w:val="FF0000"/>
        </w:rPr>
        <w:t>与题意不符；南方沿海地区气温高，受寒潮影响小，且南方水面不会冰冻，故寒潮造成冰冻的风险最小，</w:t>
      </w:r>
      <w:r>
        <w:rPr>
          <w:color w:val="FF0000"/>
        </w:rPr>
        <w:t>B</w:t>
      </w:r>
      <w:r>
        <w:rPr>
          <w:color w:val="FF0000"/>
        </w:rPr>
        <w:t>符合题意；海景房位于海边，受海浪侵蚀，海岸受侵蚀后退，故风险较大，</w:t>
      </w:r>
      <w:r>
        <w:rPr>
          <w:color w:val="FF0000"/>
        </w:rPr>
        <w:t>C</w:t>
      </w:r>
      <w:r>
        <w:rPr>
          <w:color w:val="FF0000"/>
        </w:rPr>
        <w:t>与题意不符；海景房多填海而成，地基不稳定，地表易下沉塌陷，风险较大，</w:t>
      </w:r>
      <w:r>
        <w:rPr>
          <w:color w:val="FF0000"/>
        </w:rPr>
        <w:t>D</w:t>
      </w:r>
      <w:r>
        <w:rPr>
          <w:color w:val="FF0000"/>
        </w:rPr>
        <w:t>与题意不符。故依据题意，本题选</w:t>
      </w:r>
      <w:r>
        <w:rPr>
          <w:color w:val="FF0000"/>
        </w:rPr>
        <w:t>B</w:t>
      </w:r>
      <w:r>
        <w:rPr>
          <w:color w:val="FF0000"/>
        </w:rPr>
        <w:t>。</w:t>
      </w:r>
    </w:p>
    <w:p w:rsidR="009B4421">
      <w:pPr>
        <w:spacing w:line="360" w:lineRule="auto"/>
        <w:jc w:val="left"/>
        <w:textAlignment w:val="center"/>
      </w:pPr>
    </w:p>
    <w:p w:rsidR="009B4421">
      <w:pPr>
        <w:spacing w:line="360" w:lineRule="auto"/>
        <w:jc w:val="left"/>
        <w:textAlignment w:val="center"/>
        <w:sectPr>
          <w:type w:val="nextPage"/>
          <w:pgSz w:w="11906" w:h="16838"/>
          <w:pgMar w:top="1417" w:right="1077" w:bottom="1417" w:left="1077" w:header="708" w:footer="708" w:gutter="0"/>
          <w:pgNumType w:start="4"/>
          <w:cols w:space="708"/>
          <w:titlePg w:val="0"/>
        </w:sectPr>
      </w:pPr>
      <w:r>
        <w:t>10</w:t>
      </w:r>
      <w:r>
        <w:t>．</w:t>
      </w:r>
      <w:r>
        <w:rPr>
          <w:rFonts w:ascii="Times New Roman" w:eastAsia="黑体" w:hAnsi="Times New Roman" w:cs="Times New Roman"/>
          <w:color w:val="C00000"/>
        </w:rPr>
        <w:t>(2022·</w:t>
      </w:r>
      <w:r>
        <w:rPr>
          <w:rFonts w:ascii="Times New Roman" w:eastAsia="黑体" w:hAnsi="Times New Roman" w:cs="Times New Roman"/>
          <w:color w:val="C00000"/>
        </w:rPr>
        <w:t>上海</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上海昔日很多苏州河和黄埔江沿岸工业遗迹被改造，由生产区域改为生活区域，根据下图，回答问题。</w:t>
      </w:r>
    </w:p>
    <w:p w:rsidR="009B4421">
      <w:pPr>
        <w:spacing w:line="360" w:lineRule="auto"/>
        <w:ind w:firstLine="420"/>
        <w:jc w:val="left"/>
        <w:textAlignment w:val="center"/>
      </w:pPr>
      <w:r>
        <w:rPr>
          <w:rFonts w:ascii="楷体" w:eastAsia="楷体" w:hAnsi="楷体" w:cs="楷体"/>
        </w:rPr>
        <w:t>材料一：黄浦江下游西北岸区内拥有</w:t>
      </w:r>
      <w:r>
        <w:rPr>
          <w:rFonts w:ascii="楷体" w:eastAsia="楷体" w:hAnsi="楷体" w:cs="楷体"/>
        </w:rPr>
        <w:t>14</w:t>
      </w:r>
      <w:r>
        <w:rPr>
          <w:rFonts w:ascii="楷体" w:eastAsia="楷体" w:hAnsi="楷体" w:cs="楷体"/>
        </w:rPr>
        <w:t>所高等院校。新中国成立后，滨江企业密集码头，厂房，仓库沿江而立，</w:t>
      </w:r>
      <w:r>
        <w:rPr>
          <w:rFonts w:ascii="楷体" w:eastAsia="楷体" w:hAnsi="楷体" w:cs="楷体"/>
        </w:rPr>
        <w:t>20</w:t>
      </w:r>
      <w:r>
        <w:rPr>
          <w:rFonts w:ascii="楷体" w:eastAsia="楷体" w:hAnsi="楷体" w:cs="楷体"/>
        </w:rPr>
        <w:t>世纪</w:t>
      </w:r>
      <w:r>
        <w:rPr>
          <w:rFonts w:ascii="楷体" w:eastAsia="楷体" w:hAnsi="楷体" w:cs="楷体"/>
        </w:rPr>
        <w:t>90</w:t>
      </w:r>
      <w:r>
        <w:rPr>
          <w:rFonts w:ascii="楷体" w:eastAsia="楷体" w:hAnsi="楷体" w:cs="楷体"/>
        </w:rPr>
        <w:t>年代，杨浦滨江大批劳动密集型企业外迁，老厂纷纷关停。留下众多破旧厂房。</w:t>
      </w:r>
      <w:r>
        <w:rPr>
          <w:rFonts w:ascii="楷体" w:eastAsia="楷体" w:hAnsi="楷体" w:cs="楷体"/>
        </w:rPr>
        <w:t>2012</w:t>
      </w:r>
      <w:r>
        <w:rPr>
          <w:rFonts w:ascii="楷体" w:eastAsia="楷体" w:hAnsi="楷体" w:cs="楷体"/>
        </w:rPr>
        <w:t>年起，上海市推进城区改造，在修缮保护业工业遗存的同时，植入文化，体育等公共服务功能。把滨江打造成为世界级滨水公共空间。</w:t>
      </w:r>
    </w:p>
    <w:p w:rsidR="009B4421">
      <w:pPr>
        <w:spacing w:line="360" w:lineRule="auto"/>
        <w:ind w:firstLine="420"/>
        <w:jc w:val="left"/>
        <w:textAlignment w:val="center"/>
      </w:pPr>
      <w:r>
        <w:rPr>
          <w:rFonts w:ascii="楷体" w:eastAsia="楷体" w:hAnsi="楷体" w:cs="楷体"/>
        </w:rPr>
        <w:t>材料二：上海市工业遗产分布图和上海部分工业遗产的现在功能及用途表。</w:t>
      </w:r>
    </w:p>
    <w:p w:rsidR="009B4421">
      <w:pPr>
        <w:spacing w:line="360" w:lineRule="auto"/>
        <w:ind w:firstLine="420"/>
        <w:jc w:val="left"/>
        <w:textAlignment w:val="center"/>
      </w:pPr>
      <w:r>
        <w:rPr>
          <w:rFonts w:ascii="楷体" w:eastAsia="楷体" w:hAnsi="楷体" w:cs="楷体"/>
        </w:rPr>
        <w:t>表上海部分工业遗产的现在功能及用途表</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
      <w:tblGrid>
        <w:gridCol w:w="1710"/>
        <w:gridCol w:w="1080"/>
        <w:gridCol w:w="1080"/>
        <w:gridCol w:w="1710"/>
      </w:tblGrid>
      <w:tr>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名称</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建设时间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所在区域</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现在功能及用途</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永兴仓库</w:t>
            </w:r>
          </w:p>
          <w:p w:rsidR="009B4421">
            <w:pPr>
              <w:spacing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1935</w:t>
            </w:r>
            <w:r>
              <w:t>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虹口</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北外滩创意园</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市南发电厂</w:t>
            </w:r>
          </w:p>
          <w:p w:rsidR="009B4421">
            <w:pPr>
              <w:spacing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1879</w:t>
            </w:r>
            <w:r>
              <w:t>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黄埔</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世博园区观光塔</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黄埔码头仓库</w:t>
            </w:r>
          </w:p>
          <w:p w:rsidR="009B4421">
            <w:pPr>
              <w:spacing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1900</w:t>
            </w:r>
            <w:r>
              <w:t>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杨浦</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申江北外滩公司</w:t>
            </w:r>
          </w:p>
        </w:tc>
      </w:tr>
      <w:tr>
        <w:tblPrEx>
          <w:tblW w:w="0" w:type="auto"/>
          <w:tblCellMar>
            <w:top w:w="120" w:type="dxa"/>
            <w:left w:w="120" w:type="dxa"/>
            <w:bottom w:w="120" w:type="dxa"/>
            <w:right w:w="120" w:type="dxa"/>
          </w:tblCellMar>
          <w:tblLook w:val="04A0"/>
        </w:tblPrEx>
        <w:trPr>
          <w:cantSplit/>
        </w:trPr>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上海第十钢铁厂</w:t>
            </w:r>
          </w:p>
          <w:p w:rsidR="009B4421">
            <w:pPr>
              <w:spacing w:line="360" w:lineRule="auto"/>
              <w:ind w:firstLine="420"/>
              <w:jc w:val="left"/>
              <w:textAlignment w:val="center"/>
            </w:pPr>
            <w:r>
              <w:t>旧址</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1956</w:t>
            </w:r>
            <w:r>
              <w:t>年</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长宁</w:t>
            </w:r>
          </w:p>
        </w:tc>
        <w:tc>
          <w:tcPr>
            <w:tcW w:w="0" w:type="auto"/>
            <w:tcBorders>
              <w:top w:val="single" w:sz="6" w:space="0" w:color="000000"/>
              <w:left w:val="single" w:sz="6" w:space="0" w:color="000000"/>
              <w:bottom w:val="single" w:sz="6" w:space="0" w:color="000000"/>
              <w:right w:val="single" w:sz="6" w:space="0" w:color="000000"/>
            </w:tcBorders>
            <w:noWrap/>
            <w:tcMar>
              <w:top w:w="75" w:type="dxa"/>
              <w:bottom w:w="75" w:type="dxa"/>
            </w:tcMar>
            <w:vAlign w:val="center"/>
          </w:tcPr>
          <w:p w:rsidR="009B4421">
            <w:pPr>
              <w:spacing w:line="360" w:lineRule="auto"/>
              <w:ind w:firstLine="420"/>
              <w:jc w:val="left"/>
              <w:textAlignment w:val="center"/>
            </w:pPr>
            <w:r>
              <w:t>上海城市雕塑</w:t>
            </w:r>
          </w:p>
          <w:p w:rsidR="009B4421">
            <w:pPr>
              <w:spacing w:line="360" w:lineRule="auto"/>
              <w:ind w:firstLine="420"/>
              <w:jc w:val="left"/>
              <w:textAlignment w:val="center"/>
            </w:pPr>
            <w:r>
              <w:t>艺术中心</w:t>
            </w:r>
          </w:p>
        </w:tc>
      </w:tr>
    </w:tbl>
    <w:p>
      <w:pPr>
        <w:sectPr>
          <w:type w:val="nextPage"/>
          <w:pgSz w:w="11906" w:h="16838"/>
          <w:pgMar w:top="1417" w:right="1077" w:bottom="1417" w:left="1077" w:header="708" w:footer="708" w:gutter="0"/>
          <w:pgNumType w:start="5"/>
          <w:cols w:space="708"/>
          <w:titlePg w:val="0"/>
        </w:sectPr>
      </w:pPr>
    </w:p>
    <w:p w:rsidR="009B4421">
      <w:pPr>
        <w:spacing w:line="360" w:lineRule="auto"/>
        <w:ind w:firstLine="420"/>
        <w:jc w:val="left"/>
        <w:textAlignment w:val="center"/>
      </w:pPr>
      <w:r>
        <w:rPr>
          <w:rFonts w:eastAsia="Times New Roman"/>
          <w:noProof/>
          <w:kern w:val="0"/>
          <w:sz w:val="24"/>
        </w:rPr>
        <w:drawing>
          <wp:inline distT="0" distB="0" distL="0" distR="0">
            <wp:extent cx="2533650" cy="4743450"/>
            <wp:effectExtent l="0" t="0" r="0" b="0"/>
            <wp:docPr id="100007" name="图片 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0874ddc7-06c1-4e00-add9-89517338001b"/>
                    <pic:cNvPicPr>
                      <a:picLocks noChangeAspect="1"/>
                    </pic:cNvPicPr>
                  </pic:nvPicPr>
                  <pic:blipFill>
                    <a:blip xmlns:r="http://schemas.openxmlformats.org/officeDocument/2006/relationships" r:embed="rId10"/>
                    <a:stretch>
                      <a:fillRect/>
                    </a:stretch>
                  </pic:blipFill>
                  <pic:spPr>
                    <a:xfrm>
                      <a:off x="0" y="0"/>
                      <a:ext cx="2533650" cy="4743450"/>
                    </a:xfrm>
                    <a:prstGeom prst="rect">
                      <a:avLst/>
                    </a:prstGeom>
                  </pic:spPr>
                </pic:pic>
              </a:graphicData>
            </a:graphic>
          </wp:inline>
        </w:drawing>
      </w:r>
    </w:p>
    <w:p w:rsidR="009B4421">
      <w:pPr>
        <w:spacing w:line="360" w:lineRule="auto"/>
        <w:jc w:val="left"/>
        <w:textAlignment w:val="center"/>
      </w:pPr>
      <w:r>
        <w:t>(1)</w:t>
      </w:r>
      <w:r>
        <w:t>据图描述昔日工业遗产分布特征。</w:t>
      </w:r>
    </w:p>
    <w:p w:rsidR="009B4421">
      <w:pPr>
        <w:spacing w:line="360" w:lineRule="auto"/>
        <w:jc w:val="left"/>
        <w:textAlignment w:val="center"/>
      </w:pPr>
      <w:r>
        <w:t>(2)</w:t>
      </w:r>
      <w:r>
        <w:t>分析上海昔日工业遗迹沿江沿河分布原因。</w:t>
      </w:r>
    </w:p>
    <w:p w:rsidR="009B4421">
      <w:pPr>
        <w:spacing w:line="360" w:lineRule="auto"/>
        <w:jc w:val="left"/>
        <w:textAlignment w:val="center"/>
      </w:pPr>
      <w:r>
        <w:t>(3)</w:t>
      </w:r>
      <w:r>
        <w:t>分析改造前后土地利用类型变化并分析原因。</w:t>
      </w:r>
    </w:p>
    <w:p w:rsidR="009B4421">
      <w:pPr>
        <w:spacing w:line="360" w:lineRule="auto"/>
        <w:jc w:val="left"/>
        <w:textAlignment w:val="center"/>
      </w:pPr>
      <w:r>
        <w:t>(4)</w:t>
      </w:r>
      <w:r>
        <w:t>上海一江一河两岸规划建设，暴雨灾害也在城市规划中，分析暴雨灾害可能带来的危害及应对措施。</w:t>
      </w: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rPr>
          <w:color w:val="FF0000"/>
        </w:rPr>
      </w:pPr>
      <w:r>
        <w:rPr>
          <w:color w:val="FF0000"/>
        </w:rPr>
        <w:t>【答案】</w:t>
      </w:r>
      <w:r>
        <w:rPr>
          <w:color w:val="FF0000"/>
        </w:rPr>
        <w:t>(1)</w:t>
      </w:r>
      <w:r>
        <w:rPr>
          <w:color w:val="FF0000"/>
        </w:rPr>
        <w:t>空间分布不均；主要集中分布在黄浦江沿岸和苏州河沿岸；其中苏州河和黄浦江交汇处分布最集中。</w:t>
      </w:r>
    </w:p>
    <w:p w:rsidR="009B4421">
      <w:pPr>
        <w:spacing w:line="360" w:lineRule="auto"/>
        <w:jc w:val="left"/>
        <w:textAlignment w:val="center"/>
        <w:rPr>
          <w:color w:val="FF0000"/>
        </w:rPr>
      </w:pPr>
      <w:r>
        <w:rPr>
          <w:color w:val="FF0000"/>
        </w:rPr>
        <w:t>(2)</w:t>
      </w:r>
      <w:r>
        <w:rPr>
          <w:color w:val="FF0000"/>
        </w:rPr>
        <w:t>沿江沿河分布有充足的的工业用水，有利于工业生产；水运便利，降低运输成本，有利于原料和产品运输。</w:t>
      </w:r>
    </w:p>
    <w:p w:rsidR="009B4421">
      <w:pPr>
        <w:spacing w:line="360" w:lineRule="auto"/>
        <w:jc w:val="left"/>
        <w:textAlignment w:val="center"/>
        <w:rPr>
          <w:color w:val="FF0000"/>
        </w:rPr>
      </w:pPr>
      <w:r>
        <w:rPr>
          <w:color w:val="FF0000"/>
        </w:rPr>
        <w:t>(3)</w:t>
      </w:r>
      <w:r>
        <w:rPr>
          <w:color w:val="FF0000"/>
        </w:rPr>
        <w:t>前：工业用地；后：风景绿化用地、文化艺术用地、仓储用地。</w:t>
      </w:r>
    </w:p>
    <w:p w:rsidR="009B4421">
      <w:pPr>
        <w:spacing w:line="360" w:lineRule="auto"/>
        <w:jc w:val="left"/>
        <w:textAlignment w:val="center"/>
        <w:rPr>
          <w:color w:val="FF0000"/>
        </w:rPr>
        <w:sectPr>
          <w:type w:val="nextPage"/>
          <w:pgSz w:w="11906" w:h="16838"/>
          <w:pgMar w:top="1417" w:right="1077" w:bottom="1417" w:left="1077" w:header="708" w:footer="708" w:gutter="0"/>
          <w:pgNumType w:start="6"/>
          <w:cols w:space="708"/>
          <w:titlePg w:val="0"/>
        </w:sectPr>
      </w:pPr>
    </w:p>
    <w:p w:rsidR="009B4421">
      <w:pPr>
        <w:spacing w:line="360" w:lineRule="auto"/>
        <w:jc w:val="left"/>
        <w:textAlignment w:val="center"/>
        <w:rPr>
          <w:color w:val="FF0000"/>
        </w:rPr>
      </w:pPr>
      <w:r>
        <w:rPr>
          <w:color w:val="FF0000"/>
        </w:rPr>
        <w:t>原因：工业生产和污染物排放对城市大气和水环境污染严重，改造有利于减轻环境污染；环境保护政策要求和产业结构调整使得传统工业向上海周边进行转移；上海土地价格上涨；工业产品运输，加剧城区交通拥堵；工业用地加剧城市热岛效应，增加酸雨概率，改造有利于降低城市热岛效应</w:t>
      </w:r>
      <w:r>
        <w:rPr>
          <w:color w:val="FF0000"/>
        </w:rPr>
        <w:t>和酸雨的影响；改造适应上海打造国际化大都市的城市定位，促进上海高质量发展等。</w:t>
      </w:r>
    </w:p>
    <w:p w:rsidR="009B4421">
      <w:pPr>
        <w:spacing w:line="360" w:lineRule="auto"/>
        <w:jc w:val="left"/>
        <w:textAlignment w:val="center"/>
        <w:rPr>
          <w:color w:val="FF0000"/>
        </w:rPr>
      </w:pPr>
      <w:r>
        <w:rPr>
          <w:color w:val="FF0000"/>
        </w:rPr>
        <w:t>(4)</w:t>
      </w:r>
      <w:r>
        <w:rPr>
          <w:color w:val="FF0000"/>
        </w:rPr>
        <w:t>危害：淹没两岸低地，加剧城市内涝；扩大水体污染范围，易引发危房倒塌，威胁居民生命财产安全。</w:t>
      </w:r>
    </w:p>
    <w:p w:rsidR="009B4421">
      <w:pPr>
        <w:spacing w:line="360" w:lineRule="auto"/>
        <w:jc w:val="left"/>
        <w:textAlignment w:val="center"/>
        <w:rPr>
          <w:color w:val="FF0000"/>
        </w:rPr>
      </w:pPr>
      <w:r>
        <w:rPr>
          <w:color w:val="FF0000"/>
        </w:rPr>
        <w:t>措施：加大科技投入，提示对暴雨监测预警水平；加大排水基础设施建设，提升排涝能力；建设海绵城市，提升调洪蓄洪能力等。</w:t>
      </w:r>
    </w:p>
    <w:p w:rsidR="009B4421">
      <w:pPr>
        <w:spacing w:line="360" w:lineRule="auto"/>
        <w:jc w:val="left"/>
        <w:textAlignment w:val="center"/>
        <w:rPr>
          <w:color w:val="FF0000"/>
        </w:rPr>
      </w:pPr>
    </w:p>
    <w:p w:rsidR="009B4421">
      <w:pPr>
        <w:spacing w:line="360" w:lineRule="auto"/>
        <w:jc w:val="left"/>
        <w:textAlignment w:val="center"/>
        <w:rPr>
          <w:color w:val="FF0000"/>
        </w:rPr>
      </w:pPr>
      <w:r>
        <w:rPr>
          <w:color w:val="FF0000"/>
        </w:rPr>
        <w:t>【分析】本题以上海苏州河和黄埔江沿岸工业遗迹被改造为材料，设置</w:t>
      </w:r>
      <w:r>
        <w:rPr>
          <w:color w:val="FF0000"/>
        </w:rPr>
        <w:t>4</w:t>
      </w:r>
      <w:r>
        <w:rPr>
          <w:color w:val="FF0000"/>
        </w:rPr>
        <w:t>道小题，涉及工业区位因素、工业集聚和分散、工业发展对环境影响等相关知识点，考查学生获取和解读地理信息、调动和运用地理知识解决问题的能力，体现人地协调观、区</w:t>
      </w:r>
      <w:r>
        <w:rPr>
          <w:color w:val="FF0000"/>
        </w:rPr>
        <w:t>域认知、综合思维的学科素养。</w:t>
      </w:r>
    </w:p>
    <w:p w:rsidR="009B4421">
      <w:pPr>
        <w:spacing w:line="360" w:lineRule="auto"/>
        <w:jc w:val="left"/>
        <w:textAlignment w:val="center"/>
        <w:rPr>
          <w:color w:val="FF0000"/>
        </w:rPr>
      </w:pPr>
      <w:r>
        <w:rPr>
          <w:color w:val="FF0000"/>
        </w:rPr>
        <w:t>【详解】</w:t>
      </w:r>
      <w:r>
        <w:rPr>
          <w:color w:val="FF0000"/>
        </w:rPr>
        <w:t>(1)</w:t>
      </w:r>
      <w:r>
        <w:rPr>
          <w:color w:val="FF0000"/>
        </w:rPr>
        <w:t>读图可知，上海的工业遗迹多沿黄浦江和苏州河分布；集中在苏州河和黄浦江交汇处，空间分布不均。</w:t>
      </w:r>
    </w:p>
    <w:p w:rsidR="009B4421">
      <w:pPr>
        <w:spacing w:line="360" w:lineRule="auto"/>
        <w:jc w:val="left"/>
        <w:textAlignment w:val="center"/>
        <w:rPr>
          <w:color w:val="FF0000"/>
        </w:rPr>
      </w:pPr>
      <w:r>
        <w:rPr>
          <w:color w:val="FF0000"/>
        </w:rPr>
        <w:t>(2)</w:t>
      </w:r>
      <w:r>
        <w:rPr>
          <w:color w:val="FF0000"/>
        </w:rPr>
        <w:t>河流可以为工业提供水源和水运。昔日工业遗迹沿江沿河分布，靠近河流，水源充足，可以保障有充足的的工业用水，有利于工业生产；上海属于亚热带季风气候，降水量较多，河流径流量较大，水运便利，水运价格较低，可以降低运输成本，有利于原料和产品运输。</w:t>
      </w:r>
    </w:p>
    <w:p w:rsidR="009B4421">
      <w:pPr>
        <w:spacing w:line="360" w:lineRule="auto"/>
        <w:jc w:val="left"/>
        <w:textAlignment w:val="center"/>
        <w:rPr>
          <w:color w:val="FF0000"/>
        </w:rPr>
      </w:pPr>
      <w:r>
        <w:rPr>
          <w:color w:val="FF0000"/>
        </w:rPr>
        <w:t>(3)</w:t>
      </w:r>
      <w:r>
        <w:rPr>
          <w:color w:val="FF0000"/>
        </w:rPr>
        <w:t>读表可知，改造前土地利用类型主要是永兴仓库旧址、市南发电厂旧址等工业用地；改造后土地利用类型主要是北外滩创意园、世博园区观光塔</w:t>
      </w:r>
      <w:r>
        <w:rPr>
          <w:color w:val="FF0000"/>
        </w:rPr>
        <w:t>等风景绿化用地、文化艺术用地、仓储用地。起源于可从减轻环境污染、政策要求、产业调整、工业运输、地价、城市定位等方面分析。工业生产过程中会产生大气污染、水体污染等，这些污染物的排放对城市大气环境和水环境造成严重污染，改造有利于减轻城市大气、水体等环境污染，改善城市环境质量；随经济的发展，人们对环境质量要求提高，环境保护政策调整，严格控制污染物的排放，造成工业生产成本上升；上海城市定位，要求城市产业结构调整，将传统工业向上海周边进行转移；随经济的发展，上海土地价格上涨，工业成本增加；工业产品运输过程中交通工具的</w:t>
      </w:r>
      <w:r>
        <w:rPr>
          <w:color w:val="FF0000"/>
        </w:rPr>
        <w:t>使用，会加剧城区交通拥堵和城市大气污染；工业生产过程中废热的排放，加剧了城市热岛效应，废气的排放，</w:t>
      </w:r>
      <w:r>
        <w:rPr>
          <w:color w:val="FF0000"/>
        </w:rPr>
        <w:t>可能增加酸雨的概率，改造有利于降低城市热岛效应和酸雨对城市环境的影响；改造更能适应上海打造国际化大都市的城市定位，促进上海高质量发展等。</w:t>
      </w:r>
    </w:p>
    <w:p w:rsidR="009B4421">
      <w:pPr>
        <w:spacing w:line="360" w:lineRule="auto"/>
        <w:jc w:val="left"/>
        <w:textAlignment w:val="center"/>
        <w:rPr>
          <w:color w:val="FF0000"/>
        </w:rPr>
      </w:pPr>
      <w:r>
        <w:rPr>
          <w:color w:val="FF0000"/>
        </w:rPr>
        <w:t>(4)</w:t>
      </w:r>
      <w:r>
        <w:rPr>
          <w:color w:val="FF0000"/>
        </w:rPr>
        <w:t>暴雨灾害从淹没土地、城市内涝、水体污染、危房倒塌等方面分析。暴雨灾害会导致河流水位上涨，淹没两岸低地；河流水流速度减慢，加剧城市内涝；扩大了水体污染范围，可能引发河流沿岸的危房倒塌，威胁居民生命财产安全。应对措施从科技投入、基础建设、海绵城市减少等方面说明。加大科技投入</w:t>
      </w:r>
      <w:r>
        <w:rPr>
          <w:color w:val="FF0000"/>
        </w:rPr>
        <w:t>，利于气象卫星提升对暴雨监测和预警的水平；加大城市管网等基础设施建设，合理布局排水基础设施，提升排涝能力；通过建设海绵城市，增加城市绿地面积和蓄水面积，提升调洪蓄洪能力等。</w:t>
      </w:r>
    </w:p>
    <w:p w:rsidR="009B4421">
      <w:pPr>
        <w:spacing w:line="360" w:lineRule="auto"/>
        <w:jc w:val="left"/>
        <w:textAlignment w:val="center"/>
      </w:pPr>
      <w:r>
        <w:t>11</w:t>
      </w:r>
      <w:r>
        <w:t>．</w:t>
      </w:r>
      <w:r>
        <w:rPr>
          <w:rFonts w:ascii="Times New Roman" w:eastAsia="黑体" w:hAnsi="Times New Roman" w:cs="Times New Roman"/>
          <w:color w:val="C00000"/>
        </w:rPr>
        <w:t>(2022·</w:t>
      </w:r>
      <w:r>
        <w:rPr>
          <w:rFonts w:ascii="Times New Roman" w:eastAsia="黑体" w:hAnsi="Times New Roman" w:cs="Times New Roman"/>
          <w:color w:val="C00000"/>
        </w:rPr>
        <w:t>全国</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阅读图文材料，完成下列要求。</w:t>
      </w:r>
    </w:p>
    <w:p w:rsidR="009B4421">
      <w:pPr>
        <w:spacing w:line="360" w:lineRule="auto"/>
        <w:ind w:firstLine="420"/>
        <w:jc w:val="left"/>
        <w:textAlignment w:val="center"/>
        <w:sectPr>
          <w:type w:val="nextPage"/>
          <w:pgSz w:w="11906" w:h="16838"/>
          <w:pgMar w:top="1417" w:right="1077" w:bottom="1417" w:left="1077" w:header="708" w:footer="708" w:gutter="0"/>
          <w:pgNumType w:start="7"/>
          <w:cols w:space="708"/>
          <w:titlePg w:val="0"/>
        </w:sectPr>
      </w:pPr>
      <w:r>
        <w:rPr>
          <w:rFonts w:ascii="楷体" w:eastAsia="楷体" w:hAnsi="楷体" w:cs="楷体"/>
        </w:rPr>
        <w:t>2002</w:t>
      </w:r>
      <w:r>
        <w:rPr>
          <w:rFonts w:ascii="楷体" w:eastAsia="楷体" w:hAnsi="楷体" w:cs="楷体"/>
        </w:rPr>
        <w:t>年</w:t>
      </w:r>
      <w:r>
        <w:rPr>
          <w:rFonts w:ascii="楷体" w:eastAsia="楷体" w:hAnsi="楷体" w:cs="楷体"/>
        </w:rPr>
        <w:t>4~10</w:t>
      </w:r>
      <w:r>
        <w:rPr>
          <w:rFonts w:ascii="楷体" w:eastAsia="楷体" w:hAnsi="楷体" w:cs="楷体"/>
        </w:rPr>
        <w:t>月，澳大利亚大部分地区气候严重异常。同年</w:t>
      </w:r>
      <w:r>
        <w:rPr>
          <w:rFonts w:ascii="楷体" w:eastAsia="楷体" w:hAnsi="楷体" w:cs="楷体"/>
        </w:rPr>
        <w:t>10</w:t>
      </w:r>
      <w:r>
        <w:rPr>
          <w:rFonts w:ascii="楷体" w:eastAsia="楷体" w:hAnsi="楷体" w:cs="楷体"/>
        </w:rPr>
        <w:t>月</w:t>
      </w:r>
      <w:r>
        <w:rPr>
          <w:rFonts w:ascii="楷体" w:eastAsia="楷体" w:hAnsi="楷体" w:cs="楷体"/>
        </w:rPr>
        <w:t>22~23</w:t>
      </w:r>
      <w:r>
        <w:rPr>
          <w:rFonts w:ascii="楷体" w:eastAsia="楷体" w:hAnsi="楷体" w:cs="楷体"/>
        </w:rPr>
        <w:t>日，一场沙尘量创纪录的沙尘暴袭击了澳大利亚部分地区。下图示意澳大利亚及周边区域当地时间</w:t>
      </w:r>
      <w:r>
        <w:rPr>
          <w:rFonts w:ascii="楷体" w:eastAsia="楷体" w:hAnsi="楷体" w:cs="楷体"/>
        </w:rPr>
        <w:t>10</w:t>
      </w:r>
      <w:r>
        <w:rPr>
          <w:rFonts w:ascii="楷体" w:eastAsia="楷体" w:hAnsi="楷体" w:cs="楷体"/>
        </w:rPr>
        <w:t>月</w:t>
      </w:r>
      <w:r>
        <w:rPr>
          <w:rFonts w:ascii="楷体" w:eastAsia="楷体" w:hAnsi="楷体" w:cs="楷体"/>
        </w:rPr>
        <w:t>23</w:t>
      </w:r>
      <w:r>
        <w:rPr>
          <w:rFonts w:ascii="楷体" w:eastAsia="楷体" w:hAnsi="楷体" w:cs="楷体"/>
        </w:rPr>
        <w:t>日</w:t>
      </w:r>
      <w:r>
        <w:rPr>
          <w:rFonts w:ascii="楷体" w:eastAsia="楷体" w:hAnsi="楷体" w:cs="楷体"/>
        </w:rPr>
        <w:t>4</w:t>
      </w:r>
      <w:r>
        <w:rPr>
          <w:rFonts w:ascii="楷体" w:eastAsia="楷体" w:hAnsi="楷体" w:cs="楷体"/>
        </w:rPr>
        <w:t>时的海平面气压分布。</w:t>
      </w:r>
    </w:p>
    <w:p w:rsidR="009B4421">
      <w:pPr>
        <w:spacing w:line="360" w:lineRule="auto"/>
        <w:jc w:val="left"/>
        <w:textAlignment w:val="center"/>
      </w:pPr>
      <w:r>
        <w:rPr>
          <w:rFonts w:eastAsia="Times New Roman"/>
          <w:noProof/>
          <w:kern w:val="0"/>
          <w:sz w:val="24"/>
        </w:rPr>
        <w:drawing>
          <wp:inline distT="0" distB="0" distL="0" distR="0">
            <wp:extent cx="4648200" cy="2571750"/>
            <wp:effectExtent l="0" t="0" r="0" b="0"/>
            <wp:docPr id="100009" name="图片 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893a00e1-030d-4052-b333-dcf0dab6a13c"/>
                    <pic:cNvPicPr>
                      <a:picLocks noChangeAspect="1"/>
                    </pic:cNvPicPr>
                  </pic:nvPicPr>
                  <pic:blipFill>
                    <a:blip xmlns:r="http://schemas.openxmlformats.org/officeDocument/2006/relationships" r:embed="rId11" cstate="print"/>
                    <a:stretch>
                      <a:fillRect/>
                    </a:stretch>
                  </pic:blipFill>
                  <pic:spPr>
                    <a:xfrm>
                      <a:off x="0" y="0"/>
                      <a:ext cx="4648200" cy="2571750"/>
                    </a:xfrm>
                    <a:prstGeom prst="rect">
                      <a:avLst/>
                    </a:prstGeom>
                  </pic:spPr>
                </pic:pic>
              </a:graphicData>
            </a:graphic>
          </wp:inline>
        </w:drawing>
      </w:r>
      <w:r>
        <w:rPr>
          <w:rFonts w:ascii="Times New Roman" w:eastAsia="Times New Roman" w:hAnsi="Times New Roman" w:cs="Times New Roman"/>
          <w:kern w:val="0"/>
          <w:sz w:val="24"/>
        </w:rPr>
        <w:t>  </w:t>
      </w:r>
    </w:p>
    <w:p w:rsidR="009B4421">
      <w:pPr>
        <w:spacing w:line="360" w:lineRule="auto"/>
        <w:jc w:val="left"/>
        <w:textAlignment w:val="center"/>
      </w:pPr>
      <w:r>
        <w:t>(1)</w:t>
      </w:r>
      <w:r>
        <w:t>推测当年</w:t>
      </w:r>
      <w:r>
        <w:t>4~10</w:t>
      </w:r>
      <w:r>
        <w:t>月澳大利亚气候异常的表现，并分析其在沙尘暴形成中的作用。</w:t>
      </w:r>
    </w:p>
    <w:p w:rsidR="009B4421">
      <w:pPr>
        <w:spacing w:line="360" w:lineRule="auto"/>
        <w:jc w:val="left"/>
        <w:textAlignment w:val="center"/>
      </w:pPr>
      <w:r>
        <w:t>(2)</w:t>
      </w:r>
      <w:r>
        <w:t>在图示甲乙丙丁四地区中，指出</w:t>
      </w:r>
      <w:r>
        <w:t>10</w:t>
      </w:r>
      <w:r>
        <w:t>月</w:t>
      </w:r>
      <w:r>
        <w:t>23</w:t>
      </w:r>
      <w:r>
        <w:t>日</w:t>
      </w:r>
      <w:r>
        <w:t>4</w:t>
      </w:r>
      <w:r>
        <w:t>时正在经历沙尘暴的地区并说明判断依据。</w:t>
      </w:r>
    </w:p>
    <w:p w:rsidR="009B4421">
      <w:pPr>
        <w:spacing w:line="360" w:lineRule="auto"/>
        <w:jc w:val="left"/>
        <w:textAlignment w:val="center"/>
      </w:pPr>
      <w:r>
        <w:t>(3)</w:t>
      </w:r>
      <w:r>
        <w:t>指出经历此次沙尘暴的地区</w:t>
      </w:r>
      <w:r>
        <w:t>10</w:t>
      </w:r>
      <w:r>
        <w:t>月</w:t>
      </w:r>
      <w:r>
        <w:t>22~23</w:t>
      </w:r>
      <w:r>
        <w:t>日风向、气温的变化。</w:t>
      </w:r>
    </w:p>
    <w:p w:rsidR="009B4421">
      <w:pPr>
        <w:spacing w:line="360" w:lineRule="auto"/>
        <w:jc w:val="left"/>
        <w:textAlignment w:val="center"/>
      </w:pPr>
      <w:r>
        <w:t>(4)</w:t>
      </w:r>
      <w:r>
        <w:t>对于</w:t>
      </w:r>
      <w:r>
        <w:t>“</w:t>
      </w:r>
      <w:r>
        <w:t>人类是否应干预沙尘暴</w:t>
      </w:r>
      <w:r>
        <w:t>”</w:t>
      </w:r>
      <w:r>
        <w:t>这一问题，提出自己的观点，并说明理由。</w:t>
      </w: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rPr>
          <w:color w:val="FF0000"/>
        </w:rPr>
      </w:pPr>
      <w:r>
        <w:rPr>
          <w:color w:val="FF0000"/>
        </w:rPr>
        <w:t>【答案】</w:t>
      </w:r>
      <w:r>
        <w:rPr>
          <w:color w:val="FF0000"/>
        </w:rPr>
        <w:t>(1)</w:t>
      </w:r>
      <w:r>
        <w:rPr>
          <w:color w:val="FF0000"/>
        </w:rPr>
        <w:t>表现：降水少，气候异常干旱。</w:t>
      </w:r>
    </w:p>
    <w:p w:rsidR="009B4421">
      <w:pPr>
        <w:spacing w:line="360" w:lineRule="auto"/>
        <w:jc w:val="left"/>
        <w:textAlignment w:val="center"/>
        <w:rPr>
          <w:color w:val="FF0000"/>
        </w:rPr>
      </w:pPr>
      <w:r>
        <w:rPr>
          <w:color w:val="FF0000"/>
        </w:rPr>
        <w:t>作用：干旱导致沙化土地和荒漠化土地增多，易形成沙尘源，为沙尘暴提供物质基础；前期干旱少雨，使春季气温回升快，利于产生大风或强风的天气，为沙尘暴提供动力条件。</w:t>
      </w:r>
    </w:p>
    <w:p w:rsidR="009B4421">
      <w:pPr>
        <w:spacing w:line="360" w:lineRule="auto"/>
        <w:jc w:val="left"/>
        <w:textAlignment w:val="center"/>
        <w:rPr>
          <w:color w:val="FF0000"/>
        </w:rPr>
      </w:pPr>
      <w:r>
        <w:rPr>
          <w:color w:val="FF0000"/>
        </w:rPr>
        <w:t>(2)</w:t>
      </w:r>
      <w:r>
        <w:rPr>
          <w:color w:val="FF0000"/>
        </w:rPr>
        <w:t>丙；</w:t>
      </w:r>
      <w:r>
        <w:rPr>
          <w:color w:val="FF0000"/>
        </w:rPr>
        <w:t xml:space="preserve"> </w:t>
      </w:r>
      <w:r>
        <w:rPr>
          <w:color w:val="FF0000"/>
        </w:rPr>
        <w:t>丙位于高压中心及沙漠东侧，以偏西风为，且风力较大，沙尘主要吹向丙地。</w:t>
      </w:r>
    </w:p>
    <w:p w:rsidR="009B4421">
      <w:pPr>
        <w:spacing w:line="360" w:lineRule="auto"/>
        <w:jc w:val="left"/>
        <w:textAlignment w:val="center"/>
        <w:rPr>
          <w:color w:val="FF0000"/>
        </w:rPr>
      </w:pPr>
      <w:r>
        <w:rPr>
          <w:color w:val="FF0000"/>
        </w:rPr>
        <w:t>(3)</w:t>
      </w:r>
      <w:r>
        <w:rPr>
          <w:color w:val="FF0000"/>
        </w:rPr>
        <w:t>风向变化：从偏北风转为西南风；气温变化：气温降低，温差变小。</w:t>
      </w:r>
    </w:p>
    <w:p w:rsidR="009B4421">
      <w:pPr>
        <w:spacing w:line="360" w:lineRule="auto"/>
        <w:jc w:val="left"/>
        <w:textAlignment w:val="center"/>
        <w:rPr>
          <w:color w:val="FF0000"/>
        </w:rPr>
      </w:pPr>
      <w:r>
        <w:rPr>
          <w:color w:val="FF0000"/>
        </w:rPr>
        <w:t>(4)</w:t>
      </w:r>
      <w:r>
        <w:rPr>
          <w:color w:val="FF0000"/>
        </w:rPr>
        <w:t>观点：干预沙尘暴；理由：沙尘暴是自然灾害，在一定范围内，可对沙尘暴进行干预，控制沙尘暴发生的频次和强度，减轻对经济与社会可持续发展的影响。</w:t>
      </w:r>
      <w:r>
        <w:rPr>
          <w:color w:val="FF0000"/>
        </w:rPr>
        <w:t>(</w:t>
      </w:r>
      <w:r>
        <w:rPr>
          <w:color w:val="FF0000"/>
        </w:rPr>
        <w:t>言之有理即可</w:t>
      </w:r>
      <w:r>
        <w:rPr>
          <w:color w:val="FF0000"/>
        </w:rPr>
        <w:t xml:space="preserve">) </w:t>
      </w:r>
    </w:p>
    <w:p w:rsidR="009B4421">
      <w:pPr>
        <w:spacing w:line="360" w:lineRule="auto"/>
        <w:jc w:val="left"/>
        <w:textAlignment w:val="center"/>
        <w:rPr>
          <w:color w:val="FF0000"/>
        </w:rPr>
      </w:pPr>
      <w:r>
        <w:rPr>
          <w:color w:val="FF0000"/>
        </w:rPr>
        <w:t>观点：不应干预沙尘暴；理由：沙尘暴是自然现象，是地球自然生态系统的一部分，也是自然物质循环中的重要环节。干预沙尘暴会引起自然系统的连锁反应，甚至引发其他生态灾难。</w:t>
      </w:r>
      <w:r>
        <w:rPr>
          <w:color w:val="FF0000"/>
        </w:rPr>
        <w:t>(</w:t>
      </w:r>
      <w:r>
        <w:rPr>
          <w:color w:val="FF0000"/>
        </w:rPr>
        <w:t>言之有理即可</w:t>
      </w:r>
      <w:r>
        <w:rPr>
          <w:color w:val="FF0000"/>
        </w:rPr>
        <w:t xml:space="preserve">) </w:t>
      </w:r>
    </w:p>
    <w:p w:rsidR="009B4421">
      <w:pPr>
        <w:spacing w:line="360" w:lineRule="auto"/>
        <w:jc w:val="left"/>
        <w:textAlignment w:val="center"/>
        <w:rPr>
          <w:color w:val="FF0000"/>
        </w:rPr>
      </w:pPr>
    </w:p>
    <w:p w:rsidR="009B4421">
      <w:pPr>
        <w:spacing w:line="360" w:lineRule="auto"/>
        <w:jc w:val="left"/>
        <w:textAlignment w:val="center"/>
        <w:rPr>
          <w:color w:val="FF0000"/>
        </w:rPr>
      </w:pPr>
    </w:p>
    <w:p w:rsidR="009B4421">
      <w:pPr>
        <w:spacing w:line="360" w:lineRule="auto"/>
        <w:jc w:val="left"/>
        <w:textAlignment w:val="center"/>
        <w:rPr>
          <w:color w:val="FF0000"/>
        </w:rPr>
        <w:sectPr>
          <w:type w:val="nextPage"/>
          <w:pgSz w:w="11906" w:h="16838"/>
          <w:pgMar w:top="1417" w:right="1077" w:bottom="1417" w:left="1077" w:header="708" w:footer="708" w:gutter="0"/>
          <w:pgNumType w:start="8"/>
          <w:cols w:space="708"/>
          <w:titlePg w:val="0"/>
        </w:sectPr>
      </w:pPr>
      <w:r>
        <w:rPr>
          <w:color w:val="FF0000"/>
        </w:rPr>
        <w:t>【分析】本题以澳大利亚及</w:t>
      </w:r>
      <w:r>
        <w:rPr>
          <w:color w:val="FF0000"/>
        </w:rPr>
        <w:t>周边区域海平面气压分布图为背景，以澳大利亚历史上经历的一场严重沙尘暴事件为情境，涉及了沙尘暴形成条件、有关天气系统、地理环境的整体性等内容，强调了对基础知识的扎实掌握与灵活运用，突出了对学生区域认知、综合思维和、人地协调观等核心素养的考查。</w:t>
      </w:r>
    </w:p>
    <w:p w:rsidR="009B4421">
      <w:pPr>
        <w:spacing w:line="360" w:lineRule="auto"/>
        <w:jc w:val="left"/>
        <w:textAlignment w:val="center"/>
        <w:rPr>
          <w:color w:val="FF0000"/>
        </w:rPr>
      </w:pPr>
      <w:r>
        <w:rPr>
          <w:color w:val="FF0000"/>
        </w:rPr>
        <w:t>【详解】</w:t>
      </w:r>
      <w:r>
        <w:rPr>
          <w:color w:val="FF0000"/>
        </w:rPr>
        <w:t>(1)</w:t>
      </w:r>
      <w:r>
        <w:rPr>
          <w:color w:val="FF0000"/>
        </w:rPr>
        <w:t>材料中提及</w:t>
      </w:r>
      <w:r>
        <w:rPr>
          <w:color w:val="FF0000"/>
        </w:rPr>
        <w:t>2002</w:t>
      </w:r>
      <w:r>
        <w:rPr>
          <w:color w:val="FF0000"/>
        </w:rPr>
        <w:t>年</w:t>
      </w:r>
      <w:r>
        <w:rPr>
          <w:color w:val="FF0000"/>
        </w:rPr>
        <w:t>4</w:t>
      </w:r>
      <w:r>
        <w:rPr>
          <w:color w:val="FF0000"/>
        </w:rPr>
        <w:t>月到</w:t>
      </w:r>
      <w:r>
        <w:rPr>
          <w:color w:val="FF0000"/>
        </w:rPr>
        <w:t>10</w:t>
      </w:r>
      <w:r>
        <w:rPr>
          <w:color w:val="FF0000"/>
        </w:rPr>
        <w:t>月，澳大利亚大部分气候严重异常。由于该时段当地主要属于冬、春季节，受副高或信风控制，澳大利亚这段时间处于旱季，其主要表现可能为降水偏少，会导致澳大利亚大部分地区出现异常干旱的情况。</w:t>
      </w:r>
    </w:p>
    <w:p w:rsidR="009B4421">
      <w:pPr>
        <w:spacing w:line="360" w:lineRule="auto"/>
        <w:jc w:val="left"/>
        <w:textAlignment w:val="center"/>
        <w:rPr>
          <w:color w:val="FF0000"/>
        </w:rPr>
      </w:pPr>
      <w:r>
        <w:rPr>
          <w:color w:val="FF0000"/>
        </w:rPr>
        <w:t>作用：</w:t>
      </w:r>
      <w:r>
        <w:rPr>
          <w:color w:val="FF0000"/>
        </w:rPr>
        <w:t>2002</w:t>
      </w:r>
      <w:r>
        <w:rPr>
          <w:color w:val="FF0000"/>
        </w:rPr>
        <w:t>年澳大利亚大部分地区出现异常干旱现象，加剧了澳大利亚中西部地区沙化土地和荒漠化土地增多，为沙尘暴和沙尘天气的发生，提供物质基础。前期干旱少雨，春季天气变暖，气温回升，为沙尘暴形成的特殊的天气背景，不稳定的热力条件是利于风力加大、强对流发展，从而夹带更多的沙尘，并卷扬得更高，为沙尘暴提供动力条件。</w:t>
      </w:r>
    </w:p>
    <w:p w:rsidR="009B4421">
      <w:pPr>
        <w:spacing w:line="360" w:lineRule="auto"/>
        <w:jc w:val="left"/>
        <w:textAlignment w:val="center"/>
        <w:rPr>
          <w:color w:val="FF0000"/>
        </w:rPr>
      </w:pPr>
      <w:r>
        <w:rPr>
          <w:color w:val="FF0000"/>
        </w:rPr>
        <w:t>(2)</w:t>
      </w:r>
      <w:r>
        <w:rPr>
          <w:color w:val="FF0000"/>
        </w:rPr>
        <w:t>从图中可以看到甲地受高气压控制，乙地位于高压中心附近，两地均以晴朗天气为主，且等压线较为稀疏，风力较小；丁地距离沙漠较远，且丁地西侧有高大山脉阻挡，很难发生沙尘天气；丙地等压线较为密集，风力较大，同时丙地西部</w:t>
      </w:r>
      <w:r>
        <w:rPr>
          <w:color w:val="FF0000"/>
        </w:rPr>
        <w:t>为沙漠，靠近沙源地，同时丙地为偏西风，便于把西部沙漠地区的沙尘带至此处，利于沙尘运动。</w:t>
      </w:r>
    </w:p>
    <w:p w:rsidR="009B4421">
      <w:pPr>
        <w:spacing w:line="360" w:lineRule="auto"/>
        <w:jc w:val="left"/>
        <w:textAlignment w:val="center"/>
        <w:rPr>
          <w:color w:val="FF0000"/>
        </w:rPr>
      </w:pPr>
      <w:r>
        <w:rPr>
          <w:color w:val="FF0000"/>
        </w:rPr>
        <w:t>(3)</w:t>
      </w:r>
      <w:r>
        <w:rPr>
          <w:color w:val="FF0000"/>
        </w:rPr>
        <w:t>此次沙尘暴受锋面影响较为显著，受锋面西部高压的影响，图中槽线不断由西向东移动。从图中可以看到丙地位于锋后，锋前为偏北风，来自低纬，属于暖性气流，锋后为西南风，来自高纬，属于冷性气流。故沙尘暴所经过的地区，其风向由偏北风转为西南风，同时也是冷气团取代暖气团的过程，伴随着气温下降；由于大气中尘埃较多，致使白天削弱作用增强，气温较低，夜间保温作用增强，使得全天温差变小。</w:t>
      </w:r>
    </w:p>
    <w:p w:rsidR="009B4421">
      <w:pPr>
        <w:spacing w:line="360" w:lineRule="auto"/>
        <w:jc w:val="left"/>
        <w:textAlignment w:val="center"/>
        <w:rPr>
          <w:color w:val="FF0000"/>
        </w:rPr>
      </w:pPr>
      <w:r>
        <w:rPr>
          <w:color w:val="FF0000"/>
        </w:rPr>
        <w:t>(4)</w:t>
      </w:r>
      <w:r>
        <w:rPr>
          <w:color w:val="FF0000"/>
        </w:rPr>
        <w:t>观点：人类应干预沙尘暴；理由：毕竟沙尘暴是自</w:t>
      </w:r>
      <w:r>
        <w:rPr>
          <w:color w:val="FF0000"/>
        </w:rPr>
        <w:t>然灾害。沙尘暴致使能见度下降，且大量的尘埃降落在农业农作物上，导致农业减产，影响农业生产，同时受沙尘暴影响，大气能见度降低，影响交通，沙尘增多导致环境污染加重，干扰正常人类生活。通过对沙源地地区的环境改良，可以有效的减少沙尘暴的发生。</w:t>
      </w:r>
      <w:r>
        <w:rPr>
          <w:color w:val="FF0000"/>
        </w:rPr>
        <w:t xml:space="preserve"> </w:t>
      </w:r>
      <w:r>
        <w:rPr>
          <w:color w:val="FF0000"/>
        </w:rPr>
        <w:t>通过对沙化土地进行治理，可以大幅度降低沙尘暴暴发的频度和强度，进而能够有效的改善生态环境，良好的生态环境毕竟是人类社会经济可持续发展基础。</w:t>
      </w:r>
    </w:p>
    <w:p w:rsidR="009B4421">
      <w:pPr>
        <w:spacing w:line="360" w:lineRule="auto"/>
        <w:jc w:val="left"/>
        <w:textAlignment w:val="center"/>
        <w:rPr>
          <w:color w:val="FF0000"/>
        </w:rPr>
      </w:pPr>
      <w:r>
        <w:rPr>
          <w:color w:val="FF0000"/>
        </w:rPr>
        <w:t>观点：不应干预沙尘暴；理由：沙尘暴作为一种自然现象，是地球自然生态系统不可或缺的一部分。它和其他许多自然现象相互关联、互为因果。假如我们</w:t>
      </w:r>
      <w:r>
        <w:rPr>
          <w:color w:val="FF0000"/>
        </w:rPr>
        <w:t>消灭了沙尘暴及其源头的沙漠干旱地区，也就消灭了地球上的多种自然生态，灭绝了适应干旱气候的一切物种，并会引起全球所有自然系统的更加可怕的反馈和报复，甚至引发我们难以想象的灾难。</w:t>
      </w:r>
    </w:p>
    <w:p w:rsidR="009B4421">
      <w:pPr>
        <w:spacing w:line="360" w:lineRule="auto"/>
        <w:jc w:val="left"/>
        <w:textAlignment w:val="center"/>
      </w:pPr>
      <w:r>
        <w:t>12</w:t>
      </w:r>
      <w:r>
        <w:t>．</w:t>
      </w:r>
      <w:r>
        <w:rPr>
          <w:rFonts w:ascii="Times New Roman" w:eastAsia="黑体" w:hAnsi="Times New Roman" w:cs="Times New Roman"/>
          <w:color w:val="C00000"/>
        </w:rPr>
        <w:t>(2021·</w:t>
      </w:r>
      <w:r>
        <w:rPr>
          <w:rFonts w:ascii="Times New Roman" w:eastAsia="黑体" w:hAnsi="Times New Roman" w:cs="Times New Roman"/>
          <w:color w:val="C00000"/>
        </w:rPr>
        <w:t>全国</w:t>
      </w:r>
      <w:r>
        <w:rPr>
          <w:rFonts w:ascii="Times New Roman" w:eastAsia="黑体" w:hAnsi="Times New Roman" w:cs="Times New Roman" w:hint="eastAsia"/>
          <w:color w:val="C00000"/>
        </w:rPr>
        <w:t>卷</w:t>
      </w:r>
      <w:r>
        <w:rPr>
          <w:rFonts w:ascii="Times New Roman" w:eastAsia="黑体" w:hAnsi="Times New Roman" w:cs="Times New Roman"/>
          <w:color w:val="C00000"/>
        </w:rPr>
        <w:t>)</w:t>
      </w:r>
      <w:r>
        <w:t>阅读图文材料，完成下列要求。</w:t>
      </w:r>
    </w:p>
    <w:p w:rsidR="009B4421">
      <w:pPr>
        <w:spacing w:line="360" w:lineRule="auto"/>
        <w:ind w:firstLine="420"/>
        <w:jc w:val="left"/>
        <w:textAlignment w:val="center"/>
        <w:sectPr>
          <w:type w:val="nextPage"/>
          <w:pgSz w:w="11906" w:h="16838"/>
          <w:pgMar w:top="1417" w:right="1077" w:bottom="1417" w:left="1077" w:header="708" w:footer="708" w:gutter="0"/>
          <w:pgNumType w:start="9"/>
          <w:cols w:space="708"/>
          <w:titlePg w:val="0"/>
        </w:sectPr>
      </w:pPr>
      <w:r>
        <w:rPr>
          <w:rFonts w:ascii="楷体" w:eastAsia="楷体" w:hAnsi="楷体" w:cs="楷体"/>
        </w:rPr>
        <w:t>圩田是在低洼地筑堤围出的田地。如图所示圩田海拔</w:t>
      </w:r>
      <w:r>
        <w:rPr>
          <w:rFonts w:ascii="楷体" w:eastAsia="楷体" w:hAnsi="楷体" w:cs="楷体"/>
        </w:rPr>
        <w:t>6</w:t>
      </w:r>
      <w:r>
        <w:rPr>
          <w:rFonts w:ascii="楷体" w:eastAsia="楷体" w:hAnsi="楷体" w:cs="楷体"/>
        </w:rPr>
        <w:t>～</w:t>
      </w:r>
      <w:r>
        <w:rPr>
          <w:rFonts w:ascii="楷体" w:eastAsia="楷体" w:hAnsi="楷体" w:cs="楷体"/>
        </w:rPr>
        <w:t>7</w:t>
      </w:r>
      <w:r>
        <w:rPr>
          <w:rFonts w:ascii="楷体" w:eastAsia="楷体" w:hAnsi="楷体" w:cs="楷体"/>
        </w:rPr>
        <w:t>米，种植庄稼；巢湖多年平均水位</w:t>
      </w:r>
      <w:r>
        <w:rPr>
          <w:rFonts w:ascii="楷体" w:eastAsia="楷体" w:hAnsi="楷体" w:cs="楷体"/>
        </w:rPr>
        <w:t>8.03</w:t>
      </w:r>
      <w:r>
        <w:rPr>
          <w:rFonts w:ascii="楷体" w:eastAsia="楷体" w:hAnsi="楷体" w:cs="楷体"/>
        </w:rPr>
        <w:t>米。据记载，在清朝嘉庆年间，三河镇濒临巢湖。</w:t>
      </w:r>
    </w:p>
    <w:p w:rsidR="009B4421">
      <w:pPr>
        <w:spacing w:line="360" w:lineRule="auto"/>
        <w:jc w:val="left"/>
        <w:textAlignment w:val="center"/>
      </w:pPr>
      <w:r>
        <w:rPr>
          <w:rFonts w:eastAsia="Times New Roman"/>
          <w:noProof/>
          <w:kern w:val="0"/>
          <w:sz w:val="24"/>
        </w:rPr>
        <w:drawing>
          <wp:inline distT="0" distB="0" distL="0" distR="0">
            <wp:extent cx="5276215" cy="2369820"/>
            <wp:effectExtent l="0" t="0" r="0" b="0"/>
            <wp:docPr id="100011" name="图片 1000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87bbcad7-18a9-4ffc-a79e-f6088e26751d"/>
                    <pic:cNvPicPr>
                      <a:picLocks noChangeAspect="1"/>
                    </pic:cNvPicPr>
                  </pic:nvPicPr>
                  <pic:blipFill>
                    <a:blip xmlns:r="http://schemas.openxmlformats.org/officeDocument/2006/relationships" r:embed="rId12"/>
                    <a:stretch>
                      <a:fillRect/>
                    </a:stretch>
                  </pic:blipFill>
                  <pic:spPr>
                    <a:xfrm>
                      <a:off x="0" y="0"/>
                      <a:ext cx="5276800" cy="2369821"/>
                    </a:xfrm>
                    <a:prstGeom prst="rect">
                      <a:avLst/>
                    </a:prstGeom>
                  </pic:spPr>
                </pic:pic>
              </a:graphicData>
            </a:graphic>
          </wp:inline>
        </w:drawing>
      </w:r>
    </w:p>
    <w:p w:rsidR="009B4421">
      <w:pPr>
        <w:spacing w:line="360" w:lineRule="auto"/>
        <w:jc w:val="left"/>
        <w:textAlignment w:val="center"/>
      </w:pPr>
      <w:r>
        <w:t>(1)</w:t>
      </w:r>
      <w:r>
        <w:t>推测该圩田区适宜围垦的自然条件。</w:t>
      </w:r>
    </w:p>
    <w:p w:rsidR="009B4421">
      <w:pPr>
        <w:spacing w:line="360" w:lineRule="auto"/>
        <w:jc w:val="left"/>
        <w:textAlignment w:val="center"/>
      </w:pPr>
      <w:r>
        <w:t>(2)</w:t>
      </w:r>
      <w:r>
        <w:t>分析图示河流三河镇以下河段的形成。</w:t>
      </w:r>
    </w:p>
    <w:p w:rsidR="009B4421">
      <w:pPr>
        <w:spacing w:line="360" w:lineRule="auto"/>
        <w:jc w:val="left"/>
        <w:textAlignment w:val="center"/>
      </w:pPr>
      <w:r>
        <w:t>(3)</w:t>
      </w:r>
      <w:r>
        <w:t>说明这些圩田易发水灾的原因。</w:t>
      </w:r>
    </w:p>
    <w:p w:rsidR="009B4421">
      <w:pPr>
        <w:spacing w:line="360" w:lineRule="auto"/>
        <w:jc w:val="left"/>
        <w:textAlignment w:val="center"/>
      </w:pPr>
      <w:r>
        <w:t>(4)</w:t>
      </w:r>
      <w:r>
        <w:t>有人建议把这些圩</w:t>
      </w:r>
      <w:r>
        <w:t>田从种植庄稼转变为湿地发展水产业。请从下列两方面选择其一作答，分析圩田这种利用方式改变的作用。</w:t>
      </w:r>
    </w:p>
    <w:p w:rsidR="009B4421">
      <w:pPr>
        <w:spacing w:line="360" w:lineRule="auto"/>
        <w:jc w:val="left"/>
        <w:textAlignment w:val="center"/>
      </w:pPr>
      <w:r>
        <w:t>方面</w:t>
      </w:r>
      <w:r>
        <w:t>①</w:t>
      </w:r>
      <w:r>
        <w:t>改善巢湖水质</w:t>
      </w:r>
      <w:r>
        <w:rPr>
          <w:rFonts w:ascii="Times New Roman" w:eastAsia="Times New Roman" w:hAnsi="Times New Roman" w:cs="Times New Roman"/>
          <w:kern w:val="0"/>
          <w:sz w:val="24"/>
        </w:rPr>
        <w:t>          </w:t>
      </w:r>
      <w:r>
        <w:t>方面</w:t>
      </w:r>
      <w:r>
        <w:t>②</w:t>
      </w:r>
      <w:r>
        <w:t>缓解巢湖沿岸地区洪水威胁</w:t>
      </w: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pPr>
    </w:p>
    <w:p w:rsidR="009B4421">
      <w:pPr>
        <w:spacing w:line="360" w:lineRule="auto"/>
        <w:jc w:val="left"/>
        <w:textAlignment w:val="center"/>
        <w:rPr>
          <w:color w:val="FF0000"/>
        </w:rPr>
      </w:pPr>
      <w:r>
        <w:rPr>
          <w:color w:val="FF0000"/>
        </w:rPr>
        <w:t>【答案】</w:t>
      </w:r>
      <w:r>
        <w:rPr>
          <w:color w:val="FF0000"/>
        </w:rPr>
        <w:t>(1)</w:t>
      </w:r>
      <w:r>
        <w:rPr>
          <w:color w:val="FF0000"/>
        </w:rPr>
        <w:t>属湖区，为湖滩地，坡缓水浅；沉积物厚且颗粒细</w:t>
      </w:r>
      <w:r>
        <w:rPr>
          <w:color w:val="FF0000"/>
        </w:rPr>
        <w:t>(</w:t>
      </w:r>
      <w:r>
        <w:rPr>
          <w:color w:val="FF0000"/>
        </w:rPr>
        <w:t>淤泥质</w:t>
      </w:r>
      <w:r>
        <w:rPr>
          <w:color w:val="FF0000"/>
        </w:rPr>
        <w:t>)</w:t>
      </w:r>
      <w:r>
        <w:rPr>
          <w:color w:val="FF0000"/>
        </w:rPr>
        <w:t>；热量充足。</w:t>
      </w:r>
    </w:p>
    <w:p w:rsidR="009B4421">
      <w:pPr>
        <w:spacing w:line="360" w:lineRule="auto"/>
        <w:jc w:val="left"/>
        <w:textAlignment w:val="center"/>
        <w:rPr>
          <w:color w:val="FF0000"/>
        </w:rPr>
      </w:pPr>
      <w:r>
        <w:rPr>
          <w:color w:val="FF0000"/>
        </w:rPr>
        <w:t>(2)</w:t>
      </w:r>
      <w:r>
        <w:rPr>
          <w:color w:val="FF0000"/>
        </w:rPr>
        <w:t>在枯水期</w:t>
      </w:r>
      <w:r>
        <w:rPr>
          <w:color w:val="FF0000"/>
        </w:rPr>
        <w:t>(</w:t>
      </w:r>
      <w:r>
        <w:rPr>
          <w:color w:val="FF0000"/>
        </w:rPr>
        <w:t>当巢湖处于低水位时</w:t>
      </w:r>
      <w:r>
        <w:rPr>
          <w:color w:val="FF0000"/>
        </w:rPr>
        <w:t>)</w:t>
      </w:r>
      <w:r>
        <w:rPr>
          <w:color w:val="FF0000"/>
        </w:rPr>
        <w:t>，湖滩出露出现自然水道；人们在自然水道基础上，开挖河道，垒筑河堤。</w:t>
      </w:r>
    </w:p>
    <w:p w:rsidR="009B4421">
      <w:pPr>
        <w:spacing w:line="360" w:lineRule="auto"/>
        <w:jc w:val="left"/>
        <w:textAlignment w:val="center"/>
        <w:rPr>
          <w:color w:val="FF0000"/>
        </w:rPr>
      </w:pPr>
      <w:r>
        <w:rPr>
          <w:color w:val="FF0000"/>
        </w:rPr>
        <w:t>(3)</w:t>
      </w:r>
      <w:r>
        <w:rPr>
          <w:color w:val="FF0000"/>
        </w:rPr>
        <w:t>地势低，为江水区，积水快，易内涝；洪水期临近的河流和湖泊</w:t>
      </w:r>
      <w:r>
        <w:rPr>
          <w:color w:val="FF0000"/>
        </w:rPr>
        <w:t>(</w:t>
      </w:r>
      <w:r>
        <w:rPr>
          <w:color w:val="FF0000"/>
        </w:rPr>
        <w:t>巢湖</w:t>
      </w:r>
      <w:r>
        <w:rPr>
          <w:color w:val="FF0000"/>
        </w:rPr>
        <w:t>)</w:t>
      </w:r>
      <w:r>
        <w:rPr>
          <w:color w:val="FF0000"/>
        </w:rPr>
        <w:t>水位远比圩田高，圩田积水难以排出，且面临决堤威胁。</w:t>
      </w:r>
    </w:p>
    <w:p w:rsidR="009B4421">
      <w:pPr>
        <w:spacing w:line="360" w:lineRule="auto"/>
        <w:jc w:val="left"/>
        <w:textAlignment w:val="center"/>
        <w:rPr>
          <w:color w:val="FF0000"/>
        </w:rPr>
      </w:pPr>
      <w:r>
        <w:rPr>
          <w:color w:val="FF0000"/>
        </w:rPr>
        <w:t>(4)</w:t>
      </w:r>
      <w:r>
        <w:rPr>
          <w:color w:val="FF0000"/>
        </w:rPr>
        <w:t>方面</w:t>
      </w:r>
      <w:r>
        <w:rPr>
          <w:color w:val="FF0000"/>
        </w:rPr>
        <w:t>①</w:t>
      </w:r>
      <w:r>
        <w:rPr>
          <w:color w:val="FF0000"/>
        </w:rPr>
        <w:t>对改善巢湖水质的作用</w:t>
      </w:r>
      <w:r>
        <w:rPr>
          <w:color w:val="FF0000"/>
        </w:rPr>
        <w:t>:</w:t>
      </w:r>
      <w:r>
        <w:rPr>
          <w:color w:val="FF0000"/>
        </w:rPr>
        <w:t>圩田转变为湿地，发展水产业，可以减少化肥、农药的使用量，缓解巢湖富营养化状况；水产业对象为菱藕及鱼类等，对水质具有净化作用。</w:t>
      </w:r>
    </w:p>
    <w:p w:rsidR="009B4421">
      <w:pPr>
        <w:spacing w:line="360" w:lineRule="auto"/>
        <w:jc w:val="left"/>
        <w:textAlignment w:val="center"/>
        <w:rPr>
          <w:color w:val="FF0000"/>
        </w:rPr>
      </w:pPr>
      <w:r>
        <w:rPr>
          <w:color w:val="FF0000"/>
        </w:rPr>
        <w:t>方面</w:t>
      </w:r>
      <w:r>
        <w:rPr>
          <w:color w:val="FF0000"/>
        </w:rPr>
        <w:t>②</w:t>
      </w:r>
      <w:r>
        <w:rPr>
          <w:color w:val="FF0000"/>
        </w:rPr>
        <w:t>对缓解巢湖沿岸地区洪水威胁的作用</w:t>
      </w:r>
      <w:r>
        <w:rPr>
          <w:color w:val="FF0000"/>
        </w:rPr>
        <w:t>:</w:t>
      </w:r>
      <w:r>
        <w:rPr>
          <w:color w:val="FF0000"/>
        </w:rPr>
        <w:t>相对于农作物，湿地受洪水的威胁小，受灾轻；圩区地势低，可作为蓄洪区，洪水期蓄积洪水，减缓洪水对巢湖大堤及周边地区的压力。</w:t>
      </w:r>
    </w:p>
    <w:p w:rsidR="009B4421">
      <w:pPr>
        <w:spacing w:line="360" w:lineRule="auto"/>
        <w:jc w:val="left"/>
        <w:textAlignment w:val="center"/>
        <w:rPr>
          <w:color w:val="FF0000"/>
        </w:rPr>
      </w:pPr>
      <w:r>
        <w:rPr>
          <w:color w:val="FF0000"/>
        </w:rPr>
        <w:t>【分析】本题以巢湖附近圩田为载体，考查圩田的区位条件、河段形成、水灾原因、湿地的作用等知识点，重点考查获取和解读信息、论证和探讨地理问题等能力以及区域认知、综合思维等学科素养。</w:t>
      </w:r>
    </w:p>
    <w:p w:rsidR="009B4421">
      <w:pPr>
        <w:spacing w:line="360" w:lineRule="auto"/>
        <w:jc w:val="left"/>
        <w:textAlignment w:val="center"/>
        <w:rPr>
          <w:color w:val="FF0000"/>
        </w:rPr>
      </w:pPr>
      <w:r>
        <w:rPr>
          <w:color w:val="FF0000"/>
        </w:rPr>
        <w:t>【详解】</w:t>
      </w:r>
      <w:r>
        <w:rPr>
          <w:color w:val="FF0000"/>
        </w:rPr>
        <w:t>(1)</w:t>
      </w:r>
      <w:r>
        <w:rPr>
          <w:color w:val="FF0000"/>
        </w:rPr>
        <w:t>调动必备知</w:t>
      </w:r>
      <w:r>
        <w:rPr>
          <w:color w:val="FF0000"/>
        </w:rPr>
        <w:t>识，巢湖位于安徽，巢湖附近该圩田区地处亚热带季风气候区，热量充足，降水充沛；由图文材料可知，该区域属湖区，为湖滩地，坡缓水浅，地形平坦开阔，可开垦面积大；附近有巢湖和河流，沉积物厚且颗粒细形成肥沃的土壤。</w:t>
      </w:r>
      <w:r>
        <w:rPr>
          <w:color w:val="FF0000"/>
        </w:rPr>
        <w:br/>
      </w:r>
      <w:r>
        <w:rPr>
          <w:color w:val="FF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3" w:history="1">
        <w:r>
          <w:rPr>
            <w:rFonts w:ascii="SimSun" w:eastAsia="SimSun" w:hAnsi="SimSun" w:cs="SimSun"/>
            <w:b/>
            <w:bCs/>
            <w:color w:val="0000EE"/>
            <w:kern w:val="0"/>
            <w:sz w:val="30"/>
            <w:szCs w:val="30"/>
            <w:u w:val="single" w:color="0000EE"/>
          </w:rPr>
          <w:t>https://d.book118.com/086242030200010035</w:t>
        </w:r>
      </w:hyperlink>
    </w:p>
    <w:p w:rsidR="009B4421">
      <w:pPr>
        <w:spacing w:line="360" w:lineRule="auto"/>
        <w:jc w:val="left"/>
        <w:textAlignment w:val="center"/>
        <w:rPr>
          <w:color w:val="FF0000"/>
        </w:rPr>
      </w:pPr>
    </w:p>
    <w:sectPr>
      <w:type w:val="nextPage"/>
      <w:pgSz w:w="11906" w:h="16838"/>
      <w:pgMar w:top="1417" w:right="1077" w:bottom="1417" w:left="1077" w:header="708" w:footer="708" w:gutter="0"/>
      <w:pgNumType w:start="10"/>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华文行楷">
    <w:panose1 w:val="02010800040101010101"/>
    <w:charset w:val="86"/>
    <w:family w:val="auto"/>
    <w:pitch w:val="variable"/>
    <w:sig w:usb0="00000001" w:usb1="080F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2415"/>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enableOpenTypeFeatures" w:uri="http://schemas.microsoft.com/office/word" w:val="1"/>
    <w:compatSetting w:name="doNotFlipMirrorIndents" w:uri="http://schemas.microsoft.com/office/word" w:val="1"/>
    <w:compatSetting w:name="overrideTableStyleFontSizeAndJustification" w:uri="http://schemas.microsoft.com/office/word" w:val="0"/>
    <w:compatSetting w:name="differentiateMultirowTableHeaders" w:uri="http://schemas.microsoft.com/office/word" w:val="1"/>
  </w:compat>
  <w:rsids>
    <w:rsidRoot w:val="00011DFE"/>
    <w:rsid w:val="00011DFE"/>
    <w:rsid w:val="000F6C48"/>
    <w:rsid w:val="00125BC0"/>
    <w:rsid w:val="00183E93"/>
    <w:rsid w:val="001E2D3B"/>
    <w:rsid w:val="00224CBE"/>
    <w:rsid w:val="00242BC8"/>
    <w:rsid w:val="00260DD7"/>
    <w:rsid w:val="002D135A"/>
    <w:rsid w:val="002D7DF8"/>
    <w:rsid w:val="002F21FF"/>
    <w:rsid w:val="00321139"/>
    <w:rsid w:val="00353D02"/>
    <w:rsid w:val="004151FC"/>
    <w:rsid w:val="0046218F"/>
    <w:rsid w:val="004B37CA"/>
    <w:rsid w:val="004D2FC8"/>
    <w:rsid w:val="004F2380"/>
    <w:rsid w:val="00551E75"/>
    <w:rsid w:val="00667529"/>
    <w:rsid w:val="00686242"/>
    <w:rsid w:val="006B4E77"/>
    <w:rsid w:val="006D56E7"/>
    <w:rsid w:val="006D6B46"/>
    <w:rsid w:val="00723929"/>
    <w:rsid w:val="007859B3"/>
    <w:rsid w:val="007B7D53"/>
    <w:rsid w:val="008155B2"/>
    <w:rsid w:val="0087174D"/>
    <w:rsid w:val="008B5295"/>
    <w:rsid w:val="008E76E4"/>
    <w:rsid w:val="008F3E46"/>
    <w:rsid w:val="009B4421"/>
    <w:rsid w:val="009F481A"/>
    <w:rsid w:val="00A85543"/>
    <w:rsid w:val="00AB36F5"/>
    <w:rsid w:val="00AB45BF"/>
    <w:rsid w:val="00BE5C37"/>
    <w:rsid w:val="00C02CF3"/>
    <w:rsid w:val="00C02FC6"/>
    <w:rsid w:val="00C43452"/>
    <w:rsid w:val="00C65AF0"/>
    <w:rsid w:val="00C94080"/>
    <w:rsid w:val="00D157FA"/>
    <w:rsid w:val="00D15D1B"/>
    <w:rsid w:val="00DA10E7"/>
    <w:rsid w:val="00DF5ECF"/>
    <w:rsid w:val="00FB55B7"/>
    <w:rsid w:val="00FC7954"/>
    <w:rsid w:val="021D0868"/>
    <w:rsid w:val="07DF7FF3"/>
    <w:rsid w:val="0836336D"/>
    <w:rsid w:val="0AC23A5B"/>
    <w:rsid w:val="0C3F2E65"/>
    <w:rsid w:val="0CDF3C0C"/>
    <w:rsid w:val="20580C17"/>
    <w:rsid w:val="27492835"/>
    <w:rsid w:val="29FF1BC6"/>
    <w:rsid w:val="2B0B4AD7"/>
    <w:rsid w:val="3C1B1ECF"/>
    <w:rsid w:val="4E217FEA"/>
    <w:rsid w:val="5A6000EC"/>
    <w:rsid w:val="66E12DD7"/>
    <w:rsid w:val="67A4786A"/>
    <w:rsid w:val="6C613F7C"/>
  </w:rsids>
  <w:docVars>
    <w:docVar w:name="commondata" w:val="eyJoZGlkIjoiYTgyNzIzM2RiMjMxNTNhYTFhZjk0ODAzN2FjOTA5YjA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semiHidden="0"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uiPriority="0" w:qFormat="1"/>
    <w:lsdException w:name="Normal Table" w:qFormat="1"/>
    <w:lsdException w:name="Balloon Text" w:qFormat="1"/>
    <w:lsdException w:name="Table Grid" w:uiPriority="5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link w:val="1Char"/>
    <w:uiPriority w:val="9"/>
    <w:qFormat/>
    <w:pPr>
      <w:keepNext/>
      <w:keepLines/>
      <w:spacing w:before="340" w:after="330" w:line="578" w:lineRule="auto"/>
      <w:outlineLvl w:val="0"/>
    </w:pPr>
    <w:rPr>
      <w:b/>
      <w:bCs/>
      <w:color w:val="0000FF"/>
      <w:kern w:val="44"/>
      <w:sz w:val="30"/>
      <w:szCs w:val="4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Char1"/>
    <w:qFormat/>
    <w:rPr>
      <w:rFonts w:ascii="宋体" w:eastAsia="宋体" w:hAnsi="Courier New" w:cs="Courier New"/>
      <w:szCs w:val="21"/>
    </w:rPr>
  </w:style>
  <w:style w:type="paragraph" w:styleId="BalloonText">
    <w:name w:val="Balloon Text"/>
    <w:basedOn w:val="Normal"/>
    <w:link w:val="Char"/>
    <w:uiPriority w:val="99"/>
    <w:semiHidden/>
    <w:unhideWhenUsed/>
    <w:qFormat/>
    <w:rPr>
      <w:sz w:val="18"/>
      <w:szCs w:val="18"/>
    </w:rPr>
  </w:style>
  <w:style w:type="paragraph" w:styleId="TOC1">
    <w:name w:val="toc 1"/>
    <w:basedOn w:val="Normal"/>
    <w:next w:val="Normal"/>
    <w:uiPriority w:val="39"/>
    <w:unhideWhenUsed/>
    <w:qFormat/>
  </w:style>
  <w:style w:type="paragraph" w:styleId="NormalWeb">
    <w:name w:val="Normal (Web)"/>
    <w:basedOn w:val="Normal"/>
    <w:semiHidden/>
    <w:unhideWhenUsed/>
    <w:qFormat/>
    <w:pPr>
      <w:widowControl/>
      <w:spacing w:before="100" w:beforeAutospacing="1" w:after="100" w:afterAutospacing="1"/>
      <w:jc w:val="left"/>
    </w:pPr>
    <w:rPr>
      <w:rFonts w:ascii="宋体" w:eastAsia="宋体" w:hAnsi="宋体" w:cs="宋体"/>
      <w:kern w:val="0"/>
      <w:sz w:val="24"/>
    </w:rPr>
  </w:style>
  <w:style w:type="table" w:styleId="TableGrid">
    <w:name w:val="Table Grid"/>
    <w:basedOn w:val="TableNormal"/>
    <w:uiPriority w:val="59"/>
    <w:semiHidden/>
    <w:unhideWhenUsed/>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qFormat/>
    <w:rPr>
      <w:color w:val="0000FF"/>
      <w:u w:val="single"/>
    </w:rPr>
  </w:style>
  <w:style w:type="character" w:customStyle="1" w:styleId="Char">
    <w:name w:val="批注框文本 Char"/>
    <w:basedOn w:val="DefaultParagraphFont"/>
    <w:link w:val="BalloonText"/>
    <w:uiPriority w:val="99"/>
    <w:semiHidden/>
    <w:qFormat/>
    <w:rPr>
      <w:sz w:val="18"/>
      <w:szCs w:val="18"/>
    </w:rPr>
  </w:style>
  <w:style w:type="paragraph" w:customStyle="1" w:styleId="1">
    <w:name w:val="正文1"/>
    <w:qFormat/>
    <w:pPr>
      <w:widowControl w:val="0"/>
      <w:jc w:val="both"/>
    </w:pPr>
    <w:rPr>
      <w:rFonts w:ascii="Calibri" w:eastAsia="宋体" w:hAnsi="Calibri" w:cs="Times New Roman"/>
      <w:kern w:val="2"/>
      <w:sz w:val="21"/>
      <w:szCs w:val="24"/>
      <w:lang w:eastAsia="zh-CN"/>
    </w:rPr>
  </w:style>
  <w:style w:type="character" w:customStyle="1" w:styleId="Char0">
    <w:name w:val="纯文本 Char"/>
    <w:basedOn w:val="DefaultParagraphFont"/>
    <w:uiPriority w:val="99"/>
    <w:semiHidden/>
    <w:qFormat/>
    <w:rPr>
      <w:rFonts w:ascii="宋体" w:eastAsia="宋体" w:hAnsi="Courier New" w:cs="Courier New"/>
      <w:szCs w:val="21"/>
    </w:rPr>
  </w:style>
  <w:style w:type="character" w:customStyle="1" w:styleId="Char1">
    <w:name w:val="纯文本 Char1"/>
    <w:link w:val="PlainText"/>
    <w:qFormat/>
    <w:locked/>
    <w:rPr>
      <w:rFonts w:ascii="宋体" w:eastAsia="宋体" w:hAnsi="Courier New" w:cs="Courier New"/>
      <w:szCs w:val="21"/>
    </w:rPr>
  </w:style>
  <w:style w:type="paragraph" w:customStyle="1" w:styleId="10">
    <w:name w:val="样式1"/>
    <w:basedOn w:val="Normal"/>
    <w:qFormat/>
    <w:pPr>
      <w:spacing w:line="360" w:lineRule="auto"/>
    </w:pPr>
    <w:rPr>
      <w:rFonts w:ascii="Times New Roman" w:eastAsia="宋体" w:hAnsi="Times New Roman" w:cs="Times New Roman"/>
    </w:rPr>
  </w:style>
  <w:style w:type="character" w:customStyle="1" w:styleId="1Char">
    <w:name w:val="标题 1 Char"/>
    <w:basedOn w:val="DefaultParagraphFont"/>
    <w:link w:val="Heading1"/>
    <w:uiPriority w:val="9"/>
    <w:qFormat/>
    <w:rPr>
      <w:b/>
      <w:bCs/>
      <w:color w:val="0000FF"/>
      <w:kern w:val="44"/>
      <w:sz w:val="30"/>
      <w:szCs w:val="44"/>
    </w:rPr>
  </w:style>
  <w:style w:type="paragraph" w:customStyle="1" w:styleId="TOC10">
    <w:name w:val="TOC 标题1"/>
    <w:basedOn w:val="Heading1"/>
    <w:next w:val="Normal"/>
    <w:uiPriority w:val="39"/>
    <w:semiHidden/>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Header">
    <w:name w:val="header"/>
    <w:basedOn w:val="Normal"/>
    <w:link w:val="Char2"/>
    <w:uiPriority w:val="99"/>
    <w:unhideWhenUsed/>
    <w:qFormat/>
    <w:rsid w:val="009F481A"/>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DefaultParagraphFont"/>
    <w:link w:val="Header"/>
    <w:uiPriority w:val="99"/>
    <w:rsid w:val="009F481A"/>
    <w:rPr>
      <w:kern w:val="2"/>
      <w:sz w:val="18"/>
      <w:szCs w:val="18"/>
      <w:lang w:eastAsia="zh-CN"/>
    </w:rPr>
  </w:style>
  <w:style w:type="paragraph" w:styleId="Footer">
    <w:name w:val="footer"/>
    <w:basedOn w:val="Normal"/>
    <w:link w:val="Char3"/>
    <w:uiPriority w:val="99"/>
    <w:unhideWhenUsed/>
    <w:qFormat/>
    <w:rsid w:val="009F481A"/>
    <w:pPr>
      <w:tabs>
        <w:tab w:val="center" w:pos="4153"/>
        <w:tab w:val="right" w:pos="8306"/>
      </w:tabs>
      <w:snapToGrid w:val="0"/>
      <w:jc w:val="left"/>
    </w:pPr>
    <w:rPr>
      <w:sz w:val="18"/>
      <w:szCs w:val="18"/>
    </w:rPr>
  </w:style>
  <w:style w:type="character" w:customStyle="1" w:styleId="Char3">
    <w:name w:val="页脚 Char"/>
    <w:basedOn w:val="DefaultParagraphFont"/>
    <w:link w:val="Footer"/>
    <w:uiPriority w:val="99"/>
    <w:rsid w:val="009F481A"/>
    <w:rPr>
      <w:kern w:val="2"/>
      <w:sz w:val="18"/>
      <w:szCs w:val="18"/>
      <w:lang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image" Target="media/image6.png" /><Relationship Id="rId12" Type="http://schemas.openxmlformats.org/officeDocument/2006/relationships/image" Target="media/image7.png" /><Relationship Id="rId13" Type="http://schemas.openxmlformats.org/officeDocument/2006/relationships/hyperlink" Target="https://d.book118.com/086242030200010035" TargetMode="External" /><Relationship Id="rId14" Type="http://schemas.openxmlformats.org/officeDocument/2006/relationships/theme" Target="theme/theme1.xml" /><Relationship Id="rId15"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image" Target="media/image1.png"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2049"/>
    <customShpInfo spid="_x0000_s2054"/>
    <customShpInfo spid="_x0000_s2052"/>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DEC59-57E2-485A-A1AA-0280387A48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10</Pages>
  <Words>7192</Words>
  <Characters>7480</Characters>
  <Application>Microsoft Office Word</Application>
  <DocSecurity>0</DocSecurity>
  <Lines>340</Lines>
  <Paragraphs>349</Paragraphs>
  <ScaleCrop>false</ScaleCrop>
  <Company/>
  <LinksUpToDate>false</LinksUpToDate>
  <CharactersWithSpaces>14323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Administrator</cp:lastModifiedBy>
  <cp:revision>1</cp:revision>
  <dcterms:created xsi:type="dcterms:W3CDTF">2023-06-21T00:24:00Z</dcterms:created>
  <dcterms:modified xsi:type="dcterms:W3CDTF">2024-01-20T01:16:00Z</dcterms:modified>
</cp:coreProperties>
</file>