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综合测试仪行业商业计划书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一、工艺技术分析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_Toc3924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8" w:history="1">
        <w:r>
          <w:rPr>
            <w:rFonts w:ascii="仿宋" w:eastAsia="仿宋" w:hAnsi="仿宋" w:cs="仿宋" w:hint="eastAsia"/>
            <w:lang w:eastAsia="zh-CN"/>
          </w:rPr>
          <w:t>(二)、综合测试仪项目技术工艺简要分析</w:t>
        </w:r>
        <w:r>
          <w:tab/>
        </w:r>
        <w:r>
          <w:fldChar w:fldCharType="begin"/>
        </w:r>
        <w:r>
          <w:instrText xml:space="preserve"> PAGEREF _Toc11878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0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_Toc10330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eastAsia="zh-CN"/>
          </w:rPr>
          <w:t>(四)、综合测试仪项目技术流程简述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5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" w:history="1">
        <w:r>
          <w:rPr>
            <w:rFonts w:ascii="仿宋" w:eastAsia="仿宋" w:hAnsi="仿宋" w:cs="仿宋" w:hint="eastAsia"/>
            <w:lang w:eastAsia="zh-CN"/>
          </w:rPr>
          <w:t>二、综合测试仪项目选址说明</w:t>
        </w:r>
        <w:r>
          <w:tab/>
        </w:r>
        <w:r>
          <w:fldChar w:fldCharType="begin"/>
        </w:r>
        <w:r>
          <w:instrText xml:space="preserve"> PAGEREF _Toc3235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(一)、综合测试仪项目选址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7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_Toc12637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三、综合测试仪行业企业业务流程管理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8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_Toc21838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_Toc20359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五、综合测试仪项目人力资源管理方案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2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_Toc30022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0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六、员工福利与培训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1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七、运营模式分析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_Toc12401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5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八、社会责任与可持续发展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4" w:history="1">
        <w:r>
          <w:rPr>
            <w:rFonts w:ascii="仿宋" w:eastAsia="仿宋" w:hAnsi="仿宋" w:cs="仿宋" w:hint="eastAsia"/>
            <w:lang w:eastAsia="zh-CN"/>
          </w:rPr>
          <w:t>(二)、社会责任综合测试仪项目与计划</w:t>
        </w:r>
        <w:r>
          <w:tab/>
        </w:r>
        <w:r>
          <w:fldChar w:fldCharType="begin"/>
        </w:r>
        <w:r>
          <w:instrText xml:space="preserve"> PAGEREF _Toc16724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8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_Toc29608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19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_Toc24819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九、综合测试仪项目投资方案分析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5" w:history="1">
        <w:r>
          <w:rPr>
            <w:rFonts w:ascii="仿宋" w:eastAsia="仿宋" w:hAnsi="仿宋" w:cs="仿宋" w:hint="eastAsia"/>
            <w:lang w:eastAsia="zh-CN"/>
          </w:rPr>
          <w:t>(一)、综合测试仪项目估算说明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(二)、综合测试仪项目总投资估算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4" w:history="1">
        <w:r>
          <w:rPr>
            <w:rFonts w:ascii="仿宋" w:eastAsia="仿宋" w:hAnsi="仿宋" w:cs="仿宋" w:hint="eastAsia"/>
            <w:lang w:eastAsia="zh-CN"/>
          </w:rPr>
          <w:t>十、四经营所依赖的核心资源</w:t>
        </w:r>
        <w:r>
          <w:tab/>
        </w:r>
        <w:r>
          <w:fldChar w:fldCharType="begin"/>
        </w:r>
        <w:r>
          <w:instrText xml:space="preserve"> PAGEREF _Toc14344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_Toc18149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_Toc17387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_Toc14611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6" w:history="1">
        <w:r>
          <w:rPr>
            <w:rFonts w:ascii="仿宋" w:eastAsia="仿宋" w:hAnsi="仿宋" w:cs="仿宋" w:hint="eastAsia"/>
            <w:lang w:eastAsia="zh-CN"/>
          </w:rPr>
          <w:t>十二、产品规划及建设规模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十三、公司机构优势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2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_Toc30682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_Toc2157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8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eastAsia="zh-CN"/>
          </w:rPr>
          <w:t>十四、沟通计划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十五、可持续发展战略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9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十六、供应链与物流管理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eastAsia="zh-CN"/>
          </w:rPr>
          <w:t>十七、第四十七章全球人才流动与交流</w:t>
        </w:r>
        <w:r>
          <w:tab/>
        </w:r>
        <w:r>
          <w:fldChar w:fldCharType="begin"/>
        </w:r>
        <w:r>
          <w:instrText xml:space="preserve"> PAGEREF _Toc9832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21" w:history="1">
        <w:r>
          <w:rPr>
            <w:rFonts w:ascii="仿宋" w:eastAsia="仿宋" w:hAnsi="仿宋" w:cs="仿宋" w:hint="eastAsia"/>
            <w:lang w:eastAsia="zh-CN"/>
          </w:rPr>
          <w:t>十八、技术创新与研发计划</w:t>
        </w:r>
        <w:r>
          <w:tab/>
        </w:r>
        <w:r>
          <w:fldChar w:fldCharType="begin"/>
        </w:r>
        <w:r>
          <w:instrText xml:space="preserve"> PAGEREF _Toc32421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8" w:history="1">
        <w:r>
          <w:rPr>
            <w:rFonts w:ascii="仿宋" w:eastAsia="仿宋" w:hAnsi="仿宋" w:cs="仿宋" w:hint="eastAsia"/>
            <w:lang w:eastAsia="zh-CN"/>
          </w:rPr>
          <w:t>十九、总结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3" w:history="1">
        <w:r>
          <w:rPr>
            <w:rFonts w:ascii="仿宋" w:eastAsia="仿宋" w:hAnsi="仿宋" w:cs="仿宋" w:hint="eastAsia"/>
            <w:lang w:eastAsia="zh-CN"/>
          </w:rPr>
          <w:t>二十、安全与劳动保护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1" w:history="1">
        <w:r>
          <w:rPr>
            <w:rFonts w:ascii="仿宋" w:eastAsia="仿宋" w:hAnsi="仿宋" w:cs="仿宋" w:hint="eastAsia"/>
            <w:lang w:eastAsia="zh-CN"/>
          </w:rPr>
          <w:t>二十一、综合测试仪项目监督与评估</w:t>
        </w:r>
        <w:r>
          <w:tab/>
        </w:r>
        <w:r>
          <w:fldChar w:fldCharType="begin"/>
        </w:r>
        <w:r>
          <w:instrText xml:space="preserve"> PAGEREF _Toc26801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(一)、综合测试仪项目监督体系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6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6" w:history="1">
        <w:r>
          <w:rPr>
            <w:rFonts w:ascii="仿宋" w:eastAsia="仿宋" w:hAnsi="仿宋" w:cs="仿宋" w:hint="eastAsia"/>
            <w:lang w:eastAsia="zh-CN"/>
          </w:rPr>
          <w:t>二十二财务管理与报告</w:t>
        </w:r>
        <w:r>
          <w:tab/>
        </w:r>
        <w:r>
          <w:fldChar w:fldCharType="begin"/>
        </w:r>
        <w:r>
          <w:instrText xml:space="preserve"> PAGEREF _Toc29746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4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4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_Toc21654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763"/>
      <w:r>
        <w:rPr>
          <w:rFonts w:ascii="仿宋" w:eastAsia="仿宋" w:hAnsi="仿宋" w:cs="仿宋" w:hint="eastAsia"/>
          <w:sz w:val="28"/>
          <w:lang w:eastAsia="zh-CN"/>
        </w:rPr>
        <w:t>一、工艺技术分析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924"/>
      <w:r>
        <w:rPr>
          <w:rFonts w:ascii="仿宋" w:eastAsia="仿宋" w:hAnsi="仿宋" w:cs="仿宋" w:hint="eastAsia"/>
          <w:lang w:eastAsia="zh-CN"/>
        </w:rPr>
        <w:t>(一)、企业技术研发分析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创新驱动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投入优质人才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企业注重构建高效的研发团队，聘请拥有强大技术背景和丰富经验的人才。这支团队在整个研发生命周期中负责综合测试仪项目的规划、设计、开发和实施，确保综合测试仪项目能够达到高质量和高创新水平。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技术平台的建设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https://d.book118.com/087000026034006045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综合测试仪行业商业计划书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综合测试仪行业商业计划书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综合测试仪行业商业计划书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综合测试仪行业商业计划书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综合测试仪行业商业计划书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4B110F"/>
    <w:rsid w:val="4593521B"/>
    <w:rsid w:val="5C4B110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000026034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2024-02-20T07:10:00Z</dcterms:created>
  <dcterms:modified xsi:type="dcterms:W3CDTF">2024-02-20T07:10:50Z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EAC8913EF84F4F2C977F0212DC21BA85_11</vt:lpwstr>
  </property>
  <property fmtid="{D5CDD505-2E9C-101B-9397-08002B2CF9AE}" pid="3" name="KSOProductBuildVer">
    <vt:lpwstr>2052-12.1.0.16250</vt:lpwstr>
  </property>
</Properties>
</file>