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4AEB1B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CE5B4D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037930D"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F115F36" w14:textId="77777777">
                          <w:pPr>
                            <w:pStyle w:val="NoSpacing"/>
                            <w:jc w:val="right"/>
                            <w:rPr>
                              <w:color w:val="595959" w:themeColor="text1" w:themeTint="A6"/>
                              <w:sz w:val="32"/>
                              <w:szCs w:val="32"/>
                            </w:rPr>
                          </w:pPr>
                          <w:sdt>
                            <w:sdtPr>
                              <w:rPr>
                                <w:color w:val="595959" w:themeColor="text1" w:themeTint="A6"/>
                                <w:sz w:val="32"/>
                                <w:szCs w:val="32"/>
                              </w:rPr>
                              <w:alias w:val="摘要"/>
                              <w:id w:val="21166032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864252453"/>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110BA2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9C3709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44455545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A92EDC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3578EBE"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10C0BC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62CBBB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D294C71"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4666E6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8A6603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1C65FBF"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253F19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967E11C"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133ABF0"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657FBF0"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86919CD"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30FB1BA"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C2207C3"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090797D"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1918C59"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7C2074C"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99EEE11"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11FB48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85D7B4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54F43A2"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56598325"/>
        <w:docPartObj>
          <w:docPartGallery w:val="Table of Contents"/>
          <w:docPartUnique/>
        </w:docPartObj>
      </w:sdtPr>
      <w:sdtEndPr>
        <w:rPr>
          <w:b/>
          <w:bCs/>
        </w:rPr>
      </w:sdtEndPr>
      <w:sdtContent>
        <w:p w:rsidR="00483551" w:rsidRPr="00913CD1" w:rsidP="00457322" w14:paraId="7CE2984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BF8FAD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9BCE21A"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E3AD5E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22D3D0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C8A6F1D"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5D568E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72636B0"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00CF6CD"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C64C97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19301BA"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FB6085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56A242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3F8E6D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EBDCD88"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282B00D"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AA8ADCD"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4206B77"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AC76D7B"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FBFB27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82E749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93AC9C0"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95302500"/>
        <w:docPartObj>
          <w:docPartGallery w:val="Table of Contents"/>
          <w:docPartUnique/>
        </w:docPartObj>
      </w:sdtPr>
      <w:sdtEndPr>
        <w:rPr>
          <w:b/>
          <w:bCs/>
        </w:rPr>
      </w:sdtEndPr>
      <w:sdtContent>
        <w:p w:rsidR="00483551" w:rsidRPr="00913CD1" w:rsidP="00457322" w14:paraId="6F5A93E1"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0E8035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FD604E3"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0866D3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018490C"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EB70D14"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F7D893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E04D6DF"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AB3FA16"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58DE5F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FBD56D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DB8F22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B2DEA81"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B8A1CC5"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C7E9D7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06BA74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CFD792D"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31EB5A6"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C2B7659"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A68146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5E314E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3A67E5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68211470"/>
        <w:docPartObj>
          <w:docPartGallery w:val="Table of Contents"/>
          <w:docPartUnique/>
        </w:docPartObj>
      </w:sdtPr>
      <w:sdtEndPr>
        <w:rPr>
          <w:b/>
          <w:bCs/>
        </w:rPr>
      </w:sdtEndPr>
      <w:sdtContent>
        <w:p w:rsidR="00483551" w:rsidRPr="00913CD1" w:rsidP="00457322" w14:paraId="2549E34B"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EA1684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12914F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016775E"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8EDFBA2"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CDB4F50"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47EAB9F"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A8ABA7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72060E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032CA3F"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785B98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02BB74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822F7F4"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08F51AF"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53DA521"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8F4B4E2"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ECC3066"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A697AEB"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B9D563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56EB3" w14:paraId="6E0296A9" w14:textId="0CBE01F3">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梅毒诊断抗原项目可行性分析报告编制的目的是为了评估和论证开发一种新的梅毒诊断抗原产品的可行性和潜在效益。该报告旨在为决策者提供关键信息，以确定是否值得投资于该项目的进一步研发和商业化。</w:t>
      </w:r>
      <w:r>
        <w:rPr>
          <w:rFonts w:ascii="仿宋" w:eastAsia="仿宋" w:hAnsi="仿宋"/>
          <w:sz w:val="28"/>
        </w:rPr>
        <w:br/>
      </w:r>
      <w:r>
        <w:rPr>
          <w:rFonts w:ascii="仿宋" w:eastAsia="仿宋" w:hAnsi="仿宋"/>
          <w:sz w:val="28"/>
        </w:rPr>
        <w:t>通过编制这样的报告，可以实现以下目标和意义：</w:t>
      </w:r>
      <w:r>
        <w:rPr>
          <w:rFonts w:ascii="仿宋" w:eastAsia="仿宋" w:hAnsi="仿宋"/>
          <w:sz w:val="28"/>
        </w:rPr>
        <w:br/>
        <w:t xml:space="preserve">    1.</w:t>
      </w:r>
      <w:r>
        <w:rPr>
          <w:rFonts w:ascii="仿宋" w:eastAsia="仿宋" w:hAnsi="仿宋"/>
          <w:sz w:val="28"/>
        </w:rPr>
        <w:t>市场评估</w:t>
      </w:r>
      <w:r>
        <w:rPr>
          <w:rFonts w:ascii="仿宋" w:eastAsia="仿宋" w:hAnsi="仿宋"/>
          <w:sz w:val="28"/>
        </w:rPr>
        <w:t>：分析梅毒诊断市场的现状和趋势，确定目标市场的大小、增长潜力和未满足的需求，以确保新抗原产品能够满足市场需求。</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：评估现有梅毒诊断技术的局限性以及新抗原项目的技术优势，确保新产品的创新性和竞争力。</w:t>
      </w:r>
      <w:r>
        <w:rPr>
          <w:rFonts w:ascii="仿宋" w:eastAsia="仿宋" w:hAnsi="仿宋"/>
          <w:sz w:val="28"/>
        </w:rPr>
        <w:br/>
        <w:t xml:space="preserve">    3.</w:t>
      </w:r>
      <w:r>
        <w:rPr>
          <w:rFonts w:ascii="仿宋" w:eastAsia="仿宋" w:hAnsi="仿宋"/>
          <w:sz w:val="28"/>
        </w:rPr>
        <w:t>成本效益分析</w:t>
      </w:r>
      <w:r>
        <w:rPr>
          <w:rFonts w:ascii="仿宋" w:eastAsia="仿宋" w:hAnsi="仿宋"/>
          <w:sz w:val="28"/>
        </w:rPr>
        <w:t>：比较开发和商业化新抗原产品的预期成本与潜在收益，确定项目的经济可行性。</w:t>
      </w:r>
      <w:r>
        <w:rPr>
          <w:rFonts w:ascii="仿宋" w:eastAsia="仿宋" w:hAnsi="仿宋"/>
          <w:sz w:val="28"/>
        </w:rPr>
        <w:br/>
        <w:t xml:space="preserve">    4.</w:t>
      </w:r>
      <w:r>
        <w:rPr>
          <w:rFonts w:ascii="仿宋" w:eastAsia="仿宋" w:hAnsi="仿宋"/>
          <w:sz w:val="28"/>
        </w:rPr>
        <w:t>风险分析</w:t>
      </w:r>
      <w:r>
        <w:rPr>
          <w:rFonts w:ascii="仿宋" w:eastAsia="仿宋" w:hAnsi="仿宋"/>
          <w:sz w:val="28"/>
        </w:rPr>
        <w:t>：识别和评估项目可能面临的技术、市场、财务和运营风险，并提出相应的风险管理策略。</w:t>
      </w:r>
      <w:r>
        <w:rPr>
          <w:rFonts w:ascii="仿宋" w:eastAsia="仿宋" w:hAnsi="仿宋"/>
          <w:sz w:val="28"/>
        </w:rPr>
        <w:br/>
        <w:t xml:space="preserve">    5.</w:t>
      </w:r>
      <w:r>
        <w:rPr>
          <w:rFonts w:ascii="仿宋" w:eastAsia="仿宋" w:hAnsi="仿宋"/>
          <w:sz w:val="28"/>
        </w:rPr>
        <w:t>监管和政策分析</w:t>
      </w:r>
      <w:r>
        <w:rPr>
          <w:rFonts w:ascii="仿宋" w:eastAsia="仿宋" w:hAnsi="仿宋"/>
          <w:sz w:val="28"/>
        </w:rPr>
        <w:t>：研究相关监管要求和政策环境，确保新抗原产品符合必要的法规标准，并分析政策对项目的影响。</w:t>
      </w:r>
      <w:r>
        <w:rPr>
          <w:rFonts w:ascii="仿宋" w:eastAsia="仿宋" w:hAnsi="仿宋"/>
          <w:sz w:val="28"/>
        </w:rPr>
        <w:br/>
        <w:t xml:space="preserve">    6.</w:t>
      </w:r>
      <w:r>
        <w:rPr>
          <w:rFonts w:ascii="仿宋" w:eastAsia="仿宋" w:hAnsi="仿宋"/>
          <w:sz w:val="28"/>
        </w:rPr>
        <w:t>资源需求分析</w:t>
      </w:r>
    </w:p>
    <w:p w:rsidR="00056EB3" w14:textId="0CBE01F3">
      <w:pPr>
        <w:ind w:firstLine="561"/>
      </w:pPr>
      <w:r>
        <w:rPr>
          <w:rFonts w:ascii="仿宋" w:eastAsia="仿宋" w:hAnsi="仿宋"/>
          <w:sz w:val="28"/>
        </w:rPr>
        <w:t>：确定项目所需的资源，包括人力资源、资金、设备、合作方等，以确保项目能够得到有效的资源支持。</w:t>
      </w:r>
      <w:r>
        <w:rPr>
          <w:rFonts w:ascii="仿宋" w:eastAsia="仿宋" w:hAnsi="仿宋"/>
          <w:sz w:val="28"/>
        </w:rPr>
        <w:br/>
        <w:t xml:space="preserve">    7.</w:t>
      </w:r>
      <w:r>
        <w:rPr>
          <w:rFonts w:ascii="仿宋" w:eastAsia="仿宋" w:hAnsi="仿宋"/>
          <w:sz w:val="28"/>
        </w:rPr>
        <w:t>商业策略制定</w:t>
      </w:r>
      <w:r>
        <w:rPr>
          <w:rFonts w:ascii="仿宋" w:eastAsia="仿宋" w:hAnsi="仿宋"/>
          <w:sz w:val="28"/>
        </w:rPr>
        <w:t>：基于上述分析，制定商业策略，包括营销计划、销售策略、定价策略等，以确保新产品能够成功推向市场。</w:t>
      </w:r>
      <w:r>
        <w:rPr>
          <w:rFonts w:ascii="仿宋" w:eastAsia="仿宋" w:hAnsi="仿宋"/>
          <w:sz w:val="28"/>
        </w:rPr>
        <w:br/>
        <w:t xml:space="preserve">    8.</w:t>
      </w:r>
      <w:r>
        <w:rPr>
          <w:rFonts w:ascii="仿宋" w:eastAsia="仿宋" w:hAnsi="仿宋"/>
          <w:sz w:val="28"/>
        </w:rPr>
        <w:t>投资决策支持</w:t>
      </w:r>
      <w:r>
        <w:rPr>
          <w:rFonts w:ascii="仿宋" w:eastAsia="仿宋" w:hAnsi="仿宋"/>
          <w:sz w:val="28"/>
        </w:rPr>
        <w:t>：为投资者提供清晰的投资价值主张，帮助他们做出明智的决策，从而为项目吸引必要的资金支持。</w:t>
      </w:r>
      <w:r>
        <w:rPr>
          <w:rFonts w:ascii="仿宋" w:eastAsia="仿宋" w:hAnsi="仿宋"/>
          <w:sz w:val="28"/>
        </w:rPr>
        <w:br/>
      </w:r>
      <w:r>
        <w:rPr>
          <w:rFonts w:ascii="仿宋" w:eastAsia="仿宋" w:hAnsi="仿宋"/>
          <w:sz w:val="28"/>
        </w:rPr>
        <w:t>综上所述，梅毒诊断抗原项目可行性分析报告的编制对于项目的成功至关重要，它不仅为项目提供了全面的评估和规划，也为相关利益者提供了决策所需的准确信息。</w:t>
      </w:r>
    </w:p>
    <w:p w:rsidR="009D1637" w:rsidRPr="00913CD1" w:rsidP="00457322" w14:paraId="745AC12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8B22893"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5CB7D0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A881F0E"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31C27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A2B6F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F5B4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B8EEAB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4CED81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E44453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C1F3F0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5C2657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DBB18E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DB69F13"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20150E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7888B5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C55C2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120EB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6F91398"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C7173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75A0D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4BBD7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53C0B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B85D86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8CAAD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2728E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FCF3F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项目建设。</w:t>
      </w:r>
    </w:p>
    <w:p w:rsidR="009D1637" w:rsidRPr="00913CD1" w:rsidP="00457322" w14:paraId="7CD4F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w:t>
      </w:r>
    </w:p>
    <w:p w:rsidR="009D1637" w:rsidRPr="00913CD1" w:rsidP="00457322" w14:paraId="11378D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B2DB2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31C59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19707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A13B4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30F873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6661A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60E96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梅毒诊断抗原产品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8B99D8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梅毒诊断抗原</w:t>
      </w:r>
      <w:r w:rsidRPr="00913CD1">
        <w:rPr>
          <w:rFonts w:ascii="仿宋" w:eastAsia="仿宋" w:hAnsi="仿宋"/>
        </w:rPr>
        <w:t>项目绪论</w:t>
      </w:r>
      <w:bookmarkEnd w:id="4"/>
    </w:p>
    <w:p w:rsidR="009D1637" w:rsidRPr="00913CD1" w:rsidP="00457322" w14:paraId="53DD788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梅毒诊断抗原</w:t>
      </w:r>
      <w:r w:rsidRPr="00913CD1">
        <w:rPr>
          <w:rFonts w:ascii="仿宋" w:eastAsia="仿宋" w:hAnsi="仿宋"/>
        </w:rPr>
        <w:t>项目名称及建设性质</w:t>
      </w:r>
      <w:bookmarkEnd w:id="5"/>
    </w:p>
    <w:p w:rsidR="009D1637" w:rsidRPr="00913CD1" w:rsidP="00457322" w14:paraId="72665C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项目名称</w:t>
      </w:r>
    </w:p>
    <w:p w:rsidR="009D1637" w:rsidRPr="00913CD1" w:rsidP="00457322" w14:paraId="5BEF5D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w:t>
      </w:r>
    </w:p>
    <w:p w:rsidR="009D1637" w:rsidRPr="00913CD1" w:rsidP="00457322" w14:paraId="08D076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项目建设性质</w:t>
      </w:r>
    </w:p>
    <w:p w:rsidR="009D1637" w:rsidRPr="00913CD1" w:rsidP="00457322" w14:paraId="405C7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梅毒诊断抗原</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63D3DE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梅毒诊断抗原</w:t>
      </w:r>
      <w:r w:rsidRPr="00913CD1">
        <w:rPr>
          <w:rFonts w:ascii="仿宋" w:eastAsia="仿宋" w:hAnsi="仿宋"/>
        </w:rPr>
        <w:t>项目承办单位</w:t>
      </w:r>
      <w:bookmarkEnd w:id="6"/>
    </w:p>
    <w:p w:rsidR="009D1637" w:rsidRPr="00913CD1" w:rsidP="00457322" w14:paraId="667D1E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项目实施主体</w:t>
      </w:r>
    </w:p>
    <w:p w:rsidR="009D1637" w:rsidRPr="00913CD1" w:rsidP="00457322" w14:paraId="69048B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E5FA9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70353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项目信息。</w:t>
      </w:r>
    </w:p>
    <w:p w:rsidR="009D1637" w:rsidRPr="00913CD1" w:rsidP="00457322" w14:paraId="05A470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08E6A9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29B881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3C1539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AAFC0C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382BF93"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梅毒诊断抗原</w:t>
      </w:r>
      <w:r w:rsidRPr="00913CD1">
        <w:rPr>
          <w:rFonts w:ascii="仿宋" w:eastAsia="仿宋" w:hAnsi="仿宋"/>
        </w:rPr>
        <w:t>项目定位及建设理由</w:t>
      </w:r>
      <w:bookmarkEnd w:id="7"/>
    </w:p>
    <w:p w:rsidR="00056EB3" w14:paraId="19FC2FDD" w14:textId="4EF5BBD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梅毒诊断抗原项目可行性分析报告中的项目定位及建设理由应重点阐述以下内容：</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t>：明确项目在梅毒诊断领域中的地位和作用，包括技术领先性、市场竞争力、社会效益等。项目应致力于提供准确、快速、高效的梅毒诊断解决方案，满足临床需求，填补市场空白，并推动梅毒诊断技术的进步。</w:t>
      </w:r>
      <w:r>
        <w:rPr>
          <w:rFonts w:ascii="仿宋" w:eastAsia="仿宋" w:hAnsi="仿宋"/>
          <w:sz w:val="28"/>
        </w:rPr>
        <w:br/>
        <w:t xml:space="preserve">    2.</w:t>
      </w:r>
      <w:r>
        <w:rPr>
          <w:rFonts w:ascii="仿宋" w:eastAsia="仿宋" w:hAnsi="仿宋"/>
          <w:sz w:val="28"/>
        </w:rPr>
        <w:t>市场分析</w:t>
      </w:r>
      <w:r>
        <w:rPr>
          <w:rFonts w:ascii="仿宋" w:eastAsia="仿宋" w:hAnsi="仿宋"/>
          <w:sz w:val="28"/>
        </w:rPr>
        <w:t>：详细分析国内外梅毒诊断市场的现状、发展趋势和潜在需求。评估目标市场的规模、增长潜力、竞争状况，以及本项目产品或服务的市场定位和竞争优势。</w:t>
      </w:r>
      <w:r>
        <w:rPr>
          <w:rFonts w:ascii="仿宋" w:eastAsia="仿宋" w:hAnsi="仿宋"/>
          <w:sz w:val="28"/>
        </w:rPr>
        <w:br/>
        <w:t xml:space="preserve">    3.</w:t>
      </w:r>
      <w:r>
        <w:rPr>
          <w:rFonts w:ascii="仿宋" w:eastAsia="仿宋" w:hAnsi="仿宋"/>
          <w:sz w:val="28"/>
        </w:rPr>
        <w:t>技术优势</w:t>
      </w:r>
    </w:p>
    <w:p w:rsidR="00056EB3" w14:textId="4EF5BBDE">
      <w:pPr>
        <w:ind w:firstLine="561"/>
      </w:pPr>
      <w:r>
        <w:rPr>
          <w:rFonts w:ascii="仿宋" w:eastAsia="仿宋" w:hAnsi="仿宋"/>
          <w:sz w:val="28"/>
        </w:rPr>
        <w:t>：说明项目采用的技术路线、研发成果和专利情况。强调技术的创新性、可靠性和可扩展性，以及如何解决现有诊断方法的局限性。</w:t>
      </w:r>
      <w:r>
        <w:rPr>
          <w:rFonts w:ascii="仿宋" w:eastAsia="仿宋" w:hAnsi="仿宋"/>
          <w:sz w:val="28"/>
        </w:rPr>
        <w:br/>
        <w:t xml:space="preserve">    4.</w:t>
      </w:r>
      <w:r>
        <w:rPr>
          <w:rFonts w:ascii="仿宋" w:eastAsia="仿宋" w:hAnsi="仿宋"/>
          <w:sz w:val="28"/>
        </w:rPr>
        <w:t>产品或服务描述</w:t>
      </w:r>
      <w:r>
        <w:rPr>
          <w:rFonts w:ascii="仿宋" w:eastAsia="仿宋" w:hAnsi="仿宋"/>
          <w:sz w:val="28"/>
        </w:rPr>
        <w:t>：详细介绍即将开发或提供的梅毒诊断抗原产品或服务，包括性能指标、预期用途、使用方法、质量控制等。</w:t>
      </w:r>
      <w:r>
        <w:rPr>
          <w:rFonts w:ascii="仿宋" w:eastAsia="仿宋" w:hAnsi="仿宋"/>
          <w:sz w:val="28"/>
        </w:rPr>
        <w:br/>
        <w:t xml:space="preserve">    5.</w:t>
      </w:r>
      <w:r>
        <w:rPr>
          <w:rFonts w:ascii="仿宋" w:eastAsia="仿宋" w:hAnsi="仿宋"/>
          <w:sz w:val="28"/>
        </w:rPr>
        <w:t>建设理由</w:t>
      </w:r>
      <w:r>
        <w:rPr>
          <w:rFonts w:ascii="仿宋" w:eastAsia="仿宋" w:hAnsi="仿宋"/>
          <w:sz w:val="28"/>
        </w:rPr>
        <w:t>：</w:t>
      </w:r>
      <w:r>
        <w:rPr>
          <w:rFonts w:ascii="仿宋" w:eastAsia="仿宋" w:hAnsi="仿宋"/>
          <w:sz w:val="28"/>
        </w:rPr>
        <w:br/>
        <w:t xml:space="preserve">    △</w:t>
      </w:r>
      <w:r>
        <w:rPr>
          <w:rFonts w:ascii="仿宋" w:eastAsia="仿宋" w:hAnsi="仿宋"/>
          <w:sz w:val="28"/>
        </w:rPr>
        <w:t>社会需求</w:t>
      </w:r>
      <w:r>
        <w:rPr>
          <w:rFonts w:ascii="仿宋" w:eastAsia="仿宋" w:hAnsi="仿宋"/>
          <w:sz w:val="28"/>
        </w:rPr>
        <w:t>：梅毒作为一种性传播疾病，对公众健康构成威胁。提供准确、便捷的诊断手段对于控制疾病传播至关重要。</w:t>
      </w:r>
      <w:r>
        <w:rPr>
          <w:rFonts w:ascii="仿宋" w:eastAsia="仿宋" w:hAnsi="仿宋"/>
          <w:sz w:val="28"/>
        </w:rPr>
        <w:br/>
        <w:t xml:space="preserve">    △</w:t>
      </w:r>
      <w:r>
        <w:rPr>
          <w:rFonts w:ascii="仿宋" w:eastAsia="仿宋" w:hAnsi="仿宋"/>
          <w:sz w:val="28"/>
        </w:rPr>
        <w:t>经济效益</w:t>
      </w:r>
      <w:r>
        <w:rPr>
          <w:rFonts w:ascii="仿宋" w:eastAsia="仿宋" w:hAnsi="仿宋"/>
          <w:sz w:val="28"/>
        </w:rPr>
        <w:t>：项目预期能够创造就业机会，增加税收，并可能带来显著的经济收益。</w:t>
      </w:r>
      <w:r>
        <w:rPr>
          <w:rFonts w:ascii="仿宋" w:eastAsia="仿宋" w:hAnsi="仿宋"/>
          <w:sz w:val="28"/>
        </w:rPr>
        <w:br/>
        <w:t xml:space="preserve">    △</w:t>
      </w:r>
      <w:r>
        <w:rPr>
          <w:rFonts w:ascii="仿宋" w:eastAsia="仿宋" w:hAnsi="仿宋"/>
          <w:sz w:val="28"/>
        </w:rPr>
        <w:t>技术进步</w:t>
      </w:r>
      <w:r>
        <w:rPr>
          <w:rFonts w:ascii="仿宋" w:eastAsia="仿宋" w:hAnsi="仿宋"/>
          <w:sz w:val="28"/>
        </w:rPr>
        <w:t>：项目将推动梅毒诊断技术的发展，提高诊断效率和准确性。</w:t>
      </w:r>
      <w:r>
        <w:rPr>
          <w:rFonts w:ascii="仿宋" w:eastAsia="仿宋" w:hAnsi="仿宋"/>
          <w:sz w:val="28"/>
        </w:rPr>
        <w:br/>
        <w:t xml:space="preserve">    △</w:t>
      </w:r>
      <w:r>
        <w:rPr>
          <w:rFonts w:ascii="仿宋" w:eastAsia="仿宋" w:hAnsi="仿宋"/>
          <w:sz w:val="28"/>
        </w:rPr>
        <w:t>政策支持</w:t>
      </w:r>
      <w:r>
        <w:rPr>
          <w:rFonts w:ascii="仿宋" w:eastAsia="仿宋" w:hAnsi="仿宋"/>
          <w:sz w:val="28"/>
        </w:rPr>
        <w:t>：分析相关政策环境，如有无政府支持、补贴或税收优惠等。</w:t>
      </w:r>
      <w:r>
        <w:rPr>
          <w:rFonts w:ascii="仿宋" w:eastAsia="仿宋" w:hAnsi="仿宋"/>
          <w:sz w:val="28"/>
        </w:rPr>
        <w:br/>
        <w:t xml:space="preserve">    6.</w:t>
      </w:r>
      <w:r>
        <w:rPr>
          <w:rFonts w:ascii="仿宋" w:eastAsia="仿宋" w:hAnsi="仿宋"/>
          <w:sz w:val="28"/>
        </w:rPr>
        <w:t>风险评估与应对措施</w:t>
      </w:r>
      <w:r>
        <w:rPr>
          <w:rFonts w:ascii="仿宋" w:eastAsia="仿宋" w:hAnsi="仿宋"/>
          <w:sz w:val="28"/>
        </w:rPr>
        <w:t>：识别项目可能面临的技术、市场、管理、财务等风险，并提出相应的应对策略。</w:t>
      </w:r>
      <w:r>
        <w:rPr>
          <w:rFonts w:ascii="仿宋" w:eastAsia="仿宋" w:hAnsi="仿宋"/>
          <w:sz w:val="28"/>
        </w:rPr>
        <w:br/>
        <w:t xml:space="preserve">    7.</w:t>
      </w:r>
      <w:r>
        <w:rPr>
          <w:rFonts w:ascii="仿宋" w:eastAsia="仿宋" w:hAnsi="仿宋"/>
          <w:sz w:val="28"/>
        </w:rPr>
        <w:t>结论与建议</w:t>
      </w:r>
      <w:r>
        <w:rPr>
          <w:rFonts w:ascii="仿宋" w:eastAsia="仿宋" w:hAnsi="仿宋"/>
          <w:sz w:val="28"/>
        </w:rPr>
        <w:t>：基于上述分析，给出项目是否可行的结论，并提出实施项目的建议方案。</w:t>
      </w:r>
      <w:r>
        <w:rPr>
          <w:rFonts w:ascii="仿宋" w:eastAsia="仿宋" w:hAnsi="仿宋"/>
          <w:sz w:val="28"/>
        </w:rPr>
        <w:br/>
        <w:t xml:space="preserve">    8.</w:t>
      </w:r>
      <w:r>
        <w:rPr>
          <w:rFonts w:ascii="仿宋" w:eastAsia="仿宋" w:hAnsi="仿宋"/>
          <w:sz w:val="28"/>
        </w:rPr>
        <w:t>附录</w:t>
      </w:r>
      <w:r>
        <w:rPr>
          <w:rFonts w:ascii="仿宋" w:eastAsia="仿宋" w:hAnsi="仿宋"/>
          <w:sz w:val="28"/>
        </w:rPr>
        <w:t>：提供支持性数据、图表、文献等资料。</w:t>
      </w:r>
      <w:r>
        <w:rPr>
          <w:rFonts w:ascii="仿宋" w:eastAsia="仿宋" w:hAnsi="仿宋"/>
          <w:sz w:val="28"/>
        </w:rPr>
        <w:br/>
      </w:r>
      <w:r>
        <w:rPr>
          <w:rFonts w:ascii="仿宋" w:eastAsia="仿宋" w:hAnsi="仿宋"/>
          <w:sz w:val="28"/>
        </w:rPr>
        <w:t>在撰写报告时，应确保信息的准确性和客观性，使用清晰、简洁的语言，避免冗余和重复。同时，应确保报告结构清晰、逻辑严谨，使读者能够快速获取关键信息。</w:t>
      </w:r>
    </w:p>
    <w:p w:rsidR="009D1637" w:rsidRPr="00913CD1" w:rsidP="00457322" w14:paraId="7AC4F35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0B9654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一、报告编制依据</w:t>
      </w:r>
    </w:p>
    <w:p w:rsidR="001D4AFC" w:rsidRPr="00913CD1" w:rsidP="00457322" w14:paraId="136FC9B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29B02E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FCADD9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梅毒诊断抗原</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4A4A26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梅毒诊断抗原</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AF654F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梅毒诊断抗原</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4726F0A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BEC3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047FD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4DB96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7328F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项目功能、盈利性等</w:t>
      </w:r>
    </w:p>
    <w:p w:rsidR="007D3AEE" w:rsidRPr="00913CD1" w:rsidP="00457322" w14:paraId="79C470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011AA4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0BF07F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本可行性分析报告书主要内容包括：</w:t>
      </w:r>
    </w:p>
    <w:p w:rsidR="009D1637" w:rsidRPr="00913CD1" w:rsidP="00457322" w14:paraId="7BA261B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项目建设的可行性和效益的合理性。</w:t>
      </w:r>
    </w:p>
    <w:p w:rsidR="009D1637" w:rsidRPr="00913CD1" w:rsidP="00457322" w14:paraId="1F8B3A5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梅毒诊断抗原</w:t>
      </w:r>
      <w:r w:rsidRPr="00913CD1">
        <w:rPr>
          <w:rFonts w:ascii="仿宋" w:eastAsia="仿宋" w:hAnsi="仿宋"/>
        </w:rPr>
        <w:t>项目建设选址</w:t>
      </w:r>
      <w:bookmarkEnd w:id="9"/>
    </w:p>
    <w:p w:rsidR="009D1637" w:rsidRPr="00913CD1" w:rsidP="00457322" w14:paraId="3B49F0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项目选址及规划</w:t>
      </w:r>
    </w:p>
    <w:p w:rsidR="009D1637" w:rsidRPr="00913CD1" w:rsidP="00457322" w14:paraId="1E9C30A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项目的建设。</w:t>
      </w:r>
    </w:p>
    <w:p w:rsidR="009D1637" w:rsidRPr="00913CD1" w:rsidP="00457322" w14:paraId="690220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项目背景及选址理由</w:t>
      </w:r>
    </w:p>
    <w:p w:rsidR="009D1637" w:rsidRPr="00913CD1" w:rsidP="00457322" w14:paraId="11A96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项目背景</w:t>
      </w:r>
    </w:p>
    <w:p w:rsidR="00056EB3" w14:paraId="2B3F086A" w14:textId="530B9316">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梅毒诊断抗原项目背景分析</w:t>
      </w:r>
      <w:r>
        <w:rPr>
          <w:rFonts w:ascii="仿宋" w:eastAsia="仿宋" w:hAnsi="仿宋"/>
          <w:sz w:val="28"/>
        </w:rPr>
        <w:br/>
      </w:r>
      <w:r>
        <w:rPr>
          <w:rFonts w:ascii="仿宋" w:eastAsia="仿宋" w:hAnsi="仿宋"/>
          <w:sz w:val="28"/>
        </w:rPr>
        <w:t>梅毒是一种由梅毒螺旋体引起的性传播疾病，对人类健康构成严重威胁。随着社会的发展和人们生活方式的改变，梅毒的发病率在全球范围内呈上升趋势。因此，开发准确、快速、简便的梅毒诊断方法具有重要意义。</w:t>
      </w:r>
      <w:r>
        <w:rPr>
          <w:rFonts w:ascii="仿宋" w:eastAsia="仿宋" w:hAnsi="仿宋"/>
          <w:sz w:val="28"/>
        </w:rPr>
        <w:br/>
      </w:r>
    </w:p>
    <w:p w:rsidR="00056EB3" w14:textId="530B9316">
      <w:pPr>
        <w:ind w:firstLine="560"/>
      </w:pPr>
      <w:r>
        <w:rPr>
          <w:rFonts w:ascii="仿宋" w:eastAsia="仿宋" w:hAnsi="仿宋"/>
          <w:sz w:val="28"/>
        </w:rPr>
        <w:t>目前，梅毒诊断主要依赖于血清学检测，包括</w:t>
      </w:r>
      <w:r>
        <w:rPr>
          <w:rFonts w:ascii="仿宋" w:eastAsia="仿宋" w:hAnsi="仿宋"/>
          <w:sz w:val="28"/>
        </w:rPr>
        <w:t>VDRL</w:t>
      </w:r>
      <w:r>
        <w:rPr>
          <w:rFonts w:ascii="仿宋" w:eastAsia="仿宋" w:hAnsi="仿宋"/>
          <w:sz w:val="28"/>
        </w:rPr>
        <w:t>、</w:t>
      </w:r>
      <w:r>
        <w:rPr>
          <w:rFonts w:ascii="仿宋" w:eastAsia="仿宋" w:hAnsi="仿宋"/>
          <w:sz w:val="28"/>
        </w:rPr>
        <w:t>RPR</w:t>
      </w:r>
      <w:r>
        <w:rPr>
          <w:rFonts w:ascii="仿宋" w:eastAsia="仿宋" w:hAnsi="仿宋"/>
          <w:sz w:val="28"/>
        </w:rPr>
        <w:t>和</w:t>
      </w:r>
      <w:r>
        <w:rPr>
          <w:rFonts w:ascii="仿宋" w:eastAsia="仿宋" w:hAnsi="仿宋"/>
          <w:sz w:val="28"/>
        </w:rPr>
        <w:t>FTA-ABS</w:t>
      </w:r>
      <w:r>
        <w:rPr>
          <w:rFonts w:ascii="仿宋" w:eastAsia="仿宋" w:hAnsi="仿宋"/>
          <w:sz w:val="28"/>
        </w:rPr>
        <w:t>等方法。然而，这些方法存在一定的局限性，如敏感性和特异性不够高、操作复杂、检测周期长等。因此，寻找新的梅毒诊断抗原，开发更为先进的诊断方法，成为了医学研究的热点。</w:t>
      </w:r>
      <w:r>
        <w:rPr>
          <w:rFonts w:ascii="仿宋" w:eastAsia="仿宋" w:hAnsi="仿宋"/>
          <w:sz w:val="28"/>
        </w:rPr>
        <w:br/>
      </w:r>
      <w:r>
        <w:rPr>
          <w:rFonts w:ascii="仿宋" w:eastAsia="仿宋" w:hAnsi="仿宋"/>
          <w:sz w:val="28"/>
        </w:rPr>
        <w:t>本项目旨在通过对梅毒螺旋体抗原的研究，开发出一种新型、高效的梅毒诊断试剂。通过分析梅毒螺旋体抗原的特异性，筛选出具有高特异性和敏感性的抗原，用于诊断试剂的制备。同时，结合先进的生物技术，如免疫学技术、分子生物学技术等，提高诊断方法的准确性和效率。</w:t>
      </w:r>
      <w:r>
        <w:rPr>
          <w:rFonts w:ascii="仿宋" w:eastAsia="仿宋" w:hAnsi="仿宋"/>
          <w:sz w:val="28"/>
        </w:rPr>
        <w:br/>
      </w:r>
      <w:r>
        <w:rPr>
          <w:rFonts w:ascii="仿宋" w:eastAsia="仿宋" w:hAnsi="仿宋"/>
          <w:sz w:val="28"/>
        </w:rPr>
        <w:t>项目的实施将有助于提高梅毒诊断的准确性和效率，为性传播疾病的防治提供有力的工具。此外，新型诊断试剂的开发也将促进相关产业的发展，如医药制造业、医疗器械业等，具有广阔的市场应用前景。</w:t>
      </w:r>
      <w:r>
        <w:rPr>
          <w:rFonts w:ascii="仿宋" w:eastAsia="仿宋" w:hAnsi="仿宋"/>
          <w:sz w:val="28"/>
        </w:rPr>
        <w:br/>
      </w:r>
      <w:r>
        <w:rPr>
          <w:rFonts w:ascii="仿宋" w:eastAsia="仿宋" w:hAnsi="仿宋"/>
          <w:sz w:val="28"/>
        </w:rPr>
        <w:t>综上所述，梅毒诊断抗原项目的开展具有重要的社会意义和经济价值，值得进行深入的研究和开发。</w:t>
      </w:r>
    </w:p>
    <w:p w:rsidR="009D1637" w:rsidRPr="00913CD1" w:rsidP="00457322" w14:paraId="2C32A7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E5916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AB4E8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项目的发展和扩张。</w:t>
      </w:r>
    </w:p>
    <w:p w:rsidR="009D1637" w:rsidRPr="00913CD1" w:rsidP="00457322" w14:paraId="795512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项目的可迗性。</w:t>
      </w:r>
    </w:p>
    <w:p w:rsidR="009D1637" w:rsidRPr="00913CD1" w:rsidP="00457322" w14:paraId="4FB225F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项目建设提供了良好基础条件。</w:t>
      </w:r>
    </w:p>
    <w:p w:rsidR="009D1637" w:rsidRPr="00913CD1" w:rsidP="00457322" w14:paraId="00673A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项目规模和扩展的需要。</w:t>
      </w:r>
    </w:p>
    <w:p w:rsidR="009D1637" w:rsidRPr="00913CD1" w:rsidP="00457322" w14:paraId="13302BE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梅毒诊断抗原</w:t>
      </w:r>
      <w:r w:rsidRPr="00913CD1">
        <w:rPr>
          <w:rFonts w:ascii="仿宋" w:eastAsia="仿宋" w:hAnsi="仿宋"/>
        </w:rPr>
        <w:t>项目生产规模</w:t>
      </w:r>
      <w:bookmarkEnd w:id="10"/>
    </w:p>
    <w:p w:rsidR="009D1637" w:rsidRPr="00913CD1" w:rsidP="00457322" w14:paraId="3A1085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6D4ABAB"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7CA8C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0865C1F"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D88D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项目实施过程中，对环境的影响降到最低。</w:t>
      </w:r>
    </w:p>
    <w:p w:rsidR="009D1637" w:rsidRPr="00913CD1" w:rsidP="00457322" w14:paraId="05CD5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19D08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05A7ED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梅毒诊断抗原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AC1E8FB"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梅毒诊断抗原</w:t>
      </w:r>
      <w:r w:rsidRPr="00913CD1">
        <w:rPr>
          <w:rFonts w:ascii="仿宋" w:eastAsia="仿宋" w:hAnsi="仿宋"/>
        </w:rPr>
        <w:t>项目总投资及资金构成</w:t>
      </w:r>
      <w:bookmarkEnd w:id="13"/>
    </w:p>
    <w:p w:rsidR="009D1637" w:rsidRPr="00913CD1" w:rsidP="00457322" w14:paraId="5C13D9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的生产能力。</w:t>
      </w:r>
    </w:p>
    <w:p w:rsidR="009D1637" w:rsidRPr="00913CD1" w:rsidP="00457322" w14:paraId="0087ED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项目总投资</w:t>
      </w:r>
    </w:p>
    <w:p w:rsidR="009D1637" w:rsidRPr="00913CD1" w:rsidP="00457322" w14:paraId="79A890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2ACEE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F36DA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656E0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DF779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9F7B7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F367E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8AD91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项目的顺利建设奠定了财务基础。</w:t>
      </w:r>
    </w:p>
    <w:p w:rsidR="009D1637" w:rsidRPr="00913CD1" w:rsidP="00457322" w14:paraId="05B5504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7D457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81C899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梅毒诊断抗原</w:t>
      </w:r>
      <w:r w:rsidRPr="00913CD1">
        <w:rPr>
          <w:rFonts w:ascii="仿宋" w:eastAsia="仿宋" w:hAnsi="仿宋"/>
        </w:rPr>
        <w:t>项目预期经济效益规划目标</w:t>
      </w:r>
      <w:bookmarkEnd w:id="15"/>
    </w:p>
    <w:p w:rsidR="009D1637" w:rsidRPr="00913CD1" w:rsidP="00457322" w14:paraId="09D6D6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项目的盈利能力和市场竞争力。</w:t>
      </w:r>
    </w:p>
    <w:p w:rsidR="009D1637" w:rsidRPr="00913CD1" w:rsidP="00457322" w14:paraId="11E6F7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项目具有较高的投资价值和发展潜力。</w:t>
      </w:r>
    </w:p>
    <w:p w:rsidR="009D1637" w:rsidRPr="00913CD1" w:rsidP="00457322" w14:paraId="64A9FD7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86DBCC8"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梅毒诊断抗原</w:t>
      </w:r>
      <w:r w:rsidRPr="00913CD1">
        <w:rPr>
          <w:rFonts w:ascii="仿宋" w:eastAsia="仿宋" w:hAnsi="仿宋"/>
        </w:rPr>
        <w:t>项目建设进度规划</w:t>
      </w:r>
      <w:bookmarkEnd w:id="16"/>
    </w:p>
    <w:p w:rsidR="009D1637" w:rsidRPr="00913CD1" w:rsidP="00457322" w14:paraId="54F03C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项目的顺利进行和按时完成。</w:t>
      </w:r>
    </w:p>
    <w:p w:rsidR="009D1637" w:rsidRPr="00913CD1" w:rsidP="00457322" w14:paraId="1F5AEB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项目的质量和进度。</w:t>
      </w:r>
    </w:p>
    <w:p w:rsidR="009D1637" w:rsidRPr="00913CD1" w:rsidP="00457322" w14:paraId="7E06C7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518EE3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梅毒诊断抗原</w:t>
      </w:r>
      <w:r w:rsidRPr="00913CD1">
        <w:rPr>
          <w:rFonts w:ascii="仿宋" w:eastAsia="仿宋" w:hAnsi="仿宋"/>
        </w:rPr>
        <w:t>项目综合评价</w:t>
      </w:r>
      <w:bookmarkEnd w:id="17"/>
    </w:p>
    <w:p w:rsidR="00BF6395" w:rsidRPr="00913CD1" w:rsidP="00457322" w14:paraId="087705E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梅毒诊断抗原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92A2D8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梅毒诊断抗原项目的投资回报率稳定且可观。根据市场调查和预测，梅毒诊断抗原市场需求持续增长，具有良好的市场前景和发展空间。我们的投资方向紧密结合国家产业政策和市场需求，为投资者创造可观的投资收益。</w:t>
      </w:r>
    </w:p>
    <w:p w:rsidR="00BF6395" w:rsidRPr="00913CD1" w:rsidP="00457322" w14:paraId="42229B1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梅毒诊断抗原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4A4C0E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在技术方案设计方面，我们注重方案的优化和效益的提升。通过科学合理的设计，实现梅毒诊断抗原</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生产流程的高效化和产品的优质化。我们将采用先进的生产工艺和技术，提高生产效率，降低生产成本。同时，我们还将加强产品研发和创新，不断推出具有竞争力的新产品，满足梅毒诊断抗原</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F887DC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此外，梅毒诊断抗原项目的建设将带来显著的就业机会和社会效益。项目的实施将促进当地经济的发展，提升当地民众的生活水平。我们将积极履行社会责任，关注环境保护和可持续发展，为社会做出积极贡献。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24E602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综上所述，本期梅毒诊断抗原项目具备技术和经济的可行性，具有良好的市场前景和发展空间。我们将充分发挥自身优势，抓住市场机遇，为投资者创造丰厚的投资回报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3CAE992"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A6F4B20"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AA1D03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6CBE5D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E221A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D6C1340"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62B6F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B51B4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87FAE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5511A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36AC0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171A2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F76C1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9F9DF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2072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76935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A43FE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D7A181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FFA7F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7E8C9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梅毒诊断抗原</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8927A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梅毒诊断抗原</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6657C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梅毒诊断抗原</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E5483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B3AD1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A7BC4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92D1F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31CD2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梅毒诊断抗原</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3D68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78E3E6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6FC18C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05027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项目的顺利进行和迗成目标。</w:t>
      </w:r>
    </w:p>
    <w:p w:rsidR="009D1637" w:rsidRPr="00913CD1" w:rsidP="00457322" w14:paraId="6E09EC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DCC08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76BD1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E43A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590A6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94B52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9AC61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51881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82115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832B0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B9BB2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F1196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0BD98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4896C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71F43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56F145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716B6C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11CF5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F042E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E8865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1ADB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130DCB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A9117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B3D79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07D7E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97A53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4DBE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35C70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C4807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2415B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064CD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6339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3C6A3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66868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E80E2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177DE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EA565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A29B4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CF77B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D4952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0DFE4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860E8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8D38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5D66A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DB57D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6AD8F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B567D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016C1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4016B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5945B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77C74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C8652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80DC4B5"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33FFF5C"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梅毒诊断抗原</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93461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9945A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B6792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F6A9D1F"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梅毒诊断抗原</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81A89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D17DC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77E0D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9D1D7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24F06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CBBC1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9F6F592"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2378627"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722752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FF499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5C20D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09104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4672BC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AB7C2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6A287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43FC8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DF3A7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76A29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EC81D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E2DE6B2"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梅毒诊断抗原</w:t>
      </w:r>
      <w:r w:rsidRPr="00913CD1">
        <w:rPr>
          <w:rFonts w:ascii="仿宋" w:eastAsia="仿宋" w:hAnsi="仿宋"/>
        </w:rPr>
        <w:t>项目技术工艺分析</w:t>
      </w:r>
      <w:bookmarkEnd w:id="28"/>
    </w:p>
    <w:p w:rsidR="009D1637" w:rsidRPr="00913CD1" w:rsidP="00457322" w14:paraId="21F824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7AFCE1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E81E3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7F256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6F608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7A52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68FFA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C9646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C0AFD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C9BA8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A92A41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梅毒诊断抗原项目</w:t>
      </w:r>
      <w:r w:rsidRPr="00913CD1">
        <w:rPr>
          <w:rFonts w:ascii="仿宋" w:eastAsia="仿宋" w:hAnsi="仿宋"/>
        </w:rPr>
        <w:t>质量管理</w:t>
      </w:r>
      <w:bookmarkEnd w:id="29"/>
    </w:p>
    <w:p w:rsidR="009D1637" w:rsidRPr="00913CD1" w:rsidP="00457322" w14:paraId="46AE2EC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234608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0B465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3A451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1CEF7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3BFD64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2F7EF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C9E93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A9A95C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梅毒诊断抗原项目</w:t>
      </w:r>
      <w:r w:rsidRPr="00913CD1">
        <w:rPr>
          <w:rFonts w:ascii="仿宋" w:eastAsia="仿宋" w:hAnsi="仿宋"/>
        </w:rPr>
        <w:t>设备选型方案</w:t>
      </w:r>
      <w:bookmarkEnd w:id="30"/>
    </w:p>
    <w:p w:rsidR="009D1637" w:rsidRPr="00913CD1" w:rsidP="00457322" w14:paraId="47717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650C4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3A0AC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60ECD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0F961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A24F2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67906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BF0B4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项目的高效运行和产品质量的稳定提升。</w:t>
      </w:r>
    </w:p>
    <w:p w:rsidR="009D1637" w:rsidRPr="00913CD1" w:rsidP="00457322" w14:paraId="7C519BA1"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1CC76C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BF6BE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403F7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72F49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C1A01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CB4AE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A9735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5E950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2C881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11123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97F17D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BC175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7CC7C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ACBC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梅毒诊断抗原</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5D28F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梅毒诊断抗原</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9CC60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https://d.book118.com/087010025025006040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0A28369" w14:textId="77777777">
    <w:pPr>
      <w:pStyle w:val="Footer"/>
      <w:jc w:val="center"/>
    </w:pPr>
  </w:p>
  <w:p w:rsidR="008D6901" w14:paraId="25984DA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6658998"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505C54C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6476905"/>
      <w:docPartObj>
        <w:docPartGallery w:val="Page Numbers (Bottom of Page)"/>
        <w:docPartUnique/>
      </w:docPartObj>
    </w:sdtPr>
    <w:sdtContent>
      <w:sdt>
        <w:sdtPr>
          <w:id w:val="15501008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2816090"/>
      <w:docPartObj>
        <w:docPartGallery w:val="Page Numbers (Bottom of Page)"/>
        <w:docPartUnique/>
      </w:docPartObj>
    </w:sdtPr>
    <w:sdtContent>
      <w:sdt>
        <w:sdtPr>
          <w:id w:val="16599600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5493842"/>
      <w:docPartObj>
        <w:docPartGallery w:val="Page Numbers (Bottom of Page)"/>
        <w:docPartUnique/>
      </w:docPartObj>
    </w:sdtPr>
    <w:sdtContent>
      <w:sdt>
        <w:sdtPr>
          <w:id w:val="3216213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1382890"/>
      <w:docPartObj>
        <w:docPartGallery w:val="Page Numbers (Bottom of Page)"/>
        <w:docPartUnique/>
      </w:docPartObj>
    </w:sdtPr>
    <w:sdtContent>
      <w:sdt>
        <w:sdtPr>
          <w:id w:val="3586799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9316295"/>
      <w:docPartObj>
        <w:docPartGallery w:val="Page Numbers (Bottom of Page)"/>
        <w:docPartUnique/>
      </w:docPartObj>
    </w:sdtPr>
    <w:sdtContent>
      <w:sdt>
        <w:sdtPr>
          <w:id w:val="20372601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1782354"/>
      <w:docPartObj>
        <w:docPartGallery w:val="Page Numbers (Bottom of Page)"/>
        <w:docPartUnique/>
      </w:docPartObj>
    </w:sdtPr>
    <w:sdtContent>
      <w:sdt>
        <w:sdtPr>
          <w:id w:val="16609872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2271319"/>
      <w:docPartObj>
        <w:docPartGallery w:val="Page Numbers (Bottom of Page)"/>
        <w:docPartUnique/>
      </w:docPartObj>
    </w:sdtPr>
    <w:sdtContent>
      <w:sdt>
        <w:sdtPr>
          <w:id w:val="15158232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8942012"/>
      <w:docPartObj>
        <w:docPartGallery w:val="Page Numbers (Bottom of Page)"/>
        <w:docPartUnique/>
      </w:docPartObj>
    </w:sdtPr>
    <w:sdtContent>
      <w:sdt>
        <w:sdtPr>
          <w:id w:val="20191591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9307967"/>
      <w:docPartObj>
        <w:docPartGallery w:val="Page Numbers (Bottom of Page)"/>
        <w:docPartUnique/>
      </w:docPartObj>
    </w:sdtPr>
    <w:sdtContent>
      <w:sdt>
        <w:sdtPr>
          <w:id w:val="14348169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4169851"/>
      <w:docPartObj>
        <w:docPartGallery w:val="Page Numbers (Bottom of Page)"/>
        <w:docPartUnique/>
      </w:docPartObj>
    </w:sdtPr>
    <w:sdtContent>
      <w:sdt>
        <w:sdtPr>
          <w:id w:val="2733264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9602734"/>
      <w:docPartObj>
        <w:docPartGallery w:val="Page Numbers (Bottom of Page)"/>
        <w:docPartUnique/>
      </w:docPartObj>
    </w:sdtPr>
    <w:sdtContent>
      <w:sdt>
        <w:sdtPr>
          <w:id w:val="8646004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8180466"/>
      <w:docPartObj>
        <w:docPartGallery w:val="Page Numbers (Bottom of Page)"/>
        <w:docPartUnique/>
      </w:docPartObj>
    </w:sdtPr>
    <w:sdtContent>
      <w:sdt>
        <w:sdtPr>
          <w:id w:val="6534113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8864720"/>
      <w:docPartObj>
        <w:docPartGallery w:val="Page Numbers (Bottom of Page)"/>
        <w:docPartUnique/>
      </w:docPartObj>
    </w:sdtPr>
    <w:sdtContent>
      <w:sdt>
        <w:sdtPr>
          <w:id w:val="7054697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3126518"/>
      <w:docPartObj>
        <w:docPartGallery w:val="Page Numbers (Bottom of Page)"/>
        <w:docPartUnique/>
      </w:docPartObj>
    </w:sdtPr>
    <w:sdtContent>
      <w:sdt>
        <w:sdtPr>
          <w:id w:val="3230136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5673220"/>
      <w:docPartObj>
        <w:docPartGallery w:val="Page Numbers (Bottom of Page)"/>
        <w:docPartUnique/>
      </w:docPartObj>
    </w:sdtPr>
    <w:sdtContent>
      <w:sdt>
        <w:sdtPr>
          <w:id w:val="4731068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7354484"/>
      <w:docPartObj>
        <w:docPartGallery w:val="Page Numbers (Bottom of Page)"/>
        <w:docPartUnique/>
      </w:docPartObj>
    </w:sdtPr>
    <w:sdtContent>
      <w:sdt>
        <w:sdtPr>
          <w:id w:val="4258768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7859854"/>
      <w:docPartObj>
        <w:docPartGallery w:val="Page Numbers (Bottom of Page)"/>
        <w:docPartUnique/>
      </w:docPartObj>
    </w:sdtPr>
    <w:sdtContent>
      <w:sdt>
        <w:sdtPr>
          <w:id w:val="6651964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4345621"/>
      <w:docPartObj>
        <w:docPartGallery w:val="Page Numbers (Bottom of Page)"/>
        <w:docPartUnique/>
      </w:docPartObj>
    </w:sdtPr>
    <w:sdtContent>
      <w:sdt>
        <w:sdtPr>
          <w:id w:val="16322080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7305862"/>
      <w:docPartObj>
        <w:docPartGallery w:val="Page Numbers (Bottom of Page)"/>
        <w:docPartUnique/>
      </w:docPartObj>
    </w:sdtPr>
    <w:sdtContent>
      <w:sdt>
        <w:sdtPr>
          <w:id w:val="18700664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8802740"/>
      <w:docPartObj>
        <w:docPartGallery w:val="Page Numbers (Bottom of Page)"/>
        <w:docPartUnique/>
      </w:docPartObj>
    </w:sdtPr>
    <w:sdtContent>
      <w:sdt>
        <w:sdtPr>
          <w:id w:val="922601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9136197"/>
      <w:docPartObj>
        <w:docPartGallery w:val="Page Numbers (Bottom of Page)"/>
        <w:docPartUnique/>
      </w:docPartObj>
    </w:sdtPr>
    <w:sdtContent>
      <w:sdt>
        <w:sdtPr>
          <w:id w:val="4869394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7156230"/>
      <w:docPartObj>
        <w:docPartGallery w:val="Page Numbers (Bottom of Page)"/>
        <w:docPartUnique/>
      </w:docPartObj>
    </w:sdtPr>
    <w:sdtContent>
      <w:sdt>
        <w:sdtPr>
          <w:id w:val="8863425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9892798"/>
      <w:docPartObj>
        <w:docPartGallery w:val="Page Numbers (Bottom of Page)"/>
        <w:docPartUnique/>
      </w:docPartObj>
    </w:sdtPr>
    <w:sdtContent>
      <w:sdt>
        <w:sdtPr>
          <w:id w:val="10833314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5545163"/>
      <w:docPartObj>
        <w:docPartGallery w:val="Page Numbers (Bottom of Page)"/>
        <w:docPartUnique/>
      </w:docPartObj>
    </w:sdtPr>
    <w:sdtContent>
      <w:sdt>
        <w:sdtPr>
          <w:id w:val="93514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8795848"/>
      <w:docPartObj>
        <w:docPartGallery w:val="Page Numbers (Bottom of Page)"/>
        <w:docPartUnique/>
      </w:docPartObj>
    </w:sdtPr>
    <w:sdtContent>
      <w:sdt>
        <w:sdtPr>
          <w:id w:val="6218648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525725"/>
      <w:docPartObj>
        <w:docPartGallery w:val="Page Numbers (Bottom of Page)"/>
        <w:docPartUnique/>
      </w:docPartObj>
    </w:sdtPr>
    <w:sdtContent>
      <w:sdt>
        <w:sdtPr>
          <w:id w:val="649711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7578830"/>
      <w:docPartObj>
        <w:docPartGallery w:val="Page Numbers (Bottom of Page)"/>
        <w:docPartUnique/>
      </w:docPartObj>
    </w:sdtPr>
    <w:sdtContent>
      <w:sdt>
        <w:sdtPr>
          <w:id w:val="8426023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8980569"/>
      <w:docPartObj>
        <w:docPartGallery w:val="Page Numbers (Bottom of Page)"/>
        <w:docPartUnique/>
      </w:docPartObj>
    </w:sdtPr>
    <w:sdtContent>
      <w:sdt>
        <w:sdtPr>
          <w:id w:val="5039221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147224"/>
      <w:docPartObj>
        <w:docPartGallery w:val="Page Numbers (Bottom of Page)"/>
        <w:docPartUnique/>
      </w:docPartObj>
    </w:sdtPr>
    <w:sdtContent>
      <w:sdt>
        <w:sdtPr>
          <w:id w:val="17118847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15D66B6" w14:textId="77777777">
    <w:pPr>
      <w:pStyle w:val="Header"/>
      <w:pBdr>
        <w:bottom w:val="single" w:sz="4" w:space="1" w:color="auto"/>
      </w:pBdr>
      <w:jc w:val="right"/>
    </w:pPr>
    <w:r>
      <w:t>2024年梅毒诊断抗原项目可行性分析报告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2024年梅毒诊断抗原项目可行性分析报告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2024年梅毒诊断抗原项目可行性分析报告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2024年梅毒诊断抗原项目可行性分析报告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2024年梅毒诊断抗原项目可行性分析报告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F7922EE" w14:textId="77777777">
    <w:pPr>
      <w:pStyle w:val="Header"/>
      <w:pBdr>
        <w:bottom w:val="single" w:sz="4" w:space="1" w:color="auto"/>
      </w:pBdr>
      <w:jc w:val="right"/>
      <w:rPr>
        <w:sz w:val="24"/>
        <w:szCs w:val="24"/>
      </w:rPr>
    </w:pPr>
    <w:r>
      <w:t>2024年梅毒诊断抗原项目可行性分析报告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2024年梅毒诊断抗原项目可行性分析报告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56EB3"/>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90F7F"/>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EE05216"/>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87010025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7255</Words>
  <Characters>41359</Characters>
  <Application>Microsoft Office Word</Application>
  <DocSecurity>0</DocSecurity>
  <Lines>344</Lines>
  <Paragraphs>97</Paragraphs>
  <ScaleCrop>false</ScaleCrop>
  <Company/>
  <LinksUpToDate>false</LinksUpToDate>
  <CharactersWithSpaces>48517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2024-02-02T02:55:00Z</dcterms:modified>
</cp:coreProperties>
</file>