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非接触式气膜密封项目计划设计方案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23" w:history="1">
        <w:r>
          <w:rPr>
            <w:rFonts w:ascii="仿宋" w:eastAsia="仿宋" w:hAnsi="仿宋" w:cs="仿宋" w:hint="eastAsia"/>
            <w:lang w:eastAsia="zh-CN"/>
          </w:rPr>
          <w:t>概论</w:t>
        </w:r>
        <w:r>
          <w:tab/>
        </w:r>
        <w:r>
          <w:fldChar w:fldCharType="begin"/>
        </w:r>
        <w:r>
          <w:instrText xml:space="preserve"> PAGEREF _Toc5523 \h </w:instrText>
        </w:r>
        <w:r>
          <w:fldChar w:fldCharType="separate"/>
        </w:r>
        <w:r>
          <w:t>3</w:t>
        </w:r>
        <w:r>
          <w:fldChar w:fldCharType="end"/>
        </w:r>
      </w:hyperlink>
    </w:p>
    <w:p>
      <w:pPr>
        <w:pStyle w:val="TOC1"/>
        <w:tabs>
          <w:tab w:val="right" w:leader="dot" w:pos="8306"/>
        </w:tabs>
      </w:pPr>
      <w:hyperlink w:anchor="_Toc32258" w:history="1">
        <w:r>
          <w:rPr>
            <w:rFonts w:ascii="仿宋" w:eastAsia="仿宋" w:hAnsi="仿宋" w:cs="仿宋" w:hint="eastAsia"/>
            <w:lang w:eastAsia="zh-CN"/>
          </w:rPr>
          <w:t>一、非接触式气膜密封项目选址可行性分析</w:t>
        </w:r>
        <w:r>
          <w:tab/>
        </w:r>
        <w:r>
          <w:fldChar w:fldCharType="begin"/>
        </w:r>
        <w:r>
          <w:instrText xml:space="preserve"> PAGEREF _Toc32258 \h </w:instrText>
        </w:r>
        <w:r>
          <w:fldChar w:fldCharType="separate"/>
        </w:r>
        <w:r>
          <w:t>3</w:t>
        </w:r>
        <w:r>
          <w:fldChar w:fldCharType="end"/>
        </w:r>
      </w:hyperlink>
    </w:p>
    <w:p>
      <w:pPr>
        <w:pStyle w:val="TOC2"/>
        <w:tabs>
          <w:tab w:val="right" w:leader="dot" w:pos="8306"/>
        </w:tabs>
      </w:pPr>
      <w:hyperlink w:anchor="_Toc31327" w:history="1">
        <w:r>
          <w:rPr>
            <w:rFonts w:ascii="仿宋" w:eastAsia="仿宋" w:hAnsi="仿宋" w:cs="仿宋" w:hint="eastAsia"/>
            <w:lang w:eastAsia="zh-CN"/>
          </w:rPr>
          <w:t>(一)、非接触式气膜密封项目选址</w:t>
        </w:r>
        <w:r>
          <w:tab/>
        </w:r>
        <w:r>
          <w:fldChar w:fldCharType="begin"/>
        </w:r>
        <w:r>
          <w:instrText xml:space="preserve"> PAGEREF _Toc31327 \h </w:instrText>
        </w:r>
        <w:r>
          <w:fldChar w:fldCharType="separate"/>
        </w:r>
        <w:r>
          <w:t>3</w:t>
        </w:r>
        <w:r>
          <w:fldChar w:fldCharType="end"/>
        </w:r>
      </w:hyperlink>
    </w:p>
    <w:p>
      <w:pPr>
        <w:pStyle w:val="TOC2"/>
        <w:tabs>
          <w:tab w:val="right" w:leader="dot" w:pos="8306"/>
        </w:tabs>
      </w:pPr>
      <w:hyperlink w:anchor="_Toc18495" w:history="1">
        <w:r>
          <w:rPr>
            <w:rFonts w:ascii="仿宋" w:eastAsia="仿宋" w:hAnsi="仿宋" w:cs="仿宋" w:hint="eastAsia"/>
            <w:lang w:eastAsia="zh-CN"/>
          </w:rPr>
          <w:t>(二)、用地控制指标</w:t>
        </w:r>
        <w:r>
          <w:tab/>
        </w:r>
        <w:r>
          <w:fldChar w:fldCharType="begin"/>
        </w:r>
        <w:r>
          <w:instrText xml:space="preserve"> PAGEREF _Toc18495 \h </w:instrText>
        </w:r>
        <w:r>
          <w:fldChar w:fldCharType="separate"/>
        </w:r>
        <w:r>
          <w:t>3</w:t>
        </w:r>
        <w:r>
          <w:fldChar w:fldCharType="end"/>
        </w:r>
      </w:hyperlink>
    </w:p>
    <w:p>
      <w:pPr>
        <w:pStyle w:val="TOC2"/>
        <w:tabs>
          <w:tab w:val="right" w:leader="dot" w:pos="8306"/>
        </w:tabs>
      </w:pPr>
      <w:hyperlink w:anchor="_Toc10727" w:history="1">
        <w:r>
          <w:rPr>
            <w:rFonts w:ascii="仿宋" w:eastAsia="仿宋" w:hAnsi="仿宋" w:cs="仿宋" w:hint="eastAsia"/>
            <w:lang w:eastAsia="zh-CN"/>
          </w:rPr>
          <w:t>(三)、节约用地措施</w:t>
        </w:r>
        <w:r>
          <w:tab/>
        </w:r>
        <w:r>
          <w:fldChar w:fldCharType="begin"/>
        </w:r>
        <w:r>
          <w:instrText xml:space="preserve"> PAGEREF _Toc10727 \h </w:instrText>
        </w:r>
        <w:r>
          <w:fldChar w:fldCharType="separate"/>
        </w:r>
        <w:r>
          <w:t>5</w:t>
        </w:r>
        <w:r>
          <w:fldChar w:fldCharType="end"/>
        </w:r>
      </w:hyperlink>
    </w:p>
    <w:p>
      <w:pPr>
        <w:pStyle w:val="TOC2"/>
        <w:tabs>
          <w:tab w:val="right" w:leader="dot" w:pos="8306"/>
        </w:tabs>
      </w:pPr>
      <w:hyperlink w:anchor="_Toc9857" w:history="1">
        <w:r>
          <w:rPr>
            <w:rFonts w:ascii="仿宋" w:eastAsia="仿宋" w:hAnsi="仿宋" w:cs="仿宋" w:hint="eastAsia"/>
            <w:lang w:eastAsia="zh-CN"/>
          </w:rPr>
          <w:t>(四)、总图布置方案</w:t>
        </w:r>
        <w:r>
          <w:tab/>
        </w:r>
        <w:r>
          <w:fldChar w:fldCharType="begin"/>
        </w:r>
        <w:r>
          <w:instrText xml:space="preserve"> PAGEREF _Toc9857 \h </w:instrText>
        </w:r>
        <w:r>
          <w:fldChar w:fldCharType="separate"/>
        </w:r>
        <w:r>
          <w:t>6</w:t>
        </w:r>
        <w:r>
          <w:fldChar w:fldCharType="end"/>
        </w:r>
      </w:hyperlink>
    </w:p>
    <w:p>
      <w:pPr>
        <w:pStyle w:val="TOC2"/>
        <w:tabs>
          <w:tab w:val="right" w:leader="dot" w:pos="8306"/>
        </w:tabs>
      </w:pPr>
      <w:hyperlink w:anchor="_Toc431" w:history="1">
        <w:r>
          <w:rPr>
            <w:rFonts w:ascii="仿宋" w:eastAsia="仿宋" w:hAnsi="仿宋" w:cs="仿宋" w:hint="eastAsia"/>
            <w:lang w:eastAsia="zh-CN"/>
          </w:rPr>
          <w:t>(五)、选址综合评价</w:t>
        </w:r>
        <w:r>
          <w:tab/>
        </w:r>
        <w:r>
          <w:fldChar w:fldCharType="begin"/>
        </w:r>
        <w:r>
          <w:instrText xml:space="preserve"> PAGEREF _Toc431 \h </w:instrText>
        </w:r>
        <w:r>
          <w:fldChar w:fldCharType="separate"/>
        </w:r>
        <w:r>
          <w:t>7</w:t>
        </w:r>
        <w:r>
          <w:fldChar w:fldCharType="end"/>
        </w:r>
      </w:hyperlink>
    </w:p>
    <w:p>
      <w:pPr>
        <w:pStyle w:val="TOC1"/>
        <w:tabs>
          <w:tab w:val="right" w:leader="dot" w:pos="8306"/>
        </w:tabs>
      </w:pPr>
      <w:hyperlink w:anchor="_Toc7204" w:history="1">
        <w:r>
          <w:rPr>
            <w:rFonts w:ascii="仿宋" w:eastAsia="仿宋" w:hAnsi="仿宋" w:cs="仿宋" w:hint="eastAsia"/>
            <w:lang w:eastAsia="zh-CN"/>
          </w:rPr>
          <w:t>二、非接触式气膜密封项目危机管理</w:t>
        </w:r>
        <w:r>
          <w:tab/>
        </w:r>
        <w:r>
          <w:fldChar w:fldCharType="begin"/>
        </w:r>
        <w:r>
          <w:instrText xml:space="preserve"> PAGEREF _Toc7204 \h </w:instrText>
        </w:r>
        <w:r>
          <w:fldChar w:fldCharType="separate"/>
        </w:r>
        <w:r>
          <w:t>9</w:t>
        </w:r>
        <w:r>
          <w:fldChar w:fldCharType="end"/>
        </w:r>
      </w:hyperlink>
    </w:p>
    <w:p>
      <w:pPr>
        <w:pStyle w:val="TOC2"/>
        <w:tabs>
          <w:tab w:val="right" w:leader="dot" w:pos="8306"/>
        </w:tabs>
      </w:pPr>
      <w:hyperlink w:anchor="_Toc11256" w:history="1">
        <w:r>
          <w:rPr>
            <w:rFonts w:ascii="仿宋" w:eastAsia="仿宋" w:hAnsi="仿宋" w:cs="仿宋" w:hint="eastAsia"/>
            <w:lang w:eastAsia="zh-CN"/>
          </w:rPr>
          <w:t>(一)、危机预警与识别</w:t>
        </w:r>
        <w:r>
          <w:tab/>
        </w:r>
        <w:r>
          <w:fldChar w:fldCharType="begin"/>
        </w:r>
        <w:r>
          <w:instrText xml:space="preserve"> PAGEREF _Toc11256 \h </w:instrText>
        </w:r>
        <w:r>
          <w:fldChar w:fldCharType="separate"/>
        </w:r>
        <w:r>
          <w:t>9</w:t>
        </w:r>
        <w:r>
          <w:fldChar w:fldCharType="end"/>
        </w:r>
      </w:hyperlink>
    </w:p>
    <w:p>
      <w:pPr>
        <w:pStyle w:val="TOC2"/>
        <w:tabs>
          <w:tab w:val="right" w:leader="dot" w:pos="8306"/>
        </w:tabs>
      </w:pPr>
      <w:hyperlink w:anchor="_Toc30036" w:history="1">
        <w:r>
          <w:rPr>
            <w:rFonts w:ascii="仿宋" w:eastAsia="仿宋" w:hAnsi="仿宋" w:cs="仿宋" w:hint="eastAsia"/>
            <w:lang w:eastAsia="zh-CN"/>
          </w:rPr>
          <w:t>(二)、危机应对与恢复</w:t>
        </w:r>
        <w:r>
          <w:tab/>
        </w:r>
        <w:r>
          <w:fldChar w:fldCharType="begin"/>
        </w:r>
        <w:r>
          <w:instrText xml:space="preserve"> PAGEREF _Toc30036 \h </w:instrText>
        </w:r>
        <w:r>
          <w:fldChar w:fldCharType="separate"/>
        </w:r>
        <w:r>
          <w:t>10</w:t>
        </w:r>
        <w:r>
          <w:fldChar w:fldCharType="end"/>
        </w:r>
      </w:hyperlink>
    </w:p>
    <w:p>
      <w:pPr>
        <w:pStyle w:val="TOC1"/>
        <w:tabs>
          <w:tab w:val="right" w:leader="dot" w:pos="8306"/>
        </w:tabs>
      </w:pPr>
      <w:hyperlink w:anchor="_Toc11112" w:history="1">
        <w:r>
          <w:rPr>
            <w:rFonts w:ascii="仿宋" w:eastAsia="仿宋" w:hAnsi="仿宋" w:cs="仿宋" w:hint="eastAsia"/>
            <w:lang w:eastAsia="zh-CN"/>
          </w:rPr>
          <w:t>三、非接触式气膜密封项目建设单位说明</w:t>
        </w:r>
        <w:r>
          <w:tab/>
        </w:r>
        <w:r>
          <w:fldChar w:fldCharType="begin"/>
        </w:r>
        <w:r>
          <w:instrText xml:space="preserve"> PAGEREF _Toc11112 \h </w:instrText>
        </w:r>
        <w:r>
          <w:fldChar w:fldCharType="separate"/>
        </w:r>
        <w:r>
          <w:t>11</w:t>
        </w:r>
        <w:r>
          <w:fldChar w:fldCharType="end"/>
        </w:r>
      </w:hyperlink>
    </w:p>
    <w:p>
      <w:pPr>
        <w:pStyle w:val="TOC2"/>
        <w:tabs>
          <w:tab w:val="right" w:leader="dot" w:pos="8306"/>
        </w:tabs>
      </w:pPr>
      <w:hyperlink w:anchor="_Toc7328" w:history="1">
        <w:r>
          <w:rPr>
            <w:rFonts w:ascii="仿宋" w:eastAsia="仿宋" w:hAnsi="仿宋" w:cs="仿宋" w:hint="eastAsia"/>
            <w:lang w:eastAsia="zh-CN"/>
          </w:rPr>
          <w:t>(一)、非接触式气膜密封项目承办单位基本情况</w:t>
        </w:r>
        <w:r>
          <w:tab/>
        </w:r>
        <w:r>
          <w:fldChar w:fldCharType="begin"/>
        </w:r>
        <w:r>
          <w:instrText xml:space="preserve"> PAGEREF _Toc7328 \h </w:instrText>
        </w:r>
        <w:r>
          <w:fldChar w:fldCharType="separate"/>
        </w:r>
        <w:r>
          <w:t>11</w:t>
        </w:r>
        <w:r>
          <w:fldChar w:fldCharType="end"/>
        </w:r>
      </w:hyperlink>
    </w:p>
    <w:p>
      <w:pPr>
        <w:pStyle w:val="TOC2"/>
        <w:tabs>
          <w:tab w:val="right" w:leader="dot" w:pos="8306"/>
        </w:tabs>
      </w:pPr>
      <w:hyperlink w:anchor="_Toc28881" w:history="1">
        <w:r>
          <w:rPr>
            <w:rFonts w:ascii="仿宋" w:eastAsia="仿宋" w:hAnsi="仿宋" w:cs="仿宋" w:hint="eastAsia"/>
            <w:lang w:eastAsia="zh-CN"/>
          </w:rPr>
          <w:t>(二)、公司经济效益分析</w:t>
        </w:r>
        <w:r>
          <w:tab/>
        </w:r>
        <w:r>
          <w:fldChar w:fldCharType="begin"/>
        </w:r>
        <w:r>
          <w:instrText xml:space="preserve"> PAGEREF _Toc28881 \h </w:instrText>
        </w:r>
        <w:r>
          <w:fldChar w:fldCharType="separate"/>
        </w:r>
        <w:r>
          <w:t>12</w:t>
        </w:r>
        <w:r>
          <w:fldChar w:fldCharType="end"/>
        </w:r>
      </w:hyperlink>
    </w:p>
    <w:p>
      <w:pPr>
        <w:pStyle w:val="TOC1"/>
        <w:tabs>
          <w:tab w:val="right" w:leader="dot" w:pos="8306"/>
        </w:tabs>
      </w:pPr>
      <w:hyperlink w:anchor="_Toc5670" w:history="1">
        <w:r>
          <w:rPr>
            <w:rFonts w:ascii="仿宋" w:eastAsia="仿宋" w:hAnsi="仿宋" w:cs="仿宋" w:hint="eastAsia"/>
            <w:lang w:eastAsia="zh-CN"/>
          </w:rPr>
          <w:t>四、产品规划分析</w:t>
        </w:r>
        <w:r>
          <w:tab/>
        </w:r>
        <w:r>
          <w:fldChar w:fldCharType="begin"/>
        </w:r>
        <w:r>
          <w:instrText xml:space="preserve"> PAGEREF _Toc5670 \h </w:instrText>
        </w:r>
        <w:r>
          <w:fldChar w:fldCharType="separate"/>
        </w:r>
        <w:r>
          <w:t>13</w:t>
        </w:r>
        <w:r>
          <w:fldChar w:fldCharType="end"/>
        </w:r>
      </w:hyperlink>
    </w:p>
    <w:p>
      <w:pPr>
        <w:pStyle w:val="TOC2"/>
        <w:tabs>
          <w:tab w:val="right" w:leader="dot" w:pos="8306"/>
        </w:tabs>
      </w:pPr>
      <w:hyperlink w:anchor="_Toc13338" w:history="1">
        <w:r>
          <w:rPr>
            <w:rFonts w:ascii="仿宋" w:eastAsia="仿宋" w:hAnsi="仿宋" w:cs="仿宋" w:hint="eastAsia"/>
            <w:lang w:eastAsia="zh-CN"/>
          </w:rPr>
          <w:t>(一)、产品规划</w:t>
        </w:r>
        <w:r>
          <w:tab/>
        </w:r>
        <w:r>
          <w:fldChar w:fldCharType="begin"/>
        </w:r>
        <w:r>
          <w:instrText xml:space="preserve"> PAGEREF _Toc13338 \h </w:instrText>
        </w:r>
        <w:r>
          <w:fldChar w:fldCharType="separate"/>
        </w:r>
        <w:r>
          <w:t>13</w:t>
        </w:r>
        <w:r>
          <w:fldChar w:fldCharType="end"/>
        </w:r>
      </w:hyperlink>
    </w:p>
    <w:p>
      <w:pPr>
        <w:pStyle w:val="TOC2"/>
        <w:tabs>
          <w:tab w:val="right" w:leader="dot" w:pos="8306"/>
        </w:tabs>
      </w:pPr>
      <w:hyperlink w:anchor="_Toc5458" w:history="1">
        <w:r>
          <w:rPr>
            <w:rFonts w:ascii="仿宋" w:eastAsia="仿宋" w:hAnsi="仿宋" w:cs="仿宋" w:hint="eastAsia"/>
            <w:lang w:eastAsia="zh-CN"/>
          </w:rPr>
          <w:t>(二)、建设规模</w:t>
        </w:r>
        <w:r>
          <w:tab/>
        </w:r>
        <w:r>
          <w:fldChar w:fldCharType="begin"/>
        </w:r>
        <w:r>
          <w:instrText xml:space="preserve"> PAGEREF _Toc5458 \h </w:instrText>
        </w:r>
        <w:r>
          <w:fldChar w:fldCharType="separate"/>
        </w:r>
        <w:r>
          <w:t>14</w:t>
        </w:r>
        <w:r>
          <w:fldChar w:fldCharType="end"/>
        </w:r>
      </w:hyperlink>
    </w:p>
    <w:p>
      <w:pPr>
        <w:pStyle w:val="TOC1"/>
        <w:tabs>
          <w:tab w:val="right" w:leader="dot" w:pos="8306"/>
        </w:tabs>
      </w:pPr>
      <w:hyperlink w:anchor="_Toc20899" w:history="1">
        <w:r>
          <w:rPr>
            <w:rFonts w:ascii="仿宋" w:eastAsia="仿宋" w:hAnsi="仿宋" w:cs="仿宋" w:hint="eastAsia"/>
            <w:lang w:eastAsia="zh-CN"/>
          </w:rPr>
          <w:t>五、非接触式气膜密封项目概论</w:t>
        </w:r>
        <w:r>
          <w:tab/>
        </w:r>
        <w:r>
          <w:fldChar w:fldCharType="begin"/>
        </w:r>
        <w:r>
          <w:instrText xml:space="preserve"> PAGEREF _Toc20899 \h </w:instrText>
        </w:r>
        <w:r>
          <w:fldChar w:fldCharType="separate"/>
        </w:r>
        <w:r>
          <w:t>15</w:t>
        </w:r>
        <w:r>
          <w:fldChar w:fldCharType="end"/>
        </w:r>
      </w:hyperlink>
    </w:p>
    <w:p>
      <w:pPr>
        <w:pStyle w:val="TOC2"/>
        <w:tabs>
          <w:tab w:val="right" w:leader="dot" w:pos="8306"/>
        </w:tabs>
      </w:pPr>
      <w:hyperlink w:anchor="_Toc2357" w:history="1">
        <w:r>
          <w:rPr>
            <w:rFonts w:ascii="仿宋" w:eastAsia="仿宋" w:hAnsi="仿宋" w:cs="仿宋" w:hint="eastAsia"/>
            <w:lang w:eastAsia="zh-CN"/>
          </w:rPr>
          <w:t>(一)、非接触式气膜密封项目概况</w:t>
        </w:r>
        <w:r>
          <w:tab/>
        </w:r>
        <w:r>
          <w:fldChar w:fldCharType="begin"/>
        </w:r>
        <w:r>
          <w:instrText xml:space="preserve"> PAGEREF _Toc2357 \h </w:instrText>
        </w:r>
        <w:r>
          <w:fldChar w:fldCharType="separate"/>
        </w:r>
        <w:r>
          <w:t>15</w:t>
        </w:r>
        <w:r>
          <w:fldChar w:fldCharType="end"/>
        </w:r>
      </w:hyperlink>
    </w:p>
    <w:p>
      <w:pPr>
        <w:pStyle w:val="TOC2"/>
        <w:tabs>
          <w:tab w:val="right" w:leader="dot" w:pos="8306"/>
        </w:tabs>
      </w:pPr>
      <w:hyperlink w:anchor="_Toc14235" w:history="1">
        <w:r>
          <w:rPr>
            <w:rFonts w:ascii="仿宋" w:eastAsia="仿宋" w:hAnsi="仿宋" w:cs="仿宋" w:hint="eastAsia"/>
            <w:lang w:eastAsia="zh-CN"/>
          </w:rPr>
          <w:t>(二)、非接触式气膜密封项目目标</w:t>
        </w:r>
        <w:r>
          <w:tab/>
        </w:r>
        <w:r>
          <w:fldChar w:fldCharType="begin"/>
        </w:r>
        <w:r>
          <w:instrText xml:space="preserve"> PAGEREF _Toc14235 \h </w:instrText>
        </w:r>
        <w:r>
          <w:fldChar w:fldCharType="separate"/>
        </w:r>
        <w:r>
          <w:t>17</w:t>
        </w:r>
        <w:r>
          <w:fldChar w:fldCharType="end"/>
        </w:r>
      </w:hyperlink>
    </w:p>
    <w:p>
      <w:pPr>
        <w:pStyle w:val="TOC2"/>
        <w:tabs>
          <w:tab w:val="right" w:leader="dot" w:pos="8306"/>
        </w:tabs>
      </w:pPr>
      <w:hyperlink w:anchor="_Toc7431" w:history="1">
        <w:r>
          <w:rPr>
            <w:rFonts w:ascii="仿宋" w:eastAsia="仿宋" w:hAnsi="仿宋" w:cs="仿宋" w:hint="eastAsia"/>
            <w:lang w:eastAsia="zh-CN"/>
          </w:rPr>
          <w:t>(三)、非接触式气膜密封项目提出的理由</w:t>
        </w:r>
        <w:r>
          <w:tab/>
        </w:r>
        <w:r>
          <w:fldChar w:fldCharType="begin"/>
        </w:r>
        <w:r>
          <w:instrText xml:space="preserve"> PAGEREF _Toc7431 \h </w:instrText>
        </w:r>
        <w:r>
          <w:fldChar w:fldCharType="separate"/>
        </w:r>
        <w:r>
          <w:t>18</w:t>
        </w:r>
        <w:r>
          <w:fldChar w:fldCharType="end"/>
        </w:r>
      </w:hyperlink>
    </w:p>
    <w:p>
      <w:pPr>
        <w:pStyle w:val="TOC2"/>
        <w:tabs>
          <w:tab w:val="right" w:leader="dot" w:pos="8306"/>
        </w:tabs>
      </w:pPr>
      <w:hyperlink w:anchor="_Toc2840" w:history="1">
        <w:r>
          <w:rPr>
            <w:rFonts w:ascii="仿宋" w:eastAsia="仿宋" w:hAnsi="仿宋" w:cs="仿宋" w:hint="eastAsia"/>
            <w:lang w:eastAsia="zh-CN"/>
          </w:rPr>
          <w:t>(四)、非接触式气膜密封项目意义</w:t>
        </w:r>
        <w:r>
          <w:tab/>
        </w:r>
        <w:r>
          <w:fldChar w:fldCharType="begin"/>
        </w:r>
        <w:r>
          <w:instrText xml:space="preserve"> PAGEREF _Toc2840 \h </w:instrText>
        </w:r>
        <w:r>
          <w:fldChar w:fldCharType="separate"/>
        </w:r>
        <w:r>
          <w:t>20</w:t>
        </w:r>
        <w:r>
          <w:fldChar w:fldCharType="end"/>
        </w:r>
      </w:hyperlink>
    </w:p>
    <w:p>
      <w:pPr>
        <w:pStyle w:val="TOC2"/>
        <w:tabs>
          <w:tab w:val="right" w:leader="dot" w:pos="8306"/>
        </w:tabs>
      </w:pPr>
      <w:hyperlink w:anchor="_Toc21845" w:history="1">
        <w:r>
          <w:rPr>
            <w:rFonts w:ascii="仿宋" w:eastAsia="仿宋" w:hAnsi="仿宋" w:cs="仿宋" w:hint="eastAsia"/>
            <w:lang w:eastAsia="zh-CN"/>
          </w:rPr>
          <w:t>(五)、非接触式气膜密封项目背景</w:t>
        </w:r>
        <w:r>
          <w:tab/>
        </w:r>
        <w:r>
          <w:fldChar w:fldCharType="begin"/>
        </w:r>
        <w:r>
          <w:instrText xml:space="preserve"> PAGEREF _Toc21845 \h </w:instrText>
        </w:r>
        <w:r>
          <w:fldChar w:fldCharType="separate"/>
        </w:r>
        <w:r>
          <w:t>21</w:t>
        </w:r>
        <w:r>
          <w:fldChar w:fldCharType="end"/>
        </w:r>
      </w:hyperlink>
    </w:p>
    <w:p>
      <w:pPr>
        <w:pStyle w:val="TOC1"/>
        <w:tabs>
          <w:tab w:val="right" w:leader="dot" w:pos="8306"/>
        </w:tabs>
      </w:pPr>
      <w:hyperlink w:anchor="_Toc11004" w:history="1">
        <w:r>
          <w:rPr>
            <w:rFonts w:ascii="仿宋" w:eastAsia="仿宋" w:hAnsi="仿宋" w:cs="仿宋" w:hint="eastAsia"/>
            <w:lang w:eastAsia="zh-CN"/>
          </w:rPr>
          <w:t>六、非接触式气膜密封项目绩效评估</w:t>
        </w:r>
        <w:r>
          <w:tab/>
        </w:r>
        <w:r>
          <w:fldChar w:fldCharType="begin"/>
        </w:r>
        <w:r>
          <w:instrText xml:space="preserve"> PAGEREF _Toc11004 \h </w:instrText>
        </w:r>
        <w:r>
          <w:fldChar w:fldCharType="separate"/>
        </w:r>
        <w:r>
          <w:t>22</w:t>
        </w:r>
        <w:r>
          <w:fldChar w:fldCharType="end"/>
        </w:r>
      </w:hyperlink>
    </w:p>
    <w:p>
      <w:pPr>
        <w:pStyle w:val="TOC2"/>
        <w:tabs>
          <w:tab w:val="right" w:leader="dot" w:pos="8306"/>
        </w:tabs>
      </w:pPr>
      <w:hyperlink w:anchor="_Toc30686" w:history="1">
        <w:r>
          <w:rPr>
            <w:rFonts w:ascii="仿宋" w:eastAsia="仿宋" w:hAnsi="仿宋" w:cs="仿宋" w:hint="eastAsia"/>
            <w:lang w:eastAsia="zh-CN"/>
          </w:rPr>
          <w:t>(一)、绩效评估指标</w:t>
        </w:r>
        <w:r>
          <w:tab/>
        </w:r>
        <w:r>
          <w:fldChar w:fldCharType="begin"/>
        </w:r>
        <w:r>
          <w:instrText xml:space="preserve"> PAGEREF _Toc30686 \h </w:instrText>
        </w:r>
        <w:r>
          <w:fldChar w:fldCharType="separate"/>
        </w:r>
        <w:r>
          <w:t>22</w:t>
        </w:r>
        <w:r>
          <w:fldChar w:fldCharType="end"/>
        </w:r>
      </w:hyperlink>
    </w:p>
    <w:p>
      <w:pPr>
        <w:pStyle w:val="TOC2"/>
        <w:tabs>
          <w:tab w:val="right" w:leader="dot" w:pos="8306"/>
        </w:tabs>
      </w:pPr>
      <w:hyperlink w:anchor="_Toc9957" w:history="1">
        <w:r>
          <w:rPr>
            <w:rFonts w:ascii="仿宋" w:eastAsia="仿宋" w:hAnsi="仿宋" w:cs="仿宋" w:hint="eastAsia"/>
            <w:lang w:eastAsia="zh-CN"/>
          </w:rPr>
          <w:t>(二)、绩效评估方法</w:t>
        </w:r>
        <w:r>
          <w:tab/>
        </w:r>
        <w:r>
          <w:fldChar w:fldCharType="begin"/>
        </w:r>
        <w:r>
          <w:instrText xml:space="preserve"> PAGEREF _Toc9957 \h </w:instrText>
        </w:r>
        <w:r>
          <w:fldChar w:fldCharType="separate"/>
        </w:r>
        <w:r>
          <w:t>23</w:t>
        </w:r>
        <w:r>
          <w:fldChar w:fldCharType="end"/>
        </w:r>
      </w:hyperlink>
    </w:p>
    <w:p>
      <w:pPr>
        <w:pStyle w:val="TOC2"/>
        <w:tabs>
          <w:tab w:val="right" w:leader="dot" w:pos="8306"/>
        </w:tabs>
      </w:pPr>
      <w:hyperlink w:anchor="_Toc6968" w:history="1">
        <w:r>
          <w:rPr>
            <w:rFonts w:ascii="仿宋" w:eastAsia="仿宋" w:hAnsi="仿宋" w:cs="仿宋" w:hint="eastAsia"/>
            <w:lang w:eastAsia="zh-CN"/>
          </w:rPr>
          <w:t>(三)、绩效评估周期</w:t>
        </w:r>
        <w:r>
          <w:tab/>
        </w:r>
        <w:r>
          <w:fldChar w:fldCharType="begin"/>
        </w:r>
        <w:r>
          <w:instrText xml:space="preserve"> PAGEREF _Toc6968 \h </w:instrText>
        </w:r>
        <w:r>
          <w:fldChar w:fldCharType="separate"/>
        </w:r>
        <w:r>
          <w:t>24</w:t>
        </w:r>
        <w:r>
          <w:fldChar w:fldCharType="end"/>
        </w:r>
      </w:hyperlink>
    </w:p>
    <w:p>
      <w:pPr>
        <w:pStyle w:val="TOC1"/>
        <w:tabs>
          <w:tab w:val="right" w:leader="dot" w:pos="8306"/>
        </w:tabs>
      </w:pPr>
      <w:hyperlink w:anchor="_Toc12987" w:history="1">
        <w:r>
          <w:rPr>
            <w:rFonts w:ascii="仿宋" w:eastAsia="仿宋" w:hAnsi="仿宋" w:cs="仿宋" w:hint="eastAsia"/>
            <w:lang w:eastAsia="zh-CN"/>
          </w:rPr>
          <w:t>七、非接触式气膜密封项目技术管理</w:t>
        </w:r>
        <w:r>
          <w:tab/>
        </w:r>
        <w:r>
          <w:fldChar w:fldCharType="begin"/>
        </w:r>
        <w:r>
          <w:instrText xml:space="preserve"> PAGEREF _Toc12987 \h </w:instrText>
        </w:r>
        <w:r>
          <w:fldChar w:fldCharType="separate"/>
        </w:r>
        <w:r>
          <w:t>25</w:t>
        </w:r>
        <w:r>
          <w:fldChar w:fldCharType="end"/>
        </w:r>
      </w:hyperlink>
    </w:p>
    <w:p>
      <w:pPr>
        <w:pStyle w:val="TOC2"/>
        <w:tabs>
          <w:tab w:val="right" w:leader="dot" w:pos="8306"/>
        </w:tabs>
      </w:pPr>
      <w:hyperlink w:anchor="_Toc25771" w:history="1">
        <w:r>
          <w:rPr>
            <w:rFonts w:ascii="仿宋" w:eastAsia="仿宋" w:hAnsi="仿宋" w:cs="仿宋" w:hint="eastAsia"/>
            <w:lang w:eastAsia="zh-CN"/>
          </w:rPr>
          <w:t>(一)、技术方案选用方向</w:t>
        </w:r>
        <w:r>
          <w:tab/>
        </w:r>
        <w:r>
          <w:fldChar w:fldCharType="begin"/>
        </w:r>
        <w:r>
          <w:instrText xml:space="preserve"> PAGEREF _Toc25771 \h </w:instrText>
        </w:r>
        <w:r>
          <w:fldChar w:fldCharType="separate"/>
        </w:r>
        <w:r>
          <w:t>25</w:t>
        </w:r>
        <w:r>
          <w:fldChar w:fldCharType="end"/>
        </w:r>
      </w:hyperlink>
    </w:p>
    <w:p>
      <w:pPr>
        <w:pStyle w:val="TOC2"/>
        <w:tabs>
          <w:tab w:val="right" w:leader="dot" w:pos="8306"/>
        </w:tabs>
      </w:pPr>
      <w:hyperlink w:anchor="_Toc9119" w:history="1">
        <w:r>
          <w:rPr>
            <w:rFonts w:ascii="仿宋" w:eastAsia="仿宋" w:hAnsi="仿宋" w:cs="仿宋" w:hint="eastAsia"/>
            <w:lang w:eastAsia="zh-CN"/>
          </w:rPr>
          <w:t>(二)、工艺技术方案选用原则</w:t>
        </w:r>
        <w:r>
          <w:tab/>
        </w:r>
        <w:r>
          <w:fldChar w:fldCharType="begin"/>
        </w:r>
        <w:r>
          <w:instrText xml:space="preserve"> PAGEREF _Toc9119 \h </w:instrText>
        </w:r>
        <w:r>
          <w:fldChar w:fldCharType="separate"/>
        </w:r>
        <w:r>
          <w:t>27</w:t>
        </w:r>
        <w:r>
          <w:fldChar w:fldCharType="end"/>
        </w:r>
      </w:hyperlink>
    </w:p>
    <w:p>
      <w:pPr>
        <w:pStyle w:val="TOC2"/>
        <w:tabs>
          <w:tab w:val="right" w:leader="dot" w:pos="8306"/>
        </w:tabs>
      </w:pPr>
      <w:hyperlink w:anchor="_Toc28140" w:history="1">
        <w:r>
          <w:rPr>
            <w:rFonts w:ascii="仿宋" w:eastAsia="仿宋" w:hAnsi="仿宋" w:cs="仿宋" w:hint="eastAsia"/>
            <w:lang w:eastAsia="zh-CN"/>
          </w:rPr>
          <w:t>(三)、工艺技术方案要求</w:t>
        </w:r>
        <w:r>
          <w:tab/>
        </w:r>
        <w:r>
          <w:fldChar w:fldCharType="begin"/>
        </w:r>
        <w:r>
          <w:instrText xml:space="preserve"> PAGEREF _Toc28140 \h </w:instrText>
        </w:r>
        <w:r>
          <w:fldChar w:fldCharType="separate"/>
        </w:r>
        <w:r>
          <w:t>29</w:t>
        </w:r>
        <w:r>
          <w:fldChar w:fldCharType="end"/>
        </w:r>
      </w:hyperlink>
    </w:p>
    <w:p>
      <w:pPr>
        <w:pStyle w:val="TOC1"/>
        <w:tabs>
          <w:tab w:val="right" w:leader="dot" w:pos="8306"/>
        </w:tabs>
      </w:pPr>
      <w:hyperlink w:anchor="_Toc10554" w:history="1">
        <w:r>
          <w:rPr>
            <w:rFonts w:ascii="仿宋" w:eastAsia="仿宋" w:hAnsi="仿宋" w:cs="仿宋" w:hint="eastAsia"/>
            <w:lang w:eastAsia="zh-CN"/>
          </w:rPr>
          <w:t>八、非接触式气膜密封项目创新与研发</w:t>
        </w:r>
        <w:r>
          <w:tab/>
        </w:r>
        <w:r>
          <w:fldChar w:fldCharType="begin"/>
        </w:r>
        <w:r>
          <w:instrText xml:space="preserve"> PAGEREF _Toc10554 \h </w:instrText>
        </w:r>
        <w:r>
          <w:fldChar w:fldCharType="separate"/>
        </w:r>
        <w:r>
          <w:t>31</w:t>
        </w:r>
        <w:r>
          <w:fldChar w:fldCharType="end"/>
        </w:r>
      </w:hyperlink>
    </w:p>
    <w:p>
      <w:pPr>
        <w:pStyle w:val="TOC2"/>
        <w:tabs>
          <w:tab w:val="right" w:leader="dot" w:pos="8306"/>
        </w:tabs>
      </w:pPr>
      <w:hyperlink w:anchor="_Toc22938" w:history="1">
        <w:r>
          <w:rPr>
            <w:rFonts w:ascii="仿宋" w:eastAsia="仿宋" w:hAnsi="仿宋" w:cs="仿宋" w:hint="eastAsia"/>
            <w:lang w:eastAsia="zh-CN"/>
          </w:rPr>
          <w:t>(一)、创新策略与方向</w:t>
        </w:r>
        <w:r>
          <w:tab/>
        </w:r>
        <w:r>
          <w:fldChar w:fldCharType="begin"/>
        </w:r>
        <w:r>
          <w:instrText xml:space="preserve"> PAGEREF _Toc22938 \h </w:instrText>
        </w:r>
        <w:r>
          <w:fldChar w:fldCharType="separate"/>
        </w:r>
        <w:r>
          <w:t>31</w:t>
        </w:r>
        <w:r>
          <w:fldChar w:fldCharType="end"/>
        </w:r>
      </w:hyperlink>
    </w:p>
    <w:p>
      <w:pPr>
        <w:pStyle w:val="TOC2"/>
        <w:tabs>
          <w:tab w:val="right" w:leader="dot" w:pos="8306"/>
        </w:tabs>
      </w:pPr>
      <w:hyperlink w:anchor="_Toc20175" w:history="1">
        <w:r>
          <w:rPr>
            <w:rFonts w:ascii="仿宋" w:eastAsia="仿宋" w:hAnsi="仿宋" w:cs="仿宋" w:hint="eastAsia"/>
            <w:lang w:eastAsia="zh-CN"/>
          </w:rPr>
          <w:t>(二)、研发规划与投入</w:t>
        </w:r>
        <w:r>
          <w:tab/>
        </w:r>
        <w:r>
          <w:fldChar w:fldCharType="begin"/>
        </w:r>
        <w:r>
          <w:instrText xml:space="preserve"> PAGEREF _Toc20175 \h </w:instrText>
        </w:r>
        <w:r>
          <w:fldChar w:fldCharType="separate"/>
        </w:r>
        <w:r>
          <w:t>33</w:t>
        </w:r>
        <w:r>
          <w:fldChar w:fldCharType="end"/>
        </w:r>
      </w:hyperlink>
    </w:p>
    <w:p>
      <w:pPr>
        <w:pStyle w:val="TOC1"/>
        <w:tabs>
          <w:tab w:val="right" w:leader="dot" w:pos="8306"/>
        </w:tabs>
      </w:pPr>
      <w:hyperlink w:anchor="_Toc5285" w:history="1">
        <w:r>
          <w:rPr>
            <w:rFonts w:ascii="仿宋" w:eastAsia="仿宋" w:hAnsi="仿宋" w:cs="仿宋" w:hint="eastAsia"/>
            <w:lang w:eastAsia="zh-CN"/>
          </w:rPr>
          <w:t>九、非接触式气膜密封项目风险管理</w:t>
        </w:r>
        <w:r>
          <w:tab/>
        </w:r>
        <w:r>
          <w:fldChar w:fldCharType="begin"/>
        </w:r>
        <w:r>
          <w:instrText xml:space="preserve"> PAGEREF _Toc5285 \h </w:instrText>
        </w:r>
        <w:r>
          <w:fldChar w:fldCharType="separate"/>
        </w:r>
        <w:r>
          <w:t>35</w:t>
        </w:r>
        <w:r>
          <w:fldChar w:fldCharType="end"/>
        </w:r>
      </w:hyperlink>
    </w:p>
    <w:p>
      <w:pPr>
        <w:pStyle w:val="TOC2"/>
        <w:tabs>
          <w:tab w:val="right" w:leader="dot" w:pos="8306"/>
        </w:tabs>
      </w:pPr>
      <w:hyperlink w:anchor="_Toc26992" w:history="1">
        <w:r>
          <w:rPr>
            <w:rFonts w:ascii="仿宋" w:eastAsia="仿宋" w:hAnsi="仿宋" w:cs="仿宋" w:hint="eastAsia"/>
            <w:lang w:eastAsia="zh-CN"/>
          </w:rPr>
          <w:t>(一)、风险识别与评估</w:t>
        </w:r>
        <w:r>
          <w:tab/>
        </w:r>
        <w:r>
          <w:fldChar w:fldCharType="begin"/>
        </w:r>
        <w:r>
          <w:instrText xml:space="preserve"> PAGEREF _Toc26992 \h </w:instrText>
        </w:r>
        <w:r>
          <w:fldChar w:fldCharType="separate"/>
        </w:r>
        <w:r>
          <w:t>35</w:t>
        </w:r>
        <w:r>
          <w:fldChar w:fldCharType="end"/>
        </w:r>
      </w:hyperlink>
    </w:p>
    <w:p>
      <w:pPr>
        <w:pStyle w:val="TOC2"/>
        <w:tabs>
          <w:tab w:val="right" w:leader="dot" w:pos="8306"/>
        </w:tabs>
      </w:pPr>
      <w:hyperlink w:anchor="_Toc29717" w:history="1">
        <w:r>
          <w:rPr>
            <w:rFonts w:ascii="仿宋" w:eastAsia="仿宋" w:hAnsi="仿宋" w:cs="仿宋" w:hint="eastAsia"/>
            <w:lang w:eastAsia="zh-CN"/>
          </w:rPr>
          <w:t>(二)、风险应对策略</w:t>
        </w:r>
        <w:r>
          <w:tab/>
        </w:r>
        <w:r>
          <w:fldChar w:fldCharType="begin"/>
        </w:r>
        <w:r>
          <w:instrText xml:space="preserve"> PAGEREF _Toc29717 \h </w:instrText>
        </w:r>
        <w:r>
          <w:fldChar w:fldCharType="separate"/>
        </w:r>
        <w:r>
          <w:t>36</w:t>
        </w:r>
        <w:r>
          <w:fldChar w:fldCharType="end"/>
        </w:r>
      </w:hyperlink>
    </w:p>
    <w:p>
      <w:pPr>
        <w:pStyle w:val="TOC2"/>
        <w:tabs>
          <w:tab w:val="right" w:leader="dot" w:pos="8306"/>
        </w:tabs>
      </w:pPr>
      <w:hyperlink w:anchor="_Toc1352" w:history="1">
        <w:r>
          <w:rPr>
            <w:rFonts w:ascii="仿宋" w:eastAsia="仿宋" w:hAnsi="仿宋" w:cs="仿宋" w:hint="eastAsia"/>
            <w:lang w:eastAsia="zh-CN"/>
          </w:rPr>
          <w:t>(三)、风险监控与控制</w:t>
        </w:r>
        <w:r>
          <w:tab/>
        </w:r>
        <w:r>
          <w:fldChar w:fldCharType="begin"/>
        </w:r>
        <w:r>
          <w:instrText xml:space="preserve"> PAGEREF _Toc1352 \h </w:instrText>
        </w:r>
        <w:r>
          <w:fldChar w:fldCharType="separate"/>
        </w:r>
        <w:r>
          <w:t>38</w:t>
        </w:r>
        <w:r>
          <w:fldChar w:fldCharType="end"/>
        </w:r>
      </w:hyperlink>
    </w:p>
    <w:p>
      <w:pPr>
        <w:pStyle w:val="TOC1"/>
        <w:tabs>
          <w:tab w:val="right" w:leader="dot" w:pos="8306"/>
        </w:tabs>
      </w:pPr>
      <w:hyperlink w:anchor="_Toc6589" w:history="1">
        <w:r>
          <w:rPr>
            <w:rFonts w:ascii="仿宋" w:eastAsia="仿宋" w:hAnsi="仿宋" w:cs="仿宋" w:hint="eastAsia"/>
            <w:lang w:eastAsia="zh-CN"/>
          </w:rPr>
          <w:t>十、非接触式气膜密封项目社会影响</w:t>
        </w:r>
        <w:r>
          <w:tab/>
        </w:r>
        <w:r>
          <w:fldChar w:fldCharType="begin"/>
        </w:r>
        <w:r>
          <w:instrText xml:space="preserve"> PAGEREF _Toc6589 \h </w:instrText>
        </w:r>
        <w:r>
          <w:fldChar w:fldCharType="separate"/>
        </w:r>
        <w:r>
          <w:t>39</w:t>
        </w:r>
        <w:r>
          <w:fldChar w:fldCharType="end"/>
        </w:r>
      </w:hyperlink>
    </w:p>
    <w:p>
      <w:pPr>
        <w:pStyle w:val="TOC2"/>
        <w:tabs>
          <w:tab w:val="right" w:leader="dot" w:pos="8306"/>
        </w:tabs>
      </w:pPr>
      <w:hyperlink w:anchor="_Toc12767" w:history="1">
        <w:r>
          <w:rPr>
            <w:rFonts w:ascii="仿宋" w:eastAsia="仿宋" w:hAnsi="仿宋" w:cs="仿宋" w:hint="eastAsia"/>
            <w:lang w:eastAsia="zh-CN"/>
          </w:rPr>
          <w:t>(一)、社会责任与义务</w:t>
        </w:r>
        <w:r>
          <w:tab/>
        </w:r>
        <w:r>
          <w:fldChar w:fldCharType="begin"/>
        </w:r>
        <w:r>
          <w:instrText xml:space="preserve"> PAGEREF _Toc12767 \h </w:instrText>
        </w:r>
        <w:r>
          <w:fldChar w:fldCharType="separate"/>
        </w:r>
        <w:r>
          <w:t>39</w:t>
        </w:r>
        <w:r>
          <w:fldChar w:fldCharType="end"/>
        </w:r>
      </w:hyperlink>
    </w:p>
    <w:p>
      <w:pPr>
        <w:pStyle w:val="TOC2"/>
        <w:tabs>
          <w:tab w:val="right" w:leader="dot" w:pos="8306"/>
        </w:tabs>
      </w:pPr>
      <w:hyperlink w:anchor="_Toc8167" w:history="1">
        <w:r>
          <w:rPr>
            <w:rFonts w:ascii="仿宋" w:eastAsia="仿宋" w:hAnsi="仿宋" w:cs="仿宋" w:hint="eastAsia"/>
            <w:lang w:eastAsia="zh-CN"/>
          </w:rPr>
          <w:t>(二)、社会参与与沟通</w:t>
        </w:r>
        <w:r>
          <w:tab/>
        </w:r>
        <w:r>
          <w:fldChar w:fldCharType="begin"/>
        </w:r>
        <w:r>
          <w:instrText xml:space="preserve"> PAGEREF _Toc8167 \h </w:instrText>
        </w:r>
        <w:r>
          <w:fldChar w:fldCharType="separate"/>
        </w:r>
        <w:r>
          <w:t>39</w:t>
        </w:r>
        <w:r>
          <w:fldChar w:fldCharType="end"/>
        </w:r>
      </w:hyperlink>
    </w:p>
    <w:p>
      <w:pPr>
        <w:pStyle w:val="TOC1"/>
        <w:tabs>
          <w:tab w:val="right" w:leader="dot" w:pos="8306"/>
        </w:tabs>
      </w:pPr>
      <w:hyperlink w:anchor="_Toc19896" w:history="1">
        <w:r>
          <w:rPr>
            <w:rFonts w:ascii="仿宋" w:eastAsia="仿宋" w:hAnsi="仿宋" w:cs="仿宋" w:hint="eastAsia"/>
            <w:lang w:eastAsia="zh-CN"/>
          </w:rPr>
          <w:t>十一、非接触式气膜密封项目财务管理</w:t>
        </w:r>
        <w:r>
          <w:tab/>
        </w:r>
        <w:r>
          <w:fldChar w:fldCharType="begin"/>
        </w:r>
        <w:r>
          <w:instrText xml:space="preserve"> PAGEREF _Toc19896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93" w:history="1">
        <w:r>
          <w:rPr>
            <w:rFonts w:ascii="仿宋" w:eastAsia="仿宋" w:hAnsi="仿宋" w:cs="仿宋" w:hint="eastAsia"/>
            <w:lang w:eastAsia="zh-CN"/>
          </w:rPr>
          <w:t>(一)、资金需求大</w:t>
        </w:r>
        <w:r>
          <w:tab/>
        </w:r>
        <w:r>
          <w:fldChar w:fldCharType="begin"/>
        </w:r>
        <w:r>
          <w:instrText xml:space="preserve"> PAGEREF _Toc19193 \h </w:instrText>
        </w:r>
        <w:r>
          <w:fldChar w:fldCharType="separate"/>
        </w:r>
        <w:r>
          <w:t>40</w:t>
        </w:r>
        <w:r>
          <w:fldChar w:fldCharType="end"/>
        </w:r>
      </w:hyperlink>
    </w:p>
    <w:p>
      <w:pPr>
        <w:pStyle w:val="TOC2"/>
        <w:tabs>
          <w:tab w:val="right" w:leader="dot" w:pos="8306"/>
        </w:tabs>
      </w:pPr>
      <w:hyperlink w:anchor="_Toc13254" w:history="1">
        <w:r>
          <w:rPr>
            <w:rFonts w:ascii="仿宋" w:eastAsia="仿宋" w:hAnsi="仿宋" w:cs="仿宋" w:hint="eastAsia"/>
            <w:lang w:eastAsia="zh-CN"/>
          </w:rPr>
          <w:t>(二)、研发周期长</w:t>
        </w:r>
        <w:r>
          <w:tab/>
        </w:r>
        <w:r>
          <w:fldChar w:fldCharType="begin"/>
        </w:r>
        <w:r>
          <w:instrText xml:space="preserve"> PAGEREF _Toc13254 \h </w:instrText>
        </w:r>
        <w:r>
          <w:fldChar w:fldCharType="separate"/>
        </w:r>
        <w:r>
          <w:t>41</w:t>
        </w:r>
        <w:r>
          <w:fldChar w:fldCharType="end"/>
        </w:r>
      </w:hyperlink>
    </w:p>
    <w:p>
      <w:pPr>
        <w:pStyle w:val="TOC2"/>
        <w:tabs>
          <w:tab w:val="right" w:leader="dot" w:pos="8306"/>
        </w:tabs>
      </w:pPr>
      <w:hyperlink w:anchor="_Toc14753" w:history="1">
        <w:r>
          <w:rPr>
            <w:rFonts w:ascii="仿宋" w:eastAsia="仿宋" w:hAnsi="仿宋" w:cs="仿宋" w:hint="eastAsia"/>
            <w:lang w:eastAsia="zh-CN"/>
          </w:rPr>
          <w:t>(三)、市场风险大</w:t>
        </w:r>
        <w:r>
          <w:tab/>
        </w:r>
        <w:r>
          <w:fldChar w:fldCharType="begin"/>
        </w:r>
        <w:r>
          <w:instrText xml:space="preserve"> PAGEREF _Toc14753 \h </w:instrText>
        </w:r>
        <w:r>
          <w:fldChar w:fldCharType="separate"/>
        </w:r>
        <w:r>
          <w:t>43</w:t>
        </w:r>
        <w:r>
          <w:fldChar w:fldCharType="end"/>
        </w:r>
      </w:hyperlink>
    </w:p>
    <w:p>
      <w:pPr>
        <w:pStyle w:val="TOC2"/>
        <w:tabs>
          <w:tab w:val="right" w:leader="dot" w:pos="8306"/>
        </w:tabs>
      </w:pPr>
      <w:hyperlink w:anchor="_Toc382" w:history="1">
        <w:r>
          <w:rPr>
            <w:rFonts w:ascii="仿宋" w:eastAsia="仿宋" w:hAnsi="仿宋" w:cs="仿宋" w:hint="eastAsia"/>
            <w:lang w:eastAsia="zh-CN"/>
          </w:rPr>
          <w:t>(四)、利润率高</w:t>
        </w:r>
        <w:r>
          <w:tab/>
        </w:r>
        <w:r>
          <w:fldChar w:fldCharType="begin"/>
        </w:r>
        <w:r>
          <w:instrText xml:space="preserve"> PAGEREF _Toc382 \h </w:instrText>
        </w:r>
        <w:r>
          <w:fldChar w:fldCharType="separate"/>
        </w:r>
        <w:r>
          <w:t>45</w:t>
        </w:r>
        <w:r>
          <w:fldChar w:fldCharType="end"/>
        </w:r>
      </w:hyperlink>
    </w:p>
    <w:p>
      <w:pPr>
        <w:pStyle w:val="TOC1"/>
        <w:tabs>
          <w:tab w:val="right" w:leader="dot" w:pos="8306"/>
        </w:tabs>
      </w:pPr>
      <w:hyperlink w:anchor="_Toc3854" w:history="1">
        <w:r>
          <w:rPr>
            <w:rFonts w:ascii="仿宋" w:eastAsia="仿宋" w:hAnsi="仿宋" w:cs="仿宋" w:hint="eastAsia"/>
            <w:lang w:eastAsia="zh-CN"/>
          </w:rPr>
          <w:t>十二、非接触式气膜密封项目人力资源管理</w:t>
        </w:r>
        <w:r>
          <w:tab/>
        </w:r>
        <w:r>
          <w:fldChar w:fldCharType="begin"/>
        </w:r>
        <w:r>
          <w:instrText xml:space="preserve"> PAGEREF _Toc3854 \h </w:instrText>
        </w:r>
        <w:r>
          <w:fldChar w:fldCharType="separate"/>
        </w:r>
        <w:r>
          <w:t>48</w:t>
        </w:r>
        <w:r>
          <w:fldChar w:fldCharType="end"/>
        </w:r>
      </w:hyperlink>
    </w:p>
    <w:p>
      <w:pPr>
        <w:pStyle w:val="TOC2"/>
        <w:tabs>
          <w:tab w:val="right" w:leader="dot" w:pos="8306"/>
        </w:tabs>
      </w:pPr>
      <w:hyperlink w:anchor="_Toc8855" w:history="1">
        <w:r>
          <w:rPr>
            <w:rFonts w:ascii="仿宋" w:eastAsia="仿宋" w:hAnsi="仿宋" w:cs="仿宋" w:hint="eastAsia"/>
            <w:lang w:eastAsia="zh-CN"/>
          </w:rPr>
          <w:t>(一)、建立健全的预算管理制度</w:t>
        </w:r>
        <w:r>
          <w:tab/>
        </w:r>
        <w:r>
          <w:fldChar w:fldCharType="begin"/>
        </w:r>
        <w:r>
          <w:instrText xml:space="preserve"> PAGEREF _Toc8855 \h </w:instrText>
        </w:r>
        <w:r>
          <w:fldChar w:fldCharType="separate"/>
        </w:r>
        <w:r>
          <w:t>48</w:t>
        </w:r>
        <w:r>
          <w:fldChar w:fldCharType="end"/>
        </w:r>
      </w:hyperlink>
    </w:p>
    <w:p>
      <w:pPr>
        <w:pStyle w:val="TOC2"/>
        <w:tabs>
          <w:tab w:val="right" w:leader="dot" w:pos="8306"/>
        </w:tabs>
      </w:pPr>
      <w:hyperlink w:anchor="_Toc12348" w:history="1">
        <w:r>
          <w:rPr>
            <w:rFonts w:ascii="仿宋" w:eastAsia="仿宋" w:hAnsi="仿宋" w:cs="仿宋" w:hint="eastAsia"/>
            <w:lang w:eastAsia="zh-CN"/>
          </w:rPr>
          <w:t>(二)、加强资金流动监控</w:t>
        </w:r>
        <w:r>
          <w:tab/>
        </w:r>
        <w:r>
          <w:fldChar w:fldCharType="begin"/>
        </w:r>
        <w:r>
          <w:instrText xml:space="preserve"> PAGEREF _Toc12348 \h </w:instrText>
        </w:r>
        <w:r>
          <w:fldChar w:fldCharType="separate"/>
        </w:r>
        <w:r>
          <w:t>49</w:t>
        </w:r>
        <w:r>
          <w:fldChar w:fldCharType="end"/>
        </w:r>
      </w:hyperlink>
    </w:p>
    <w:p>
      <w:pPr>
        <w:pStyle w:val="TOC2"/>
        <w:tabs>
          <w:tab w:val="right" w:leader="dot" w:pos="8306"/>
        </w:tabs>
      </w:pPr>
      <w:hyperlink w:anchor="_Toc30651" w:history="1">
        <w:r>
          <w:rPr>
            <w:rFonts w:ascii="仿宋" w:eastAsia="仿宋" w:hAnsi="仿宋" w:cs="仿宋" w:hint="eastAsia"/>
            <w:lang w:eastAsia="zh-CN"/>
          </w:rPr>
          <w:t>(三)、制定完善的风险控制机制</w:t>
        </w:r>
        <w:r>
          <w:tab/>
        </w:r>
        <w:r>
          <w:fldChar w:fldCharType="begin"/>
        </w:r>
        <w:r>
          <w:instrText xml:space="preserve"> PAGEREF _Toc30651 \h </w:instrText>
        </w:r>
        <w:r>
          <w:fldChar w:fldCharType="separate"/>
        </w:r>
        <w:r>
          <w:t>51</w:t>
        </w:r>
        <w:r>
          <w:fldChar w:fldCharType="end"/>
        </w:r>
      </w:hyperlink>
    </w:p>
    <w:p>
      <w:pPr>
        <w:pStyle w:val="TOC2"/>
        <w:tabs>
          <w:tab w:val="right" w:leader="dot" w:pos="8306"/>
        </w:tabs>
      </w:pPr>
      <w:hyperlink w:anchor="_Toc13412" w:history="1">
        <w:r>
          <w:rPr>
            <w:rFonts w:ascii="仿宋" w:eastAsia="仿宋" w:hAnsi="仿宋" w:cs="仿宋" w:hint="eastAsia"/>
            <w:lang w:eastAsia="zh-CN"/>
          </w:rPr>
          <w:t>(四)、优化成本管理</w:t>
        </w:r>
        <w:r>
          <w:tab/>
        </w:r>
        <w:r>
          <w:fldChar w:fldCharType="begin"/>
        </w:r>
        <w:r>
          <w:instrText xml:space="preserve"> PAGEREF _Toc13412 \h </w:instrText>
        </w:r>
        <w:r>
          <w:fldChar w:fldCharType="separate"/>
        </w:r>
        <w:r>
          <w:t>52</w:t>
        </w:r>
        <w:r>
          <w:fldChar w:fldCharType="end"/>
        </w:r>
      </w:hyperlink>
    </w:p>
    <w:p>
      <w:pPr>
        <w:pStyle w:val="TOC1"/>
        <w:tabs>
          <w:tab w:val="right" w:leader="dot" w:pos="8306"/>
        </w:tabs>
      </w:pPr>
      <w:hyperlink w:anchor="_Toc22443" w:history="1">
        <w:r>
          <w:rPr>
            <w:rFonts w:ascii="仿宋" w:eastAsia="仿宋" w:hAnsi="仿宋" w:cs="仿宋" w:hint="eastAsia"/>
            <w:lang w:eastAsia="zh-CN"/>
          </w:rPr>
          <w:t>十三、风险识别与分类</w:t>
        </w:r>
        <w:r>
          <w:tab/>
        </w:r>
        <w:r>
          <w:fldChar w:fldCharType="begin"/>
        </w:r>
        <w:r>
          <w:instrText xml:space="preserve"> PAGEREF _Toc22443 \h </w:instrText>
        </w:r>
        <w:r>
          <w:fldChar w:fldCharType="separate"/>
        </w:r>
        <w:r>
          <w:t>53</w:t>
        </w:r>
        <w:r>
          <w:fldChar w:fldCharType="end"/>
        </w:r>
      </w:hyperlink>
    </w:p>
    <w:p>
      <w:pPr>
        <w:pStyle w:val="TOC2"/>
        <w:tabs>
          <w:tab w:val="right" w:leader="dot" w:pos="8306"/>
        </w:tabs>
      </w:pPr>
      <w:hyperlink w:anchor="_Toc27137" w:history="1">
        <w:r>
          <w:rPr>
            <w:rFonts w:ascii="仿宋" w:eastAsia="仿宋" w:hAnsi="仿宋" w:cs="仿宋" w:hint="eastAsia"/>
            <w:lang w:eastAsia="zh-CN"/>
          </w:rPr>
          <w:t>(一)、风险识别</w:t>
        </w:r>
        <w:r>
          <w:tab/>
        </w:r>
        <w:r>
          <w:fldChar w:fldCharType="begin"/>
        </w:r>
        <w:r>
          <w:instrText xml:space="preserve"> PAGEREF _Toc27137 \h </w:instrText>
        </w:r>
        <w:r>
          <w:fldChar w:fldCharType="separate"/>
        </w:r>
        <w:r>
          <w:t>53</w:t>
        </w:r>
        <w:r>
          <w:fldChar w:fldCharType="end"/>
        </w:r>
      </w:hyperlink>
    </w:p>
    <w:p>
      <w:pPr>
        <w:pStyle w:val="TOC2"/>
        <w:tabs>
          <w:tab w:val="right" w:leader="dot" w:pos="8306"/>
        </w:tabs>
      </w:pPr>
      <w:hyperlink w:anchor="_Toc26284" w:history="1">
        <w:r>
          <w:rPr>
            <w:rFonts w:ascii="仿宋" w:eastAsia="仿宋" w:hAnsi="仿宋" w:cs="仿宋" w:hint="eastAsia"/>
            <w:lang w:eastAsia="zh-CN"/>
          </w:rPr>
          <w:t>(二)、风险分类</w:t>
        </w:r>
        <w:r>
          <w:tab/>
        </w:r>
        <w:r>
          <w:fldChar w:fldCharType="begin"/>
        </w:r>
        <w:r>
          <w:instrText xml:space="preserve"> PAGEREF _Toc26284 \h </w:instrText>
        </w:r>
        <w:r>
          <w:fldChar w:fldCharType="separate"/>
        </w:r>
        <w:r>
          <w:t>55</w:t>
        </w:r>
        <w:r>
          <w:fldChar w:fldCharType="end"/>
        </w:r>
      </w:hyperlink>
    </w:p>
    <w:p>
      <w:pPr>
        <w:pStyle w:val="TOC1"/>
        <w:tabs>
          <w:tab w:val="right" w:leader="dot" w:pos="8306"/>
        </w:tabs>
      </w:pPr>
      <w:hyperlink w:anchor="_Toc7449" w:history="1">
        <w:r>
          <w:rPr>
            <w:rFonts w:ascii="仿宋" w:eastAsia="仿宋" w:hAnsi="仿宋" w:cs="仿宋" w:hint="eastAsia"/>
            <w:lang w:eastAsia="zh-CN"/>
          </w:rPr>
          <w:t>十四、供应链管理</w:t>
        </w:r>
        <w:r>
          <w:tab/>
        </w:r>
        <w:r>
          <w:fldChar w:fldCharType="begin"/>
        </w:r>
        <w:r>
          <w:instrText xml:space="preserve"> PAGEREF _Toc7449 \h </w:instrText>
        </w:r>
        <w:r>
          <w:fldChar w:fldCharType="separate"/>
        </w:r>
        <w:r>
          <w:t>57</w:t>
        </w:r>
        <w:r>
          <w:fldChar w:fldCharType="end"/>
        </w:r>
      </w:hyperlink>
    </w:p>
    <w:p>
      <w:pPr>
        <w:pStyle w:val="TOC2"/>
        <w:tabs>
          <w:tab w:val="right" w:leader="dot" w:pos="8306"/>
        </w:tabs>
      </w:pPr>
      <w:hyperlink w:anchor="_Toc24117" w:history="1">
        <w:r>
          <w:rPr>
            <w:rFonts w:ascii="仿宋" w:eastAsia="仿宋" w:hAnsi="仿宋" w:cs="仿宋" w:hint="eastAsia"/>
            <w:lang w:eastAsia="zh-CN"/>
          </w:rPr>
          <w:t>(一)、供应链战略规划</w:t>
        </w:r>
        <w:r>
          <w:tab/>
        </w:r>
        <w:r>
          <w:fldChar w:fldCharType="begin"/>
        </w:r>
        <w:r>
          <w:instrText xml:space="preserve"> PAGEREF _Toc24117 \h </w:instrText>
        </w:r>
        <w:r>
          <w:fldChar w:fldCharType="separate"/>
        </w:r>
        <w:r>
          <w:t>57</w:t>
        </w:r>
        <w:r>
          <w:fldChar w:fldCharType="end"/>
        </w:r>
      </w:hyperlink>
    </w:p>
    <w:p>
      <w:pPr>
        <w:pStyle w:val="TOC2"/>
        <w:tabs>
          <w:tab w:val="right" w:leader="dot" w:pos="8306"/>
        </w:tabs>
      </w:pPr>
      <w:hyperlink w:anchor="_Toc28838" w:history="1">
        <w:r>
          <w:rPr>
            <w:rFonts w:ascii="仿宋" w:eastAsia="仿宋" w:hAnsi="仿宋" w:cs="仿宋" w:hint="eastAsia"/>
            <w:lang w:eastAsia="zh-CN"/>
          </w:rPr>
          <w:t>(二)、供应商选择与合作</w:t>
        </w:r>
        <w:r>
          <w:tab/>
        </w:r>
        <w:r>
          <w:fldChar w:fldCharType="begin"/>
        </w:r>
        <w:r>
          <w:instrText xml:space="preserve"> PAGEREF _Toc28838 \h </w:instrText>
        </w:r>
        <w:r>
          <w:fldChar w:fldCharType="separate"/>
        </w:r>
        <w:r>
          <w:t>58</w:t>
        </w:r>
        <w:r>
          <w:fldChar w:fldCharType="end"/>
        </w:r>
      </w:hyperlink>
    </w:p>
    <w:p>
      <w:pPr>
        <w:pStyle w:val="TOC2"/>
        <w:tabs>
          <w:tab w:val="right" w:leader="dot" w:pos="8306"/>
        </w:tabs>
      </w:pPr>
      <w:hyperlink w:anchor="_Toc28471" w:history="1">
        <w:r>
          <w:rPr>
            <w:rFonts w:ascii="仿宋" w:eastAsia="仿宋" w:hAnsi="仿宋" w:cs="仿宋" w:hint="eastAsia"/>
            <w:lang w:eastAsia="zh-CN"/>
          </w:rPr>
          <w:t>(三)、物流与库存管理</w:t>
        </w:r>
        <w:r>
          <w:tab/>
        </w:r>
        <w:r>
          <w:fldChar w:fldCharType="begin"/>
        </w:r>
        <w:r>
          <w:instrText xml:space="preserve"> PAGEREF _Toc28471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58"/>
      <w:r>
        <w:rPr>
          <w:rFonts w:ascii="仿宋" w:eastAsia="仿宋" w:hAnsi="仿宋" w:cs="仿宋" w:hint="eastAsia"/>
          <w:sz w:val="28"/>
          <w:lang w:eastAsia="zh-CN"/>
        </w:rPr>
        <w:t>一、非接触式气膜密封项目选址可行性分析</w:t>
      </w:r>
      <w:bookmarkEnd w:id="2"/>
    </w:p>
    <w:p>
      <w:pPr>
        <w:pStyle w:val="Heading2"/>
        <w:rPr>
          <w:rFonts w:ascii="仿宋" w:eastAsia="仿宋" w:hAnsi="仿宋" w:cs="仿宋" w:hint="eastAsia"/>
          <w:lang w:eastAsia="zh-CN"/>
        </w:rPr>
      </w:pPr>
      <w:bookmarkStart w:id="3" w:name="_Toc31327"/>
      <w:r>
        <w:rPr>
          <w:rFonts w:ascii="仿宋" w:eastAsia="仿宋" w:hAnsi="仿宋" w:cs="仿宋" w:hint="eastAsia"/>
          <w:lang w:eastAsia="zh-CN"/>
        </w:rPr>
        <w:t>(一)、非接触式气膜密封项目选址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该非接触式气膜密封项目选址位于XX省XX市XX区XXX街道</w:t>
      </w:r>
    </w:p>
    <w:p>
      <w:pPr>
        <w:pStyle w:val="Heading2"/>
        <w:ind w:firstLine="560" w:firstLineChars="200"/>
        <w:rPr>
          <w:rFonts w:ascii="仿宋" w:eastAsia="仿宋" w:hAnsi="仿宋" w:cs="仿宋" w:hint="eastAsia"/>
          <w:sz w:val="28"/>
          <w:lang w:eastAsia="zh-CN"/>
        </w:rPr>
      </w:pPr>
      <w:bookmarkStart w:id="4" w:name="_Toc184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接触式气膜密封项目的征地面积将根据非接触式气膜密封项目的实际规模和需求进行精确规划。具体面积XXX平方米，旨在确保非接触式气膜密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净用地面积是在征地面积基础上去除不可利用面积后的实际可开发用地。具体面积XXX平方米，考虑到环保、交通、安全等多方面因素，以确保非接触式气膜密封项目在整体利用效率上达到最优。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非接触式气膜密封项目计划建设的建筑总规模具体面积XXX平方米。这一规模的确定综合考虑了非接触式气膜密封项目的性质、规模，以及城市规划的相关要求，确保建筑布局与周边环境协调一致。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绿地率是非接触式气膜密封项目用地中被规划为绿地的比例。具体面积XXX平方米，旨在通过合理规划绿地，改善非接触式气膜密封项目周边环境，提升居民生活质量，并符合城市整体绿化规划。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容积率是用地上可以建设的建筑总体积与用地面积之比。具体面积XXX，通过合理的容积率规划，确保非接触式气膜密封项目建筑规模与周边环境和谐共生。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接触式气膜密封项目选址与当地城市规划相一致，具体面积XXX平方米。通过与城市规划部门深入沟通，确保非接触式气膜密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接触式气膜密封项目选址符合当地产业政策，具体面积XXX平方米。这包括非接触式气膜密封项目对当地经济的促进作用，以及对相关产业的带动效应，确保非接触式气膜密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用地总体要求必须符合环保和可持续发展的原则，具体面积XXX平方米。通过采用绿色建筑设计、节能减排等措施，确保非接触式气膜密封项目在建设和运营过程中对环境的影响最小化，达到可持续发展的要求。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确保非接触式气膜密封项目选址具备必要的公共设施配套，具体面积XXX平方米。这包括交通便利性、教育、医疗等基础设施，以提高居民生活品质，使得非接触式气膜密封项目选址更具吸引力。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考虑用地总体要求对当地社会稳定性的影响，具体面积XXX平方米。通过深入了解当地社区反馈，确保非接触式气膜密封项目的选址和建设过程对当地社会和谐稳定产生积极作用。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接触式气膜密封项目选址不仅符合法规和规划，还在实际操作中具有可行性。这一全面规划将为非接触式气膜密封项目的成功实施提供坚实的基础，确保非接触式气膜密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7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气膜密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接触式气膜密封项目的设备规划和空间设计中，我们将采取灵活设备布局的措施。设备布局将根据实际需求进行灵活设计，避免不必要的浪费。通过合理规划设备摆放位置，我们将提高设备的利用率，减少设备间距，以确保非接触式气膜密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接触式气膜密封项目内部引入共享设施的概念，例如共享会议室、办公区等。通过这种方式，我们可以减少对资源的重复建设，提高资源共享效率，从而减小非接触式气膜密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8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非接触式气膜密封项目的总图布置中，我们将不同功能区域进行明确的规划，以最大程度满足非接触式气膜密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3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接触式气膜密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非接触式气膜密封项目对环境的影响是综合评价的重要因素之一。我们将详细考虑选址周边的自然环境、生态保护区、水源地等情况，确保非接触式气膜密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对选址的评价还需充分考虑当地政府的产业政策和法规。我们将详细了解非接触式气膜密封项目所在地的相关政策，确保非接触式气膜密封项目的规划和运营与当地法规相符，降低不必要的法律风险。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考虑到社会稳定性对企业运营的重要性，我们将评估选址地区的社会安全情况、劳工关系、社区反馈等方面，以确保非接触式气膜密封项目的建设和运营不会受到社会稳定性的负面影响。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最后，我们将综合考虑用地成本，包括土地购置费用、土地开发成本等。通过对用地成本的详细评估，我们能够做出更为精确的经济效益分析，为非接触式气膜密封项目的投资决策提供有力支持。</w:t>
      </w:r>
    </w:p>
    <w:p>
      <w:pPr>
        <w:pStyle w:val="Heading1"/>
        <w:ind w:firstLine="560" w:firstLineChars="200"/>
        <w:rPr>
          <w:rFonts w:ascii="仿宋" w:eastAsia="仿宋" w:hAnsi="仿宋" w:cs="仿宋" w:hint="eastAsia"/>
          <w:sz w:val="28"/>
          <w:lang w:eastAsia="zh-CN"/>
        </w:rPr>
      </w:pPr>
      <w:bookmarkStart w:id="8" w:name="_Toc7204"/>
      <w:r>
        <w:rPr>
          <w:rFonts w:ascii="仿宋" w:eastAsia="仿宋" w:hAnsi="仿宋" w:cs="仿宋" w:hint="eastAsia"/>
          <w:sz w:val="28"/>
          <w:lang w:eastAsia="zh-CN"/>
        </w:rPr>
        <w:t>二、非接触式气膜密封项目危机管理</w:t>
      </w:r>
      <w:bookmarkEnd w:id="8"/>
    </w:p>
    <w:p>
      <w:pPr>
        <w:pStyle w:val="Heading2"/>
        <w:rPr>
          <w:rFonts w:ascii="仿宋" w:eastAsia="仿宋" w:hAnsi="仿宋" w:cs="仿宋" w:hint="eastAsia"/>
          <w:lang w:eastAsia="zh-CN"/>
        </w:rPr>
      </w:pPr>
      <w:bookmarkStart w:id="9" w:name="_Toc1125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气膜密封项目危机管理中，危机预警与识别是确保非接触式气膜密封项目稳健运行的核心步骤。通过建立全面的监测机制，非接触式气膜密封项目团队旨在及时发现和理解潜在的风险和危机因素，以便采取及时的预防和应对措施，确保非接触式气膜密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接触式气膜密封项目团队全面分析了整个非接触式气膜密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接触式气膜密封项目团队着重于明确定义非接触式气膜密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接触式气膜密封项目进展的持续监控，团队能够及时发现潜在问题并作出迅速反应。非接触式气膜密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在这一阶段，团队的专业素养和反应速度将发挥至关重要的作用，以确保潜在危机能够在初期得到有效的处理，最大程度地减轻负面影响。通过危机预警与识别，非接触式气膜密封项目得以更有序、可控地推进。</w:t>
      </w:r>
    </w:p>
    <w:p>
      <w:pPr>
        <w:pStyle w:val="Heading2"/>
        <w:ind w:firstLine="560" w:firstLineChars="200"/>
        <w:rPr>
          <w:rFonts w:ascii="仿宋" w:eastAsia="仿宋" w:hAnsi="仿宋" w:cs="仿宋" w:hint="eastAsia"/>
          <w:sz w:val="28"/>
          <w:lang w:eastAsia="zh-CN"/>
        </w:rPr>
      </w:pPr>
      <w:bookmarkStart w:id="10" w:name="_Toc3003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在危机发生时，非接触式气膜密封项目团队立即行动，成立了应急小组。该小组的任务是迅速制定并实施紧急应对措施，以最小化潜在损失。以下是采取的主要措施：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暂停非接触式气膜密封项目进度：为遏制危机蔓延，非接触式气膜密封项目暂时停止进行，以便全面评估当前状况。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资源重新分配：重新评估非接触式气膜密封项目资源的分配，确保最大限度地减小损失。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实时沟通：与关键利益相关者建立实时沟通机制，向他们传递非接触式气膜密封项目危机的实际状况，保障非接触式气膜密封项目核心利益。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在紧急应对的同时，非接触式气膜密封项目团队强调了团队协作和有效沟通的重要性。以下是团队协作的关键举措：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信息共享机制：建立了信息共享平台，确保团队成员能够及时获取非接触式气膜密封项目危机的实时信息。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领导者沟通：非接触式气膜密封项目领导者通过定期会议和即时沟通工具，指导团队应对危机，保持团队稳定运行。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随着危机得到初步控制，非接触式气膜密封项目团队转向制定恢复计划，以确保非接触式气膜密封项目能够从中迅速恢复。主要恢复计划包括：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修复受损的进度计划：重新评估非接触式气膜密封项目进度，制定修复计划，确保非接触式气膜密封项目尽快回归正常进程。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重新调整资源分配：优化资源分配，确保非接触式气膜密封项目在有限资源下高效运转。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风险管理机制加强：对非接触式气膜密封项目风险进行全面评估，制定更强化的风险管理策略，以预防未来可能的危机。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112"/>
      <w:r>
        <w:rPr>
          <w:rFonts w:ascii="仿宋" w:eastAsia="仿宋" w:hAnsi="仿宋" w:cs="仿宋" w:hint="eastAsia"/>
          <w:sz w:val="28"/>
          <w:lang w:eastAsia="zh-CN"/>
        </w:rPr>
        <w:t>三、非接触式气膜密封项目建设单位说明</w:t>
      </w:r>
      <w:bookmarkEnd w:id="11"/>
    </w:p>
    <w:p>
      <w:pPr>
        <w:pStyle w:val="Heading2"/>
        <w:rPr>
          <w:rFonts w:ascii="仿宋" w:eastAsia="仿宋" w:hAnsi="仿宋" w:cs="仿宋" w:hint="eastAsia"/>
          <w:lang w:eastAsia="zh-CN"/>
        </w:rPr>
      </w:pPr>
      <w:bookmarkStart w:id="12" w:name="_Toc7328"/>
      <w:r>
        <w:rPr>
          <w:rFonts w:ascii="仿宋" w:eastAsia="仿宋" w:hAnsi="仿宋" w:cs="仿宋" w:hint="eastAsia"/>
          <w:lang w:eastAsia="zh-CN"/>
        </w:rPr>
        <w:t>(一)、非接触式气膜密封项目承办单位基本情况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88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接触式气膜密封项目承办单位的XXXX，我们着眼于实现可持续的经济效益。通过技术创新和解决方案的提供，公司预计在非接触式气膜密封项目执行期间将获得可观的收入增长。这一收入来源主要包括非接触式气膜密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同时，我们注重成本控制和效率提升，以确保非接触式气膜密封项目的可持续盈利。透过精细的管理和资源优化，公司期望实现非接触式气膜密封项目利润最大化。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接触式气膜密封项目实施进行全面的投资评估，包括非接触式气膜密封项目启动阶段的资金投入和后续运营成本。通过对非接触式气膜密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非接触式气膜密封项目实施过程中具备足够的资金流动性，公司将进行详尽的现金流分析。这包括资金需求的合理预测、非接触式气膜密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67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333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非接触式气膜密封项目的主要产品是XXXX，预计年产值为XXX万元。这一产品在市场中占据着重要的地位，其广泛的应用范围使得该非接触式气膜密封项目的市场前景非常广阔。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非接触式气膜密封项目的xxx产品作为重要的原材料之一，将在多个领域发挥关键作用。其在建筑、交通、能源等方面的广泛应用将为整个产业链提供强大的支持，形成产业协同效应。非接触式气膜密封项目的年产值XXX万XXX万XXX万万元不仅反映了其在市场上的巨大潜力，更预示着它对国民经济的积极贡献。这种关联度高、涉及面广的产业关系，使得该非接触式气膜密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45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气膜密封项目总征地面积为XXXX平方米，相当于约XX.XX亩，其中净用地面积为XXXX平方米，红线范围内相当于约XX.XX亩。这一用地规模充分考虑了非接触式气膜密封项目的建设需求，保障了非接触式气膜密封项目在合适的空间内得以充分发展。非接触式气膜密封项目规划的总建筑面积为XXXX平方米，其中主体工程建设占XXXX平方米，计容建筑面积达XXXX平方米。预计建筑工程的投资将达到XXXX万元，为非接触式气膜密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气膜密封项目计划购置的设备共计XXXX台（套），设备购置费用为XXXX万元。这一设备购置计划充分考虑到非接触式气膜密封项目的生产需求和技术要求，确保了非接触式气膜密封项目在生产运营中具备先进的技术装备和高效的生产能力。设备的合理配置将为非接触式气膜密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气膜密封项目计划总投资为XXXX万元，预计年实现营业收入为XXXX万元。这一产能规模的设定旨在确保非接触式气膜密封项目能够在投资与回报之间取得平衡，实现长期可持续的发展。非接触式气膜密封项目的总投资充分考虑到各个方面的需求，包括用地建设、设备购置等多个环节，以确保非接触式气膜密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0899"/>
      <w:r>
        <w:rPr>
          <w:rFonts w:ascii="仿宋" w:eastAsia="仿宋" w:hAnsi="仿宋" w:cs="仿宋" w:hint="eastAsia"/>
          <w:sz w:val="28"/>
          <w:lang w:eastAsia="zh-CN"/>
        </w:rPr>
        <w:t>五、非接触式气膜密封项目概论</w:t>
      </w:r>
      <w:bookmarkEnd w:id="17"/>
    </w:p>
    <w:p>
      <w:pPr>
        <w:pStyle w:val="Heading2"/>
        <w:rPr>
          <w:rFonts w:ascii="仿宋" w:eastAsia="仿宋" w:hAnsi="仿宋" w:cs="仿宋" w:hint="eastAsia"/>
          <w:lang w:eastAsia="zh-CN"/>
        </w:rPr>
      </w:pPr>
      <w:bookmarkStart w:id="18" w:name="_Toc2357"/>
      <w:r>
        <w:rPr>
          <w:rFonts w:ascii="仿宋" w:eastAsia="仿宋" w:hAnsi="仿宋" w:cs="仿宋" w:hint="eastAsia"/>
          <w:lang w:eastAsia="zh-CN"/>
        </w:rPr>
        <w:t>(一)、非接触式气膜密封项目概况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气膜密封项目的起源追溯至对市场的深入洞察。市场的不断演变与变革为非接触式气膜密封项目提供了难得的机遇。当前市场存在的需求缺口和变革的大环境共同构成了非接触式气膜密封项目的背景。这个非接触式气膜密封项目旨在充分利用市场机遇，填补行业中尚未满足的需求，为客户提供全新的解决方案。市场的变革和需求的增长使得这个非接触式气膜密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非接触式气膜密封项目名称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气膜密封项目正式命名为非接触式气膜密封。这个名称不仅仅是一个标识，更代表了非接触式气膜密封项目的核心理念和愿景。它蕴含着非接触式气膜密封项目所要解决问题的关键字，具有强烈的表达和辨识度，为非接触式气膜密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非接触式气膜密封项目目标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气膜密封项目的核心目标是提供一种全新、高效的解决方案，满足客户日益增长的需求。非接触式气膜密封项目追求的不仅仅是满足市场需求，更是在市场中获得卓越的竞争优势。通过不断提升产品或服务的质量和创新水平，非接触式气膜密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非接触式气膜密封项目范围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气膜密封项目全面涵盖了产品研发、制造、市场推广和售后服务，确保从产品设计到最终用户体验的全方位关注。这一全面的非接触式气膜密封项目范围是为了确保非接触式气膜密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非接触式气膜密封项目时间表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非接触式气膜密封项目计划在未来18个月内完成，包括研发、测试、市场试点和正式推出等不同阶段。这个时间表的合理设计是为了确保非接触式气膜密封项目各个阶段的顺利推进，以便按时交付高质量的成果。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非接触式气膜密封项目预算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气膜密封项目总预算估算为XX百万美元，主要分配在研发、市场推广、人员培训和运营等方面。这一充足的预算为非接触式气膜密封项目提供了充足的资源，确保非接触式气膜密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非接触式气膜密封项目风险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https://d.book118.com/087024123145006026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非接触式气膜密封项目计划设计方案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873D7"/>
    <w:rsid w:val="74B873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2412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2024-01-08T01:57:00Z</dcterms:created>
  <dcterms:modified xsi:type="dcterms:W3CDTF">2024-01-08T01:57:14Z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530DBBA9622E4728BB1A2C61D6A0E32E_11</vt:lpwstr>
  </property>
  <property fmtid="{D5CDD505-2E9C-101B-9397-08002B2CF9AE}" pid="3" name="KSOProductBuildVer">
    <vt:lpwstr>2052-12.1.0.16120</vt:lpwstr>
  </property>
</Properties>
</file>