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特种功能焊接材料项目规划设计方案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4" w:history="1">
        <w:r>
          <w:rPr>
            <w:rFonts w:ascii="仿宋" w:eastAsia="仿宋" w:hAnsi="仿宋" w:cs="仿宋" w:hint="eastAsia"/>
            <w:lang w:eastAsia="zh-CN"/>
          </w:rPr>
          <w:t>前言</w:t>
        </w:r>
        <w:r>
          <w:tab/>
        </w:r>
        <w:r>
          <w:fldChar w:fldCharType="begin"/>
        </w:r>
        <w:r>
          <w:instrText xml:space="preserve"> PAGEREF _Toc14364 \h </w:instrText>
        </w:r>
        <w:r>
          <w:fldChar w:fldCharType="separate"/>
        </w:r>
        <w:r>
          <w:t>3</w:t>
        </w:r>
        <w:r>
          <w:fldChar w:fldCharType="end"/>
        </w:r>
      </w:hyperlink>
    </w:p>
    <w:p>
      <w:pPr>
        <w:pStyle w:val="TOC1"/>
        <w:tabs>
          <w:tab w:val="right" w:leader="dot" w:pos="8306"/>
        </w:tabs>
      </w:pPr>
      <w:hyperlink w:anchor="_Toc16997" w:history="1">
        <w:r>
          <w:rPr>
            <w:rFonts w:ascii="仿宋" w:eastAsia="仿宋" w:hAnsi="仿宋" w:cs="仿宋" w:hint="eastAsia"/>
            <w:lang w:eastAsia="zh-CN"/>
          </w:rPr>
          <w:t>一、特种功能焊接材料项目文档管理</w:t>
        </w:r>
        <w:r>
          <w:tab/>
        </w:r>
        <w:r>
          <w:fldChar w:fldCharType="begin"/>
        </w:r>
        <w:r>
          <w:instrText xml:space="preserve"> PAGEREF _Toc16997 \h </w:instrText>
        </w:r>
        <w:r>
          <w:fldChar w:fldCharType="separate"/>
        </w:r>
        <w:r>
          <w:t>3</w:t>
        </w:r>
        <w:r>
          <w:fldChar w:fldCharType="end"/>
        </w:r>
      </w:hyperlink>
    </w:p>
    <w:p>
      <w:pPr>
        <w:pStyle w:val="TOC2"/>
        <w:tabs>
          <w:tab w:val="right" w:leader="dot" w:pos="8306"/>
        </w:tabs>
      </w:pPr>
      <w:hyperlink w:anchor="_Toc27200" w:history="1">
        <w:r>
          <w:rPr>
            <w:rFonts w:ascii="仿宋" w:eastAsia="仿宋" w:hAnsi="仿宋" w:cs="仿宋" w:hint="eastAsia"/>
            <w:lang w:eastAsia="zh-CN"/>
          </w:rPr>
          <w:t>(一)、文档编制与审查</w:t>
        </w:r>
        <w:r>
          <w:tab/>
        </w:r>
        <w:r>
          <w:fldChar w:fldCharType="begin"/>
        </w:r>
        <w:r>
          <w:instrText xml:space="preserve"> PAGEREF _Toc27200 \h </w:instrText>
        </w:r>
        <w:r>
          <w:fldChar w:fldCharType="separate"/>
        </w:r>
        <w:r>
          <w:t>3</w:t>
        </w:r>
        <w:r>
          <w:fldChar w:fldCharType="end"/>
        </w:r>
      </w:hyperlink>
    </w:p>
    <w:p>
      <w:pPr>
        <w:pStyle w:val="TOC2"/>
        <w:tabs>
          <w:tab w:val="right" w:leader="dot" w:pos="8306"/>
        </w:tabs>
      </w:pPr>
      <w:hyperlink w:anchor="_Toc32377" w:history="1">
        <w:r>
          <w:rPr>
            <w:rFonts w:ascii="仿宋" w:eastAsia="仿宋" w:hAnsi="仿宋" w:cs="仿宋" w:hint="eastAsia"/>
            <w:lang w:eastAsia="zh-CN"/>
          </w:rPr>
          <w:t>(二)、文档发布与分发</w:t>
        </w:r>
        <w:r>
          <w:tab/>
        </w:r>
        <w:r>
          <w:fldChar w:fldCharType="begin"/>
        </w:r>
        <w:r>
          <w:instrText xml:space="preserve"> PAGEREF _Toc32377 \h </w:instrText>
        </w:r>
        <w:r>
          <w:fldChar w:fldCharType="separate"/>
        </w:r>
        <w:r>
          <w:t>4</w:t>
        </w:r>
        <w:r>
          <w:fldChar w:fldCharType="end"/>
        </w:r>
      </w:hyperlink>
    </w:p>
    <w:p>
      <w:pPr>
        <w:pStyle w:val="TOC2"/>
        <w:tabs>
          <w:tab w:val="right" w:leader="dot" w:pos="8306"/>
        </w:tabs>
      </w:pPr>
      <w:hyperlink w:anchor="_Toc16030" w:history="1">
        <w:r>
          <w:rPr>
            <w:rFonts w:ascii="仿宋" w:eastAsia="仿宋" w:hAnsi="仿宋" w:cs="仿宋" w:hint="eastAsia"/>
            <w:lang w:eastAsia="zh-CN"/>
          </w:rPr>
          <w:t>(三)、文档存档与归档</w:t>
        </w:r>
        <w:r>
          <w:tab/>
        </w:r>
        <w:r>
          <w:fldChar w:fldCharType="begin"/>
        </w:r>
        <w:r>
          <w:instrText xml:space="preserve"> PAGEREF _Toc16030 \h </w:instrText>
        </w:r>
        <w:r>
          <w:fldChar w:fldCharType="separate"/>
        </w:r>
        <w:r>
          <w:t>5</w:t>
        </w:r>
        <w:r>
          <w:fldChar w:fldCharType="end"/>
        </w:r>
      </w:hyperlink>
    </w:p>
    <w:p>
      <w:pPr>
        <w:pStyle w:val="TOC1"/>
        <w:tabs>
          <w:tab w:val="right" w:leader="dot" w:pos="8306"/>
        </w:tabs>
      </w:pPr>
      <w:hyperlink w:anchor="_Toc26412" w:history="1">
        <w:r>
          <w:rPr>
            <w:rFonts w:ascii="仿宋" w:eastAsia="仿宋" w:hAnsi="仿宋" w:cs="仿宋" w:hint="eastAsia"/>
            <w:lang w:eastAsia="zh-CN"/>
          </w:rPr>
          <w:t>二、特种功能焊接材料项目建设单位说明</w:t>
        </w:r>
        <w:r>
          <w:tab/>
        </w:r>
        <w:r>
          <w:fldChar w:fldCharType="begin"/>
        </w:r>
        <w:r>
          <w:instrText xml:space="preserve"> PAGEREF _Toc26412 \h </w:instrText>
        </w:r>
        <w:r>
          <w:fldChar w:fldCharType="separate"/>
        </w:r>
        <w:r>
          <w:t>6</w:t>
        </w:r>
        <w:r>
          <w:fldChar w:fldCharType="end"/>
        </w:r>
      </w:hyperlink>
    </w:p>
    <w:p>
      <w:pPr>
        <w:pStyle w:val="TOC2"/>
        <w:tabs>
          <w:tab w:val="right" w:leader="dot" w:pos="8306"/>
        </w:tabs>
      </w:pPr>
      <w:hyperlink w:anchor="_Toc21564" w:history="1">
        <w:r>
          <w:rPr>
            <w:rFonts w:ascii="仿宋" w:eastAsia="仿宋" w:hAnsi="仿宋" w:cs="仿宋" w:hint="eastAsia"/>
            <w:lang w:eastAsia="zh-CN"/>
          </w:rPr>
          <w:t>(一)、特种功能焊接材料项目承办单位基本情况</w:t>
        </w:r>
        <w:r>
          <w:tab/>
        </w:r>
        <w:r>
          <w:fldChar w:fldCharType="begin"/>
        </w:r>
        <w:r>
          <w:instrText xml:space="preserve"> PAGEREF _Toc21564 \h </w:instrText>
        </w:r>
        <w:r>
          <w:fldChar w:fldCharType="separate"/>
        </w:r>
        <w:r>
          <w:t>6</w:t>
        </w:r>
        <w:r>
          <w:fldChar w:fldCharType="end"/>
        </w:r>
      </w:hyperlink>
    </w:p>
    <w:p>
      <w:pPr>
        <w:pStyle w:val="TOC2"/>
        <w:tabs>
          <w:tab w:val="right" w:leader="dot" w:pos="8306"/>
        </w:tabs>
      </w:pPr>
      <w:hyperlink w:anchor="_Toc13263" w:history="1">
        <w:r>
          <w:rPr>
            <w:rFonts w:ascii="仿宋" w:eastAsia="仿宋" w:hAnsi="仿宋" w:cs="仿宋" w:hint="eastAsia"/>
            <w:lang w:eastAsia="zh-CN"/>
          </w:rPr>
          <w:t>(二)、公司经济效益分析</w:t>
        </w:r>
        <w:r>
          <w:tab/>
        </w:r>
        <w:r>
          <w:fldChar w:fldCharType="begin"/>
        </w:r>
        <w:r>
          <w:instrText xml:space="preserve"> PAGEREF _Toc13263 \h </w:instrText>
        </w:r>
        <w:r>
          <w:fldChar w:fldCharType="separate"/>
        </w:r>
        <w:r>
          <w:t>7</w:t>
        </w:r>
        <w:r>
          <w:fldChar w:fldCharType="end"/>
        </w:r>
      </w:hyperlink>
    </w:p>
    <w:p>
      <w:pPr>
        <w:pStyle w:val="TOC1"/>
        <w:tabs>
          <w:tab w:val="right" w:leader="dot" w:pos="8306"/>
        </w:tabs>
      </w:pPr>
      <w:hyperlink w:anchor="_Toc20481" w:history="1">
        <w:r>
          <w:rPr>
            <w:rFonts w:ascii="仿宋" w:eastAsia="仿宋" w:hAnsi="仿宋" w:cs="仿宋" w:hint="eastAsia"/>
            <w:lang w:eastAsia="zh-CN"/>
          </w:rPr>
          <w:t>三、特种功能焊接材料项目可持续发展</w:t>
        </w:r>
        <w:r>
          <w:tab/>
        </w:r>
        <w:r>
          <w:fldChar w:fldCharType="begin"/>
        </w:r>
        <w:r>
          <w:instrText xml:space="preserve"> PAGEREF _Toc20481 \h </w:instrText>
        </w:r>
        <w:r>
          <w:fldChar w:fldCharType="separate"/>
        </w:r>
        <w:r>
          <w:t>8</w:t>
        </w:r>
        <w:r>
          <w:fldChar w:fldCharType="end"/>
        </w:r>
      </w:hyperlink>
    </w:p>
    <w:p>
      <w:pPr>
        <w:pStyle w:val="TOC2"/>
        <w:tabs>
          <w:tab w:val="right" w:leader="dot" w:pos="8306"/>
        </w:tabs>
      </w:pPr>
      <w:hyperlink w:anchor="_Toc32029" w:history="1">
        <w:r>
          <w:rPr>
            <w:rFonts w:ascii="仿宋" w:eastAsia="仿宋" w:hAnsi="仿宋" w:cs="仿宋" w:hint="eastAsia"/>
            <w:lang w:eastAsia="zh-CN"/>
          </w:rPr>
          <w:t>(一)、可持续战略与实践</w:t>
        </w:r>
        <w:r>
          <w:tab/>
        </w:r>
        <w:r>
          <w:fldChar w:fldCharType="begin"/>
        </w:r>
        <w:r>
          <w:instrText xml:space="preserve"> PAGEREF _Toc32029 \h </w:instrText>
        </w:r>
        <w:r>
          <w:fldChar w:fldCharType="separate"/>
        </w:r>
        <w:r>
          <w:t>8</w:t>
        </w:r>
        <w:r>
          <w:fldChar w:fldCharType="end"/>
        </w:r>
      </w:hyperlink>
    </w:p>
    <w:p>
      <w:pPr>
        <w:pStyle w:val="TOC2"/>
        <w:tabs>
          <w:tab w:val="right" w:leader="dot" w:pos="8306"/>
        </w:tabs>
      </w:pPr>
      <w:hyperlink w:anchor="_Toc6497" w:history="1">
        <w:r>
          <w:rPr>
            <w:rFonts w:ascii="仿宋" w:eastAsia="仿宋" w:hAnsi="仿宋" w:cs="仿宋" w:hint="eastAsia"/>
            <w:lang w:eastAsia="zh-CN"/>
          </w:rPr>
          <w:t>(二)、环保与社会责任</w:t>
        </w:r>
        <w:r>
          <w:tab/>
        </w:r>
        <w:r>
          <w:fldChar w:fldCharType="begin"/>
        </w:r>
        <w:r>
          <w:instrText xml:space="preserve"> PAGEREF _Toc6497 \h </w:instrText>
        </w:r>
        <w:r>
          <w:fldChar w:fldCharType="separate"/>
        </w:r>
        <w:r>
          <w:t>9</w:t>
        </w:r>
        <w:r>
          <w:fldChar w:fldCharType="end"/>
        </w:r>
      </w:hyperlink>
    </w:p>
    <w:p>
      <w:pPr>
        <w:pStyle w:val="TOC1"/>
        <w:tabs>
          <w:tab w:val="right" w:leader="dot" w:pos="8306"/>
        </w:tabs>
      </w:pPr>
      <w:hyperlink w:anchor="_Toc8123" w:history="1">
        <w:r>
          <w:rPr>
            <w:rFonts w:ascii="仿宋" w:eastAsia="仿宋" w:hAnsi="仿宋" w:cs="仿宋" w:hint="eastAsia"/>
            <w:lang w:eastAsia="zh-CN"/>
          </w:rPr>
          <w:t>四、特种功能焊接材料项目危机管理</w:t>
        </w:r>
        <w:r>
          <w:tab/>
        </w:r>
        <w:r>
          <w:fldChar w:fldCharType="begin"/>
        </w:r>
        <w:r>
          <w:instrText xml:space="preserve"> PAGEREF _Toc8123 \h </w:instrText>
        </w:r>
        <w:r>
          <w:fldChar w:fldCharType="separate"/>
        </w:r>
        <w:r>
          <w:t>10</w:t>
        </w:r>
        <w:r>
          <w:fldChar w:fldCharType="end"/>
        </w:r>
      </w:hyperlink>
    </w:p>
    <w:p>
      <w:pPr>
        <w:pStyle w:val="TOC2"/>
        <w:tabs>
          <w:tab w:val="right" w:leader="dot" w:pos="8306"/>
        </w:tabs>
      </w:pPr>
      <w:hyperlink w:anchor="_Toc26989" w:history="1">
        <w:r>
          <w:rPr>
            <w:rFonts w:ascii="仿宋" w:eastAsia="仿宋" w:hAnsi="仿宋" w:cs="仿宋" w:hint="eastAsia"/>
            <w:lang w:eastAsia="zh-CN"/>
          </w:rPr>
          <w:t>(一)、危机预警与识别</w:t>
        </w:r>
        <w:r>
          <w:tab/>
        </w:r>
        <w:r>
          <w:fldChar w:fldCharType="begin"/>
        </w:r>
        <w:r>
          <w:instrText xml:space="preserve"> PAGEREF _Toc26989 \h </w:instrText>
        </w:r>
        <w:r>
          <w:fldChar w:fldCharType="separate"/>
        </w:r>
        <w:r>
          <w:t>10</w:t>
        </w:r>
        <w:r>
          <w:fldChar w:fldCharType="end"/>
        </w:r>
      </w:hyperlink>
    </w:p>
    <w:p>
      <w:pPr>
        <w:pStyle w:val="TOC2"/>
        <w:tabs>
          <w:tab w:val="right" w:leader="dot" w:pos="8306"/>
        </w:tabs>
      </w:pPr>
      <w:hyperlink w:anchor="_Toc27531" w:history="1">
        <w:r>
          <w:rPr>
            <w:rFonts w:ascii="仿宋" w:eastAsia="仿宋" w:hAnsi="仿宋" w:cs="仿宋" w:hint="eastAsia"/>
            <w:lang w:eastAsia="zh-CN"/>
          </w:rPr>
          <w:t>(二)、危机应对与恢复</w:t>
        </w:r>
        <w:r>
          <w:tab/>
        </w:r>
        <w:r>
          <w:fldChar w:fldCharType="begin"/>
        </w:r>
        <w:r>
          <w:instrText xml:space="preserve"> PAGEREF _Toc27531 \h </w:instrText>
        </w:r>
        <w:r>
          <w:fldChar w:fldCharType="separate"/>
        </w:r>
        <w:r>
          <w:t>11</w:t>
        </w:r>
        <w:r>
          <w:fldChar w:fldCharType="end"/>
        </w:r>
      </w:hyperlink>
    </w:p>
    <w:p>
      <w:pPr>
        <w:pStyle w:val="TOC1"/>
        <w:tabs>
          <w:tab w:val="right" w:leader="dot" w:pos="8306"/>
        </w:tabs>
      </w:pPr>
      <w:hyperlink w:anchor="_Toc10052" w:history="1">
        <w:r>
          <w:rPr>
            <w:rFonts w:ascii="仿宋" w:eastAsia="仿宋" w:hAnsi="仿宋" w:cs="仿宋" w:hint="eastAsia"/>
            <w:lang w:eastAsia="zh-CN"/>
          </w:rPr>
          <w:t>五、特种功能焊接材料项目土建工程</w:t>
        </w:r>
        <w:r>
          <w:tab/>
        </w:r>
        <w:r>
          <w:fldChar w:fldCharType="begin"/>
        </w:r>
        <w:r>
          <w:instrText xml:space="preserve"> PAGEREF _Toc10052 \h </w:instrText>
        </w:r>
        <w:r>
          <w:fldChar w:fldCharType="separate"/>
        </w:r>
        <w:r>
          <w:t>12</w:t>
        </w:r>
        <w:r>
          <w:fldChar w:fldCharType="end"/>
        </w:r>
      </w:hyperlink>
    </w:p>
    <w:p>
      <w:pPr>
        <w:pStyle w:val="TOC2"/>
        <w:tabs>
          <w:tab w:val="right" w:leader="dot" w:pos="8306"/>
        </w:tabs>
      </w:pPr>
      <w:hyperlink w:anchor="_Toc20174" w:history="1">
        <w:r>
          <w:rPr>
            <w:rFonts w:ascii="仿宋" w:eastAsia="仿宋" w:hAnsi="仿宋" w:cs="仿宋" w:hint="eastAsia"/>
            <w:lang w:eastAsia="zh-CN"/>
          </w:rPr>
          <w:t>(一)、建筑工程设计原则</w:t>
        </w:r>
        <w:r>
          <w:tab/>
        </w:r>
        <w:r>
          <w:fldChar w:fldCharType="begin"/>
        </w:r>
        <w:r>
          <w:instrText xml:space="preserve"> PAGEREF _Toc20174 \h </w:instrText>
        </w:r>
        <w:r>
          <w:fldChar w:fldCharType="separate"/>
        </w:r>
        <w:r>
          <w:t>12</w:t>
        </w:r>
        <w:r>
          <w:fldChar w:fldCharType="end"/>
        </w:r>
      </w:hyperlink>
    </w:p>
    <w:p>
      <w:pPr>
        <w:pStyle w:val="TOC2"/>
        <w:tabs>
          <w:tab w:val="right" w:leader="dot" w:pos="8306"/>
        </w:tabs>
      </w:pPr>
      <w:hyperlink w:anchor="_Toc9536" w:history="1">
        <w:r>
          <w:rPr>
            <w:rFonts w:ascii="仿宋" w:eastAsia="仿宋" w:hAnsi="仿宋" w:cs="仿宋" w:hint="eastAsia"/>
            <w:lang w:eastAsia="zh-CN"/>
          </w:rPr>
          <w:t>(二)、土建工程设计年限及安全等级</w:t>
        </w:r>
        <w:r>
          <w:tab/>
        </w:r>
        <w:r>
          <w:fldChar w:fldCharType="begin"/>
        </w:r>
        <w:r>
          <w:instrText xml:space="preserve"> PAGEREF _Toc9536 \h </w:instrText>
        </w:r>
        <w:r>
          <w:fldChar w:fldCharType="separate"/>
        </w:r>
        <w:r>
          <w:t>14</w:t>
        </w:r>
        <w:r>
          <w:fldChar w:fldCharType="end"/>
        </w:r>
      </w:hyperlink>
    </w:p>
    <w:p>
      <w:pPr>
        <w:pStyle w:val="TOC2"/>
        <w:tabs>
          <w:tab w:val="right" w:leader="dot" w:pos="8306"/>
        </w:tabs>
      </w:pPr>
      <w:hyperlink w:anchor="_Toc25388" w:history="1">
        <w:r>
          <w:rPr>
            <w:rFonts w:ascii="仿宋" w:eastAsia="仿宋" w:hAnsi="仿宋" w:cs="仿宋" w:hint="eastAsia"/>
            <w:lang w:eastAsia="zh-CN"/>
          </w:rPr>
          <w:t>(三)、建筑工程设计总体要求</w:t>
        </w:r>
        <w:r>
          <w:tab/>
        </w:r>
        <w:r>
          <w:fldChar w:fldCharType="begin"/>
        </w:r>
        <w:r>
          <w:instrText xml:space="preserve"> PAGEREF _Toc25388 \h </w:instrText>
        </w:r>
        <w:r>
          <w:fldChar w:fldCharType="separate"/>
        </w:r>
        <w:r>
          <w:t>15</w:t>
        </w:r>
        <w:r>
          <w:fldChar w:fldCharType="end"/>
        </w:r>
      </w:hyperlink>
    </w:p>
    <w:p>
      <w:pPr>
        <w:pStyle w:val="TOC2"/>
        <w:tabs>
          <w:tab w:val="right" w:leader="dot" w:pos="8306"/>
        </w:tabs>
      </w:pPr>
      <w:hyperlink w:anchor="_Toc11344" w:history="1">
        <w:r>
          <w:rPr>
            <w:rFonts w:ascii="仿宋" w:eastAsia="仿宋" w:hAnsi="仿宋" w:cs="仿宋" w:hint="eastAsia"/>
            <w:lang w:eastAsia="zh-CN"/>
          </w:rPr>
          <w:t>(四)、土建工程建设指标</w:t>
        </w:r>
        <w:r>
          <w:tab/>
        </w:r>
        <w:r>
          <w:fldChar w:fldCharType="begin"/>
        </w:r>
        <w:r>
          <w:instrText xml:space="preserve"> PAGEREF _Toc11344 \h </w:instrText>
        </w:r>
        <w:r>
          <w:fldChar w:fldCharType="separate"/>
        </w:r>
        <w:r>
          <w:t>15</w:t>
        </w:r>
        <w:r>
          <w:fldChar w:fldCharType="end"/>
        </w:r>
      </w:hyperlink>
    </w:p>
    <w:p>
      <w:pPr>
        <w:pStyle w:val="TOC1"/>
        <w:tabs>
          <w:tab w:val="right" w:leader="dot" w:pos="8306"/>
        </w:tabs>
      </w:pPr>
      <w:hyperlink w:anchor="_Toc13334" w:history="1">
        <w:r>
          <w:rPr>
            <w:rFonts w:ascii="仿宋" w:eastAsia="仿宋" w:hAnsi="仿宋" w:cs="仿宋" w:hint="eastAsia"/>
            <w:lang w:eastAsia="zh-CN"/>
          </w:rPr>
          <w:t>六、特种功能焊接材料项目选址可行性分析</w:t>
        </w:r>
        <w:r>
          <w:tab/>
        </w:r>
        <w:r>
          <w:fldChar w:fldCharType="begin"/>
        </w:r>
        <w:r>
          <w:instrText xml:space="preserve"> PAGEREF _Toc13334 \h </w:instrText>
        </w:r>
        <w:r>
          <w:fldChar w:fldCharType="separate"/>
        </w:r>
        <w:r>
          <w:t>16</w:t>
        </w:r>
        <w:r>
          <w:fldChar w:fldCharType="end"/>
        </w:r>
      </w:hyperlink>
    </w:p>
    <w:p>
      <w:pPr>
        <w:pStyle w:val="TOC2"/>
        <w:tabs>
          <w:tab w:val="right" w:leader="dot" w:pos="8306"/>
        </w:tabs>
      </w:pPr>
      <w:hyperlink w:anchor="_Toc28511" w:history="1">
        <w:r>
          <w:rPr>
            <w:rFonts w:ascii="仿宋" w:eastAsia="仿宋" w:hAnsi="仿宋" w:cs="仿宋" w:hint="eastAsia"/>
            <w:lang w:eastAsia="zh-CN"/>
          </w:rPr>
          <w:t>(一)、特种功能焊接材料项目选址</w:t>
        </w:r>
        <w:r>
          <w:tab/>
        </w:r>
        <w:r>
          <w:fldChar w:fldCharType="begin"/>
        </w:r>
        <w:r>
          <w:instrText xml:space="preserve"> PAGEREF _Toc28511 \h </w:instrText>
        </w:r>
        <w:r>
          <w:fldChar w:fldCharType="separate"/>
        </w:r>
        <w:r>
          <w:t>16</w:t>
        </w:r>
        <w:r>
          <w:fldChar w:fldCharType="end"/>
        </w:r>
      </w:hyperlink>
    </w:p>
    <w:p>
      <w:pPr>
        <w:pStyle w:val="TOC2"/>
        <w:tabs>
          <w:tab w:val="right" w:leader="dot" w:pos="8306"/>
        </w:tabs>
      </w:pPr>
      <w:hyperlink w:anchor="_Toc4384" w:history="1">
        <w:r>
          <w:rPr>
            <w:rFonts w:ascii="仿宋" w:eastAsia="仿宋" w:hAnsi="仿宋" w:cs="仿宋" w:hint="eastAsia"/>
            <w:lang w:eastAsia="zh-CN"/>
          </w:rPr>
          <w:t>(二)、用地控制指标</w:t>
        </w:r>
        <w:r>
          <w:tab/>
        </w:r>
        <w:r>
          <w:fldChar w:fldCharType="begin"/>
        </w:r>
        <w:r>
          <w:instrText xml:space="preserve"> PAGEREF _Toc4384 \h </w:instrText>
        </w:r>
        <w:r>
          <w:fldChar w:fldCharType="separate"/>
        </w:r>
        <w:r>
          <w:t>16</w:t>
        </w:r>
        <w:r>
          <w:fldChar w:fldCharType="end"/>
        </w:r>
      </w:hyperlink>
    </w:p>
    <w:p>
      <w:pPr>
        <w:pStyle w:val="TOC2"/>
        <w:tabs>
          <w:tab w:val="right" w:leader="dot" w:pos="8306"/>
        </w:tabs>
      </w:pPr>
      <w:hyperlink w:anchor="_Toc3771" w:history="1">
        <w:r>
          <w:rPr>
            <w:rFonts w:ascii="仿宋" w:eastAsia="仿宋" w:hAnsi="仿宋" w:cs="仿宋" w:hint="eastAsia"/>
            <w:lang w:eastAsia="zh-CN"/>
          </w:rPr>
          <w:t>(三)、节约用地措施</w:t>
        </w:r>
        <w:r>
          <w:tab/>
        </w:r>
        <w:r>
          <w:fldChar w:fldCharType="begin"/>
        </w:r>
        <w:r>
          <w:instrText xml:space="preserve"> PAGEREF _Toc3771 \h </w:instrText>
        </w:r>
        <w:r>
          <w:fldChar w:fldCharType="separate"/>
        </w:r>
        <w:r>
          <w:t>18</w:t>
        </w:r>
        <w:r>
          <w:fldChar w:fldCharType="end"/>
        </w:r>
      </w:hyperlink>
    </w:p>
    <w:p>
      <w:pPr>
        <w:pStyle w:val="TOC2"/>
        <w:tabs>
          <w:tab w:val="right" w:leader="dot" w:pos="8306"/>
        </w:tabs>
      </w:pPr>
      <w:hyperlink w:anchor="_Toc5188" w:history="1">
        <w:r>
          <w:rPr>
            <w:rFonts w:ascii="仿宋" w:eastAsia="仿宋" w:hAnsi="仿宋" w:cs="仿宋" w:hint="eastAsia"/>
            <w:lang w:eastAsia="zh-CN"/>
          </w:rPr>
          <w:t>(四)、总图布置方案</w:t>
        </w:r>
        <w:r>
          <w:tab/>
        </w:r>
        <w:r>
          <w:fldChar w:fldCharType="begin"/>
        </w:r>
        <w:r>
          <w:instrText xml:space="preserve"> PAGEREF _Toc5188 \h </w:instrText>
        </w:r>
        <w:r>
          <w:fldChar w:fldCharType="separate"/>
        </w:r>
        <w:r>
          <w:t>19</w:t>
        </w:r>
        <w:r>
          <w:fldChar w:fldCharType="end"/>
        </w:r>
      </w:hyperlink>
    </w:p>
    <w:p>
      <w:pPr>
        <w:pStyle w:val="TOC2"/>
        <w:tabs>
          <w:tab w:val="right" w:leader="dot" w:pos="8306"/>
        </w:tabs>
      </w:pPr>
      <w:hyperlink w:anchor="_Toc21455" w:history="1">
        <w:r>
          <w:rPr>
            <w:rFonts w:ascii="仿宋" w:eastAsia="仿宋" w:hAnsi="仿宋" w:cs="仿宋" w:hint="eastAsia"/>
            <w:lang w:eastAsia="zh-CN"/>
          </w:rPr>
          <w:t>(五)、选址综合评价</w:t>
        </w:r>
        <w:r>
          <w:tab/>
        </w:r>
        <w:r>
          <w:fldChar w:fldCharType="begin"/>
        </w:r>
        <w:r>
          <w:instrText xml:space="preserve"> PAGEREF _Toc21455 \h </w:instrText>
        </w:r>
        <w:r>
          <w:fldChar w:fldCharType="separate"/>
        </w:r>
        <w:r>
          <w:t>20</w:t>
        </w:r>
        <w:r>
          <w:fldChar w:fldCharType="end"/>
        </w:r>
      </w:hyperlink>
    </w:p>
    <w:p>
      <w:pPr>
        <w:pStyle w:val="TOC1"/>
        <w:tabs>
          <w:tab w:val="right" w:leader="dot" w:pos="8306"/>
        </w:tabs>
      </w:pPr>
      <w:hyperlink w:anchor="_Toc815" w:history="1">
        <w:r>
          <w:rPr>
            <w:rFonts w:ascii="仿宋" w:eastAsia="仿宋" w:hAnsi="仿宋" w:cs="仿宋" w:hint="eastAsia"/>
            <w:lang w:eastAsia="zh-CN"/>
          </w:rPr>
          <w:t>七、特种功能焊接材料项目社会影响</w:t>
        </w:r>
        <w:r>
          <w:tab/>
        </w:r>
        <w:r>
          <w:fldChar w:fldCharType="begin"/>
        </w:r>
        <w:r>
          <w:instrText xml:space="preserve"> PAGEREF _Toc815 \h </w:instrText>
        </w:r>
        <w:r>
          <w:fldChar w:fldCharType="separate"/>
        </w:r>
        <w:r>
          <w:t>21</w:t>
        </w:r>
        <w:r>
          <w:fldChar w:fldCharType="end"/>
        </w:r>
      </w:hyperlink>
    </w:p>
    <w:p>
      <w:pPr>
        <w:pStyle w:val="TOC2"/>
        <w:tabs>
          <w:tab w:val="right" w:leader="dot" w:pos="8306"/>
        </w:tabs>
      </w:pPr>
      <w:hyperlink w:anchor="_Toc20408" w:history="1">
        <w:r>
          <w:rPr>
            <w:rFonts w:ascii="仿宋" w:eastAsia="仿宋" w:hAnsi="仿宋" w:cs="仿宋" w:hint="eastAsia"/>
            <w:lang w:eastAsia="zh-CN"/>
          </w:rPr>
          <w:t>(一)、社会责任与义务</w:t>
        </w:r>
        <w:r>
          <w:tab/>
        </w:r>
        <w:r>
          <w:fldChar w:fldCharType="begin"/>
        </w:r>
        <w:r>
          <w:instrText xml:space="preserve"> PAGEREF _Toc20408 \h </w:instrText>
        </w:r>
        <w:r>
          <w:fldChar w:fldCharType="separate"/>
        </w:r>
        <w:r>
          <w:t>21</w:t>
        </w:r>
        <w:r>
          <w:fldChar w:fldCharType="end"/>
        </w:r>
      </w:hyperlink>
    </w:p>
    <w:p>
      <w:pPr>
        <w:pStyle w:val="TOC2"/>
        <w:tabs>
          <w:tab w:val="right" w:leader="dot" w:pos="8306"/>
        </w:tabs>
      </w:pPr>
      <w:hyperlink w:anchor="_Toc11274" w:history="1">
        <w:r>
          <w:rPr>
            <w:rFonts w:ascii="仿宋" w:eastAsia="仿宋" w:hAnsi="仿宋" w:cs="仿宋" w:hint="eastAsia"/>
            <w:lang w:eastAsia="zh-CN"/>
          </w:rPr>
          <w:t>(二)、社会参与与沟通</w:t>
        </w:r>
        <w:r>
          <w:tab/>
        </w:r>
        <w:r>
          <w:fldChar w:fldCharType="begin"/>
        </w:r>
        <w:r>
          <w:instrText xml:space="preserve"> PAGEREF _Toc11274 \h </w:instrText>
        </w:r>
        <w:r>
          <w:fldChar w:fldCharType="separate"/>
        </w:r>
        <w:r>
          <w:t>22</w:t>
        </w:r>
        <w:r>
          <w:fldChar w:fldCharType="end"/>
        </w:r>
      </w:hyperlink>
    </w:p>
    <w:p>
      <w:pPr>
        <w:pStyle w:val="TOC1"/>
        <w:tabs>
          <w:tab w:val="right" w:leader="dot" w:pos="8306"/>
        </w:tabs>
      </w:pPr>
      <w:hyperlink w:anchor="_Toc7039" w:history="1">
        <w:r>
          <w:rPr>
            <w:rFonts w:ascii="仿宋" w:eastAsia="仿宋" w:hAnsi="仿宋" w:cs="仿宋" w:hint="eastAsia"/>
            <w:lang w:eastAsia="zh-CN"/>
          </w:rPr>
          <w:t>八、特种功能焊接材料项目经营效益</w:t>
        </w:r>
        <w:r>
          <w:tab/>
        </w:r>
        <w:r>
          <w:fldChar w:fldCharType="begin"/>
        </w:r>
        <w:r>
          <w:instrText xml:space="preserve"> PAGEREF _Toc7039 \h </w:instrText>
        </w:r>
        <w:r>
          <w:fldChar w:fldCharType="separate"/>
        </w:r>
        <w:r>
          <w:t>23</w:t>
        </w:r>
        <w:r>
          <w:fldChar w:fldCharType="end"/>
        </w:r>
      </w:hyperlink>
    </w:p>
    <w:p>
      <w:pPr>
        <w:pStyle w:val="TOC2"/>
        <w:tabs>
          <w:tab w:val="right" w:leader="dot" w:pos="8306"/>
        </w:tabs>
      </w:pPr>
      <w:hyperlink w:anchor="_Toc8531" w:history="1">
        <w:r>
          <w:rPr>
            <w:rFonts w:ascii="仿宋" w:eastAsia="仿宋" w:hAnsi="仿宋" w:cs="仿宋" w:hint="eastAsia"/>
            <w:lang w:eastAsia="zh-CN"/>
          </w:rPr>
          <w:t>(一)、经济评价财务测算</w:t>
        </w:r>
        <w:r>
          <w:tab/>
        </w:r>
        <w:r>
          <w:fldChar w:fldCharType="begin"/>
        </w:r>
        <w:r>
          <w:instrText xml:space="preserve"> PAGEREF _Toc8531 \h </w:instrText>
        </w:r>
        <w:r>
          <w:fldChar w:fldCharType="separate"/>
        </w:r>
        <w:r>
          <w:t>23</w:t>
        </w:r>
        <w:r>
          <w:fldChar w:fldCharType="end"/>
        </w:r>
      </w:hyperlink>
    </w:p>
    <w:p>
      <w:pPr>
        <w:pStyle w:val="TOC2"/>
        <w:tabs>
          <w:tab w:val="right" w:leader="dot" w:pos="8306"/>
        </w:tabs>
      </w:pPr>
      <w:hyperlink w:anchor="_Toc12015" w:history="1">
        <w:r>
          <w:rPr>
            <w:rFonts w:ascii="仿宋" w:eastAsia="仿宋" w:hAnsi="仿宋" w:cs="仿宋" w:hint="eastAsia"/>
            <w:lang w:eastAsia="zh-CN"/>
          </w:rPr>
          <w:t>(二)、特种功能焊接材料项目盈利能力分析</w:t>
        </w:r>
        <w:r>
          <w:tab/>
        </w:r>
        <w:r>
          <w:fldChar w:fldCharType="begin"/>
        </w:r>
        <w:r>
          <w:instrText xml:space="preserve"> PAGEREF _Toc12015 \h </w:instrText>
        </w:r>
        <w:r>
          <w:fldChar w:fldCharType="separate"/>
        </w:r>
        <w:r>
          <w:t>24</w:t>
        </w:r>
        <w:r>
          <w:fldChar w:fldCharType="end"/>
        </w:r>
      </w:hyperlink>
    </w:p>
    <w:p>
      <w:pPr>
        <w:pStyle w:val="TOC1"/>
        <w:tabs>
          <w:tab w:val="right" w:leader="dot" w:pos="8306"/>
        </w:tabs>
      </w:pPr>
      <w:hyperlink w:anchor="_Toc5575" w:history="1">
        <w:r>
          <w:rPr>
            <w:rFonts w:ascii="仿宋" w:eastAsia="仿宋" w:hAnsi="仿宋" w:cs="仿宋" w:hint="eastAsia"/>
            <w:lang w:eastAsia="zh-CN"/>
          </w:rPr>
          <w:t>九、特种功能焊接材料项目人力资源培养与发展</w:t>
        </w:r>
        <w:r>
          <w:tab/>
        </w:r>
        <w:r>
          <w:fldChar w:fldCharType="begin"/>
        </w:r>
        <w:r>
          <w:instrText xml:space="preserve"> PAGEREF _Toc5575 \h </w:instrText>
        </w:r>
        <w:r>
          <w:fldChar w:fldCharType="separate"/>
        </w:r>
        <w:r>
          <w:t>25</w:t>
        </w:r>
        <w:r>
          <w:fldChar w:fldCharType="end"/>
        </w:r>
      </w:hyperlink>
    </w:p>
    <w:p>
      <w:pPr>
        <w:pStyle w:val="TOC2"/>
        <w:tabs>
          <w:tab w:val="right" w:leader="dot" w:pos="8306"/>
        </w:tabs>
      </w:pPr>
      <w:hyperlink w:anchor="_Toc11112" w:history="1">
        <w:r>
          <w:rPr>
            <w:rFonts w:ascii="仿宋" w:eastAsia="仿宋" w:hAnsi="仿宋" w:cs="仿宋" w:hint="eastAsia"/>
            <w:lang w:eastAsia="zh-CN"/>
          </w:rPr>
          <w:t>(一)、人才需求与规划</w:t>
        </w:r>
        <w:r>
          <w:tab/>
        </w:r>
        <w:r>
          <w:fldChar w:fldCharType="begin"/>
        </w:r>
        <w:r>
          <w:instrText xml:space="preserve"> PAGEREF _Toc11112 \h </w:instrText>
        </w:r>
        <w:r>
          <w:fldChar w:fldCharType="separate"/>
        </w:r>
        <w:r>
          <w:t>25</w:t>
        </w:r>
        <w:r>
          <w:fldChar w:fldCharType="end"/>
        </w:r>
      </w:hyperlink>
    </w:p>
    <w:p>
      <w:pPr>
        <w:pStyle w:val="TOC2"/>
        <w:tabs>
          <w:tab w:val="right" w:leader="dot" w:pos="8306"/>
        </w:tabs>
      </w:pPr>
      <w:hyperlink w:anchor="_Toc24694" w:history="1">
        <w:r>
          <w:rPr>
            <w:rFonts w:ascii="仿宋" w:eastAsia="仿宋" w:hAnsi="仿宋" w:cs="仿宋" w:hint="eastAsia"/>
            <w:lang w:eastAsia="zh-CN"/>
          </w:rPr>
          <w:t>(二)、培训与发展计划</w:t>
        </w:r>
        <w:r>
          <w:tab/>
        </w:r>
        <w:r>
          <w:fldChar w:fldCharType="begin"/>
        </w:r>
        <w:r>
          <w:instrText xml:space="preserve"> PAGEREF _Toc24694 \h </w:instrText>
        </w:r>
        <w:r>
          <w:fldChar w:fldCharType="separate"/>
        </w:r>
        <w:r>
          <w:t>25</w:t>
        </w:r>
        <w:r>
          <w:fldChar w:fldCharType="end"/>
        </w:r>
      </w:hyperlink>
    </w:p>
    <w:p>
      <w:pPr>
        <w:pStyle w:val="TOC1"/>
        <w:tabs>
          <w:tab w:val="right" w:leader="dot" w:pos="8306"/>
        </w:tabs>
      </w:pPr>
      <w:hyperlink w:anchor="_Toc8746" w:history="1">
        <w:r>
          <w:rPr>
            <w:rFonts w:ascii="仿宋" w:eastAsia="仿宋" w:hAnsi="仿宋" w:cs="仿宋" w:hint="eastAsia"/>
            <w:lang w:eastAsia="zh-CN"/>
          </w:rPr>
          <w:t>十、特种功能焊接材料项目创新与研发</w:t>
        </w:r>
        <w:r>
          <w:tab/>
        </w:r>
        <w:r>
          <w:fldChar w:fldCharType="begin"/>
        </w:r>
        <w:r>
          <w:instrText xml:space="preserve"> PAGEREF _Toc8746 \h </w:instrText>
        </w:r>
        <w:r>
          <w:fldChar w:fldCharType="separate"/>
        </w:r>
        <w:r>
          <w:t>26</w:t>
        </w:r>
        <w:r>
          <w:fldChar w:fldCharType="end"/>
        </w:r>
      </w:hyperlink>
    </w:p>
    <w:p>
      <w:pPr>
        <w:pStyle w:val="TOC2"/>
        <w:tabs>
          <w:tab w:val="right" w:leader="dot" w:pos="8306"/>
        </w:tabs>
      </w:pPr>
      <w:hyperlink w:anchor="_Toc12902" w:history="1">
        <w:r>
          <w:rPr>
            <w:rFonts w:ascii="仿宋" w:eastAsia="仿宋" w:hAnsi="仿宋" w:cs="仿宋" w:hint="eastAsia"/>
            <w:lang w:eastAsia="zh-CN"/>
          </w:rPr>
          <w:t>(一)、创新策略与方向</w:t>
        </w:r>
        <w:r>
          <w:tab/>
        </w:r>
        <w:r>
          <w:fldChar w:fldCharType="begin"/>
        </w:r>
        <w:r>
          <w:instrText xml:space="preserve"> PAGEREF _Toc12902 \h </w:instrText>
        </w:r>
        <w:r>
          <w:fldChar w:fldCharType="separate"/>
        </w:r>
        <w:r>
          <w:t>26</w:t>
        </w:r>
        <w:r>
          <w:fldChar w:fldCharType="end"/>
        </w:r>
      </w:hyperlink>
    </w:p>
    <w:p>
      <w:pPr>
        <w:pStyle w:val="TOC2"/>
        <w:tabs>
          <w:tab w:val="right" w:leader="dot" w:pos="8306"/>
        </w:tabs>
      </w:pPr>
      <w:hyperlink w:anchor="_Toc23000" w:history="1">
        <w:r>
          <w:rPr>
            <w:rFonts w:ascii="仿宋" w:eastAsia="仿宋" w:hAnsi="仿宋" w:cs="仿宋" w:hint="eastAsia"/>
            <w:lang w:eastAsia="zh-CN"/>
          </w:rPr>
          <w:t>(二)、研发规划与投入</w:t>
        </w:r>
        <w:r>
          <w:tab/>
        </w:r>
        <w:r>
          <w:fldChar w:fldCharType="begin"/>
        </w:r>
        <w:r>
          <w:instrText xml:space="preserve"> PAGEREF _Toc23000 \h </w:instrText>
        </w:r>
        <w:r>
          <w:fldChar w:fldCharType="separate"/>
        </w:r>
        <w:r>
          <w:t>28</w:t>
        </w:r>
        <w:r>
          <w:fldChar w:fldCharType="end"/>
        </w:r>
      </w:hyperlink>
    </w:p>
    <w:p>
      <w:pPr>
        <w:pStyle w:val="TOC1"/>
        <w:tabs>
          <w:tab w:val="right" w:leader="dot" w:pos="8306"/>
        </w:tabs>
      </w:pPr>
      <w:hyperlink w:anchor="_Toc4732" w:history="1">
        <w:r>
          <w:rPr>
            <w:rFonts w:ascii="仿宋" w:eastAsia="仿宋" w:hAnsi="仿宋" w:cs="仿宋" w:hint="eastAsia"/>
            <w:lang w:eastAsia="zh-CN"/>
          </w:rPr>
          <w:t>十一、特种功能焊接材料项目风险管理</w:t>
        </w:r>
        <w:r>
          <w:tab/>
        </w:r>
        <w:r>
          <w:fldChar w:fldCharType="begin"/>
        </w:r>
        <w:r>
          <w:instrText xml:space="preserve"> PAGEREF _Toc4732 \h </w:instrText>
        </w:r>
        <w:r>
          <w:fldChar w:fldCharType="separate"/>
        </w:r>
        <w:r>
          <w:t>29</w:t>
        </w:r>
        <w:r>
          <w:fldChar w:fldCharType="end"/>
        </w:r>
      </w:hyperlink>
    </w:p>
    <w:p>
      <w:pPr>
        <w:pStyle w:val="TOC2"/>
        <w:tabs>
          <w:tab w:val="right" w:leader="dot" w:pos="8306"/>
        </w:tabs>
      </w:pPr>
      <w:hyperlink w:anchor="_Toc30033" w:history="1">
        <w:r>
          <w:rPr>
            <w:rFonts w:ascii="仿宋" w:eastAsia="仿宋" w:hAnsi="仿宋" w:cs="仿宋" w:hint="eastAsia"/>
            <w:lang w:eastAsia="zh-CN"/>
          </w:rPr>
          <w:t>(一)、风险识别与评估</w:t>
        </w:r>
        <w:r>
          <w:tab/>
        </w:r>
        <w:r>
          <w:fldChar w:fldCharType="begin"/>
        </w:r>
        <w:r>
          <w:instrText xml:space="preserve"> PAGEREF _Toc30033 \h </w:instrText>
        </w:r>
        <w:r>
          <w:fldChar w:fldCharType="separate"/>
        </w:r>
        <w:r>
          <w:t>29</w:t>
        </w:r>
        <w:r>
          <w:fldChar w:fldCharType="end"/>
        </w:r>
      </w:hyperlink>
    </w:p>
    <w:p>
      <w:pPr>
        <w:pStyle w:val="TOC2"/>
        <w:tabs>
          <w:tab w:val="right" w:leader="dot" w:pos="8306"/>
        </w:tabs>
      </w:pPr>
      <w:hyperlink w:anchor="_Toc6531" w:history="1">
        <w:r>
          <w:rPr>
            <w:rFonts w:ascii="仿宋" w:eastAsia="仿宋" w:hAnsi="仿宋" w:cs="仿宋" w:hint="eastAsia"/>
            <w:lang w:eastAsia="zh-CN"/>
          </w:rPr>
          <w:t>(二)、风险应对策略</w:t>
        </w:r>
        <w:r>
          <w:tab/>
        </w:r>
        <w:r>
          <w:fldChar w:fldCharType="begin"/>
        </w:r>
        <w:r>
          <w:instrText xml:space="preserve"> PAGEREF _Toc6531 \h </w:instrText>
        </w:r>
        <w:r>
          <w:fldChar w:fldCharType="separate"/>
        </w:r>
        <w:r>
          <w:t>31</w:t>
        </w:r>
        <w:r>
          <w:fldChar w:fldCharType="end"/>
        </w:r>
      </w:hyperlink>
    </w:p>
    <w:p>
      <w:pPr>
        <w:pStyle w:val="TOC2"/>
        <w:tabs>
          <w:tab w:val="right" w:leader="dot" w:pos="8306"/>
        </w:tabs>
      </w:pPr>
      <w:hyperlink w:anchor="_Toc11787" w:history="1">
        <w:r>
          <w:rPr>
            <w:rFonts w:ascii="仿宋" w:eastAsia="仿宋" w:hAnsi="仿宋" w:cs="仿宋" w:hint="eastAsia"/>
            <w:lang w:eastAsia="zh-CN"/>
          </w:rPr>
          <w:t>(三)、风险监控与控制</w:t>
        </w:r>
        <w:r>
          <w:tab/>
        </w:r>
        <w:r>
          <w:fldChar w:fldCharType="begin"/>
        </w:r>
        <w:r>
          <w:instrText xml:space="preserve"> PAGEREF _Toc11787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6" w:history="1">
        <w:r>
          <w:rPr>
            <w:rFonts w:ascii="仿宋" w:eastAsia="仿宋" w:hAnsi="仿宋" w:cs="仿宋" w:hint="eastAsia"/>
            <w:lang w:eastAsia="zh-CN"/>
          </w:rPr>
          <w:t>十二、特种功能焊接材料项目技术管理</w:t>
        </w:r>
        <w:r>
          <w:tab/>
        </w:r>
        <w:r>
          <w:fldChar w:fldCharType="begin"/>
        </w:r>
        <w:r>
          <w:instrText xml:space="preserve"> PAGEREF _Toc30596 \h </w:instrText>
        </w:r>
        <w:r>
          <w:fldChar w:fldCharType="separate"/>
        </w:r>
        <w:r>
          <w:t>33</w:t>
        </w:r>
        <w:r>
          <w:fldChar w:fldCharType="end"/>
        </w:r>
      </w:hyperlink>
    </w:p>
    <w:p>
      <w:pPr>
        <w:pStyle w:val="TOC2"/>
        <w:tabs>
          <w:tab w:val="right" w:leader="dot" w:pos="8306"/>
        </w:tabs>
      </w:pPr>
      <w:hyperlink w:anchor="_Toc9880" w:history="1">
        <w:r>
          <w:rPr>
            <w:rFonts w:ascii="仿宋" w:eastAsia="仿宋" w:hAnsi="仿宋" w:cs="仿宋" w:hint="eastAsia"/>
            <w:lang w:eastAsia="zh-CN"/>
          </w:rPr>
          <w:t>(一)、技术方案选用方向</w:t>
        </w:r>
        <w:r>
          <w:tab/>
        </w:r>
        <w:r>
          <w:fldChar w:fldCharType="begin"/>
        </w:r>
        <w:r>
          <w:instrText xml:space="preserve"> PAGEREF _Toc9880 \h </w:instrText>
        </w:r>
        <w:r>
          <w:fldChar w:fldCharType="separate"/>
        </w:r>
        <w:r>
          <w:t>33</w:t>
        </w:r>
        <w:r>
          <w:fldChar w:fldCharType="end"/>
        </w:r>
      </w:hyperlink>
    </w:p>
    <w:p>
      <w:pPr>
        <w:pStyle w:val="TOC2"/>
        <w:tabs>
          <w:tab w:val="right" w:leader="dot" w:pos="8306"/>
        </w:tabs>
      </w:pPr>
      <w:hyperlink w:anchor="_Toc21712" w:history="1">
        <w:r>
          <w:rPr>
            <w:rFonts w:ascii="仿宋" w:eastAsia="仿宋" w:hAnsi="仿宋" w:cs="仿宋" w:hint="eastAsia"/>
            <w:lang w:eastAsia="zh-CN"/>
          </w:rPr>
          <w:t>(二)、工艺技术方案选用原则</w:t>
        </w:r>
        <w:r>
          <w:tab/>
        </w:r>
        <w:r>
          <w:fldChar w:fldCharType="begin"/>
        </w:r>
        <w:r>
          <w:instrText xml:space="preserve"> PAGEREF _Toc21712 \h </w:instrText>
        </w:r>
        <w:r>
          <w:fldChar w:fldCharType="separate"/>
        </w:r>
        <w:r>
          <w:t>35</w:t>
        </w:r>
        <w:r>
          <w:fldChar w:fldCharType="end"/>
        </w:r>
      </w:hyperlink>
    </w:p>
    <w:p>
      <w:pPr>
        <w:pStyle w:val="TOC2"/>
        <w:tabs>
          <w:tab w:val="right" w:leader="dot" w:pos="8306"/>
        </w:tabs>
      </w:pPr>
      <w:hyperlink w:anchor="_Toc15868" w:history="1">
        <w:r>
          <w:rPr>
            <w:rFonts w:ascii="仿宋" w:eastAsia="仿宋" w:hAnsi="仿宋" w:cs="仿宋" w:hint="eastAsia"/>
            <w:lang w:eastAsia="zh-CN"/>
          </w:rPr>
          <w:t>(三)、工艺技术方案要求</w:t>
        </w:r>
        <w:r>
          <w:tab/>
        </w:r>
        <w:r>
          <w:fldChar w:fldCharType="begin"/>
        </w:r>
        <w:r>
          <w:instrText xml:space="preserve"> PAGEREF _Toc15868 \h </w:instrText>
        </w:r>
        <w:r>
          <w:fldChar w:fldCharType="separate"/>
        </w:r>
        <w:r>
          <w:t>37</w:t>
        </w:r>
        <w:r>
          <w:fldChar w:fldCharType="end"/>
        </w:r>
      </w:hyperlink>
    </w:p>
    <w:p>
      <w:pPr>
        <w:pStyle w:val="TOC1"/>
        <w:tabs>
          <w:tab w:val="right" w:leader="dot" w:pos="8306"/>
        </w:tabs>
      </w:pPr>
      <w:hyperlink w:anchor="_Toc29803" w:history="1">
        <w:r>
          <w:rPr>
            <w:rFonts w:ascii="仿宋" w:eastAsia="仿宋" w:hAnsi="仿宋" w:cs="仿宋" w:hint="eastAsia"/>
            <w:lang w:eastAsia="zh-CN"/>
          </w:rPr>
          <w:t>十三、特种功能焊接材料项目变更管理</w:t>
        </w:r>
        <w:r>
          <w:tab/>
        </w:r>
        <w:r>
          <w:fldChar w:fldCharType="begin"/>
        </w:r>
        <w:r>
          <w:instrText xml:space="preserve"> PAGEREF _Toc29803 \h </w:instrText>
        </w:r>
        <w:r>
          <w:fldChar w:fldCharType="separate"/>
        </w:r>
        <w:r>
          <w:t>40</w:t>
        </w:r>
        <w:r>
          <w:fldChar w:fldCharType="end"/>
        </w:r>
      </w:hyperlink>
    </w:p>
    <w:p>
      <w:pPr>
        <w:pStyle w:val="TOC2"/>
        <w:tabs>
          <w:tab w:val="right" w:leader="dot" w:pos="8306"/>
        </w:tabs>
      </w:pPr>
      <w:hyperlink w:anchor="_Toc21239" w:history="1">
        <w:r>
          <w:rPr>
            <w:rFonts w:ascii="仿宋" w:eastAsia="仿宋" w:hAnsi="仿宋" w:cs="仿宋" w:hint="eastAsia"/>
            <w:lang w:eastAsia="zh-CN"/>
          </w:rPr>
          <w:t>(一)、变更申请与评估</w:t>
        </w:r>
        <w:r>
          <w:tab/>
        </w:r>
        <w:r>
          <w:fldChar w:fldCharType="begin"/>
        </w:r>
        <w:r>
          <w:instrText xml:space="preserve"> PAGEREF _Toc21239 \h </w:instrText>
        </w:r>
        <w:r>
          <w:fldChar w:fldCharType="separate"/>
        </w:r>
        <w:r>
          <w:t>40</w:t>
        </w:r>
        <w:r>
          <w:fldChar w:fldCharType="end"/>
        </w:r>
      </w:hyperlink>
    </w:p>
    <w:p>
      <w:pPr>
        <w:pStyle w:val="TOC2"/>
        <w:tabs>
          <w:tab w:val="right" w:leader="dot" w:pos="8306"/>
        </w:tabs>
      </w:pPr>
      <w:hyperlink w:anchor="_Toc27320" w:history="1">
        <w:r>
          <w:rPr>
            <w:rFonts w:ascii="仿宋" w:eastAsia="仿宋" w:hAnsi="仿宋" w:cs="仿宋" w:hint="eastAsia"/>
            <w:lang w:eastAsia="zh-CN"/>
          </w:rPr>
          <w:t>(二)、变更实施与控制</w:t>
        </w:r>
        <w:r>
          <w:tab/>
        </w:r>
        <w:r>
          <w:fldChar w:fldCharType="begin"/>
        </w:r>
        <w:r>
          <w:instrText xml:space="preserve"> PAGEREF _Toc27320 \h </w:instrText>
        </w:r>
        <w:r>
          <w:fldChar w:fldCharType="separate"/>
        </w:r>
        <w:r>
          <w:t>40</w:t>
        </w:r>
        <w:r>
          <w:fldChar w:fldCharType="end"/>
        </w:r>
      </w:hyperlink>
    </w:p>
    <w:p>
      <w:pPr>
        <w:pStyle w:val="TOC1"/>
        <w:tabs>
          <w:tab w:val="right" w:leader="dot" w:pos="8306"/>
        </w:tabs>
      </w:pPr>
      <w:hyperlink w:anchor="_Toc7802" w:history="1">
        <w:r>
          <w:rPr>
            <w:rFonts w:ascii="仿宋" w:eastAsia="仿宋" w:hAnsi="仿宋" w:cs="仿宋" w:hint="eastAsia"/>
            <w:lang w:eastAsia="zh-CN"/>
          </w:rPr>
          <w:t>十四、营销与推广策略</w:t>
        </w:r>
        <w:r>
          <w:tab/>
        </w:r>
        <w:r>
          <w:fldChar w:fldCharType="begin"/>
        </w:r>
        <w:r>
          <w:instrText xml:space="preserve"> PAGEREF _Toc7802 \h </w:instrText>
        </w:r>
        <w:r>
          <w:fldChar w:fldCharType="separate"/>
        </w:r>
        <w:r>
          <w:t>41</w:t>
        </w:r>
        <w:r>
          <w:fldChar w:fldCharType="end"/>
        </w:r>
      </w:hyperlink>
    </w:p>
    <w:p>
      <w:pPr>
        <w:pStyle w:val="TOC2"/>
        <w:tabs>
          <w:tab w:val="right" w:leader="dot" w:pos="8306"/>
        </w:tabs>
      </w:pPr>
      <w:hyperlink w:anchor="_Toc4754" w:history="1">
        <w:r>
          <w:rPr>
            <w:rFonts w:ascii="仿宋" w:eastAsia="仿宋" w:hAnsi="仿宋" w:cs="仿宋" w:hint="eastAsia"/>
            <w:lang w:eastAsia="zh-CN"/>
          </w:rPr>
          <w:t>(一)、产品/服务定位与特点</w:t>
        </w:r>
        <w:r>
          <w:tab/>
        </w:r>
        <w:r>
          <w:fldChar w:fldCharType="begin"/>
        </w:r>
        <w:r>
          <w:instrText xml:space="preserve"> PAGEREF _Toc4754 \h </w:instrText>
        </w:r>
        <w:r>
          <w:fldChar w:fldCharType="separate"/>
        </w:r>
        <w:r>
          <w:t>41</w:t>
        </w:r>
        <w:r>
          <w:fldChar w:fldCharType="end"/>
        </w:r>
      </w:hyperlink>
    </w:p>
    <w:p>
      <w:pPr>
        <w:pStyle w:val="TOC2"/>
        <w:tabs>
          <w:tab w:val="right" w:leader="dot" w:pos="8306"/>
        </w:tabs>
      </w:pPr>
      <w:hyperlink w:anchor="_Toc18139" w:history="1">
        <w:r>
          <w:rPr>
            <w:rFonts w:ascii="仿宋" w:eastAsia="仿宋" w:hAnsi="仿宋" w:cs="仿宋" w:hint="eastAsia"/>
            <w:lang w:eastAsia="zh-CN"/>
          </w:rPr>
          <w:t>(二)、市场定位与竞争分析</w:t>
        </w:r>
        <w:r>
          <w:tab/>
        </w:r>
        <w:r>
          <w:fldChar w:fldCharType="begin"/>
        </w:r>
        <w:r>
          <w:instrText xml:space="preserve"> PAGEREF _Toc18139 \h </w:instrText>
        </w:r>
        <w:r>
          <w:fldChar w:fldCharType="separate"/>
        </w:r>
        <w:r>
          <w:t>42</w:t>
        </w:r>
        <w:r>
          <w:fldChar w:fldCharType="end"/>
        </w:r>
      </w:hyperlink>
    </w:p>
    <w:p>
      <w:pPr>
        <w:pStyle w:val="TOC2"/>
        <w:tabs>
          <w:tab w:val="right" w:leader="dot" w:pos="8306"/>
        </w:tabs>
      </w:pPr>
      <w:hyperlink w:anchor="_Toc31810" w:history="1">
        <w:r>
          <w:rPr>
            <w:rFonts w:ascii="仿宋" w:eastAsia="仿宋" w:hAnsi="仿宋" w:cs="仿宋" w:hint="eastAsia"/>
            <w:lang w:eastAsia="zh-CN"/>
          </w:rPr>
          <w:t>(三)、营销渠道与策略</w:t>
        </w:r>
        <w:r>
          <w:tab/>
        </w:r>
        <w:r>
          <w:fldChar w:fldCharType="begin"/>
        </w:r>
        <w:r>
          <w:instrText xml:space="preserve"> PAGEREF _Toc31810 \h </w:instrText>
        </w:r>
        <w:r>
          <w:fldChar w:fldCharType="separate"/>
        </w:r>
        <w:r>
          <w:t>44</w:t>
        </w:r>
        <w:r>
          <w:fldChar w:fldCharType="end"/>
        </w:r>
      </w:hyperlink>
    </w:p>
    <w:p>
      <w:pPr>
        <w:pStyle w:val="TOC2"/>
        <w:tabs>
          <w:tab w:val="right" w:leader="dot" w:pos="8306"/>
        </w:tabs>
      </w:pPr>
      <w:hyperlink w:anchor="_Toc6526" w:history="1">
        <w:r>
          <w:rPr>
            <w:rFonts w:ascii="仿宋" w:eastAsia="仿宋" w:hAnsi="仿宋" w:cs="仿宋" w:hint="eastAsia"/>
            <w:lang w:eastAsia="zh-CN"/>
          </w:rPr>
          <w:t>(四)、推广与宣传活动</w:t>
        </w:r>
        <w:r>
          <w:tab/>
        </w:r>
        <w:r>
          <w:fldChar w:fldCharType="begin"/>
        </w:r>
        <w:r>
          <w:instrText xml:space="preserve"> PAGEREF _Toc6526 \h </w:instrText>
        </w:r>
        <w:r>
          <w:fldChar w:fldCharType="separate"/>
        </w:r>
        <w:r>
          <w:t>45</w:t>
        </w:r>
        <w:r>
          <w:fldChar w:fldCharType="end"/>
        </w:r>
      </w:hyperlink>
    </w:p>
    <w:p>
      <w:pPr>
        <w:pStyle w:val="TOC1"/>
        <w:tabs>
          <w:tab w:val="right" w:leader="dot" w:pos="8306"/>
        </w:tabs>
      </w:pPr>
      <w:hyperlink w:anchor="_Toc11490" w:history="1">
        <w:r>
          <w:rPr>
            <w:rFonts w:ascii="仿宋" w:eastAsia="仿宋" w:hAnsi="仿宋" w:cs="仿宋" w:hint="eastAsia"/>
            <w:lang w:eastAsia="zh-CN"/>
          </w:rPr>
          <w:t>十五、特种功能焊接材料项目工程方案分析</w:t>
        </w:r>
        <w:r>
          <w:tab/>
        </w:r>
        <w:r>
          <w:fldChar w:fldCharType="begin"/>
        </w:r>
        <w:r>
          <w:instrText xml:space="preserve"> PAGEREF _Toc11490 \h </w:instrText>
        </w:r>
        <w:r>
          <w:fldChar w:fldCharType="separate"/>
        </w:r>
        <w:r>
          <w:t>50</w:t>
        </w:r>
        <w:r>
          <w:fldChar w:fldCharType="end"/>
        </w:r>
      </w:hyperlink>
    </w:p>
    <w:p>
      <w:pPr>
        <w:pStyle w:val="TOC2"/>
        <w:tabs>
          <w:tab w:val="right" w:leader="dot" w:pos="8306"/>
        </w:tabs>
      </w:pPr>
      <w:hyperlink w:anchor="_Toc1819" w:history="1">
        <w:r>
          <w:rPr>
            <w:rFonts w:ascii="仿宋" w:eastAsia="仿宋" w:hAnsi="仿宋" w:cs="仿宋" w:hint="eastAsia"/>
            <w:lang w:eastAsia="zh-CN"/>
          </w:rPr>
          <w:t>(一)、建筑工程设计原则</w:t>
        </w:r>
        <w:r>
          <w:tab/>
        </w:r>
        <w:r>
          <w:fldChar w:fldCharType="begin"/>
        </w:r>
        <w:r>
          <w:instrText xml:space="preserve"> PAGEREF _Toc1819 \h </w:instrText>
        </w:r>
        <w:r>
          <w:fldChar w:fldCharType="separate"/>
        </w:r>
        <w:r>
          <w:t>50</w:t>
        </w:r>
        <w:r>
          <w:fldChar w:fldCharType="end"/>
        </w:r>
      </w:hyperlink>
    </w:p>
    <w:p>
      <w:pPr>
        <w:pStyle w:val="TOC2"/>
        <w:tabs>
          <w:tab w:val="right" w:leader="dot" w:pos="8306"/>
        </w:tabs>
      </w:pPr>
      <w:hyperlink w:anchor="_Toc31287" w:history="1">
        <w:r>
          <w:rPr>
            <w:rFonts w:ascii="仿宋" w:eastAsia="仿宋" w:hAnsi="仿宋" w:cs="仿宋" w:hint="eastAsia"/>
            <w:lang w:eastAsia="zh-CN"/>
          </w:rPr>
          <w:t>(二)、土建工程建设指标</w:t>
        </w:r>
        <w:r>
          <w:tab/>
        </w:r>
        <w:r>
          <w:fldChar w:fldCharType="begin"/>
        </w:r>
        <w:r>
          <w:instrText xml:space="preserve"> PAGEREF _Toc31287 \h </w:instrText>
        </w:r>
        <w:r>
          <w:fldChar w:fldCharType="separate"/>
        </w:r>
        <w:r>
          <w:t>53</w:t>
        </w:r>
        <w:r>
          <w:fldChar w:fldCharType="end"/>
        </w:r>
      </w:hyperlink>
    </w:p>
    <w:p>
      <w:pPr>
        <w:pStyle w:val="TOC1"/>
        <w:tabs>
          <w:tab w:val="right" w:leader="dot" w:pos="8306"/>
        </w:tabs>
      </w:pPr>
      <w:hyperlink w:anchor="_Toc7868" w:history="1">
        <w:r>
          <w:rPr>
            <w:rFonts w:ascii="仿宋" w:eastAsia="仿宋" w:hAnsi="仿宋" w:cs="仿宋" w:hint="eastAsia"/>
            <w:lang w:eastAsia="zh-CN"/>
          </w:rPr>
          <w:t>十六、质量管理体系</w:t>
        </w:r>
        <w:r>
          <w:tab/>
        </w:r>
        <w:r>
          <w:fldChar w:fldCharType="begin"/>
        </w:r>
        <w:r>
          <w:instrText xml:space="preserve"> PAGEREF _Toc7868 \h </w:instrText>
        </w:r>
        <w:r>
          <w:fldChar w:fldCharType="separate"/>
        </w:r>
        <w:r>
          <w:t>55</w:t>
        </w:r>
        <w:r>
          <w:fldChar w:fldCharType="end"/>
        </w:r>
      </w:hyperlink>
    </w:p>
    <w:p>
      <w:pPr>
        <w:pStyle w:val="TOC2"/>
        <w:tabs>
          <w:tab w:val="right" w:leader="dot" w:pos="8306"/>
        </w:tabs>
      </w:pPr>
      <w:hyperlink w:anchor="_Toc28173" w:history="1">
        <w:r>
          <w:rPr>
            <w:rFonts w:ascii="仿宋" w:eastAsia="仿宋" w:hAnsi="仿宋" w:cs="仿宋" w:hint="eastAsia"/>
            <w:lang w:eastAsia="zh-CN"/>
          </w:rPr>
          <w:t>(一)、质量目标与方针</w:t>
        </w:r>
        <w:r>
          <w:tab/>
        </w:r>
        <w:r>
          <w:fldChar w:fldCharType="begin"/>
        </w:r>
        <w:r>
          <w:instrText xml:space="preserve"> PAGEREF _Toc28173 \h </w:instrText>
        </w:r>
        <w:r>
          <w:fldChar w:fldCharType="separate"/>
        </w:r>
        <w:r>
          <w:t>55</w:t>
        </w:r>
        <w:r>
          <w:fldChar w:fldCharType="end"/>
        </w:r>
      </w:hyperlink>
    </w:p>
    <w:p>
      <w:pPr>
        <w:pStyle w:val="TOC2"/>
        <w:tabs>
          <w:tab w:val="right" w:leader="dot" w:pos="8306"/>
        </w:tabs>
      </w:pPr>
      <w:hyperlink w:anchor="_Toc26157" w:history="1">
        <w:r>
          <w:rPr>
            <w:rFonts w:ascii="仿宋" w:eastAsia="仿宋" w:hAnsi="仿宋" w:cs="仿宋" w:hint="eastAsia"/>
            <w:lang w:eastAsia="zh-CN"/>
          </w:rPr>
          <w:t>(二)、质量管理责任</w:t>
        </w:r>
        <w:r>
          <w:tab/>
        </w:r>
        <w:r>
          <w:fldChar w:fldCharType="begin"/>
        </w:r>
        <w:r>
          <w:instrText xml:space="preserve"> PAGEREF _Toc26157 \h </w:instrText>
        </w:r>
        <w:r>
          <w:fldChar w:fldCharType="separate"/>
        </w:r>
        <w:r>
          <w:t>56</w:t>
        </w:r>
        <w:r>
          <w:fldChar w:fldCharType="end"/>
        </w:r>
      </w:hyperlink>
    </w:p>
    <w:p>
      <w:pPr>
        <w:pStyle w:val="TOC2"/>
        <w:tabs>
          <w:tab w:val="right" w:leader="dot" w:pos="8306"/>
        </w:tabs>
      </w:pPr>
      <w:hyperlink w:anchor="_Toc13703" w:history="1">
        <w:r>
          <w:rPr>
            <w:rFonts w:ascii="仿宋" w:eastAsia="仿宋" w:hAnsi="仿宋" w:cs="仿宋" w:hint="eastAsia"/>
            <w:lang w:eastAsia="zh-CN"/>
          </w:rPr>
          <w:t>(三)、质量管理体系文件</w:t>
        </w:r>
        <w:r>
          <w:tab/>
        </w:r>
        <w:r>
          <w:fldChar w:fldCharType="begin"/>
        </w:r>
        <w:r>
          <w:instrText xml:space="preserve"> PAGEREF _Toc13703 \h </w:instrText>
        </w:r>
        <w:r>
          <w:fldChar w:fldCharType="separate"/>
        </w:r>
        <w:r>
          <w:t>57</w:t>
        </w:r>
        <w:r>
          <w:fldChar w:fldCharType="end"/>
        </w:r>
      </w:hyperlink>
    </w:p>
    <w:p>
      <w:pPr>
        <w:pStyle w:val="TOC2"/>
        <w:tabs>
          <w:tab w:val="right" w:leader="dot" w:pos="8306"/>
        </w:tabs>
      </w:pPr>
      <w:hyperlink w:anchor="_Toc8824" w:history="1">
        <w:r>
          <w:rPr>
            <w:rFonts w:ascii="仿宋" w:eastAsia="仿宋" w:hAnsi="仿宋" w:cs="仿宋" w:hint="eastAsia"/>
            <w:lang w:eastAsia="zh-CN"/>
          </w:rPr>
          <w:t>(四)、质量培训与教育</w:t>
        </w:r>
        <w:r>
          <w:tab/>
        </w:r>
        <w:r>
          <w:fldChar w:fldCharType="begin"/>
        </w:r>
        <w:r>
          <w:instrText xml:space="preserve"> PAGEREF _Toc8824 \h </w:instrText>
        </w:r>
        <w:r>
          <w:fldChar w:fldCharType="separate"/>
        </w:r>
        <w:r>
          <w:t>60</w:t>
        </w:r>
        <w:r>
          <w:fldChar w:fldCharType="end"/>
        </w:r>
      </w:hyperlink>
    </w:p>
    <w:p>
      <w:pPr>
        <w:pStyle w:val="TOC2"/>
        <w:tabs>
          <w:tab w:val="right" w:leader="dot" w:pos="8306"/>
        </w:tabs>
      </w:pPr>
      <w:hyperlink w:anchor="_Toc1046" w:history="1">
        <w:r>
          <w:rPr>
            <w:rFonts w:ascii="仿宋" w:eastAsia="仿宋" w:hAnsi="仿宋" w:cs="仿宋" w:hint="eastAsia"/>
            <w:lang w:eastAsia="zh-CN"/>
          </w:rPr>
          <w:t>(五)、质量审核与评价</w:t>
        </w:r>
        <w:r>
          <w:tab/>
        </w:r>
        <w:r>
          <w:fldChar w:fldCharType="begin"/>
        </w:r>
        <w:r>
          <w:instrText xml:space="preserve"> PAGEREF _Toc1046 \h </w:instrText>
        </w:r>
        <w:r>
          <w:fldChar w:fldCharType="separate"/>
        </w:r>
        <w:r>
          <w:t>61</w:t>
        </w:r>
        <w:r>
          <w:fldChar w:fldCharType="end"/>
        </w:r>
      </w:hyperlink>
    </w:p>
    <w:p>
      <w:pPr>
        <w:pStyle w:val="TOC2"/>
        <w:tabs>
          <w:tab w:val="right" w:leader="dot" w:pos="8306"/>
        </w:tabs>
      </w:pPr>
      <w:hyperlink w:anchor="_Toc31130" w:history="1">
        <w:r>
          <w:rPr>
            <w:rFonts w:ascii="仿宋" w:eastAsia="仿宋" w:hAnsi="仿宋" w:cs="仿宋" w:hint="eastAsia"/>
            <w:lang w:eastAsia="zh-CN"/>
          </w:rPr>
          <w:t>(六)、不符合与纠正措施</w:t>
        </w:r>
        <w:r>
          <w:tab/>
        </w:r>
        <w:r>
          <w:fldChar w:fldCharType="begin"/>
        </w:r>
        <w:r>
          <w:instrText xml:space="preserve"> PAGEREF _Toc31130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97"/>
      <w:r>
        <w:rPr>
          <w:rFonts w:ascii="仿宋" w:eastAsia="仿宋" w:hAnsi="仿宋" w:cs="仿宋" w:hint="eastAsia"/>
          <w:sz w:val="28"/>
          <w:lang w:eastAsia="zh-CN"/>
        </w:rPr>
        <w:t>一、特种功能焊接材料项目文档管理</w:t>
      </w:r>
      <w:bookmarkEnd w:id="2"/>
    </w:p>
    <w:p>
      <w:pPr>
        <w:pStyle w:val="Heading2"/>
        <w:rPr>
          <w:rFonts w:ascii="仿宋" w:eastAsia="仿宋" w:hAnsi="仿宋" w:cs="仿宋" w:hint="eastAsia"/>
          <w:lang w:eastAsia="zh-CN"/>
        </w:rPr>
      </w:pPr>
      <w:bookmarkStart w:id="3" w:name="_Toc272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特种功能焊接材料项目高度重视文档的质量和准确性，以支持特种功能焊接材料项目的各项活动和决策。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文档的编制始于特种功能焊接材料项目计划的初期，我们制定了详细的文档编制计划，明确了每个文档的内容、格式和编写责任人。在特种功能焊接材料项目启动阶段，我们首先编制了特种功能焊接材料项目章程，明确定义了特种功能焊接材料项目的目标、范围、风险等关键要素。随后，特种功能焊接材料项目团队根据计划陆续编制了需求文档、设计文档、测试文档等各类文档，确保特种功能焊接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功能焊接材料项目管理中的重要环节，旨在确保特种功能焊接材料项目文档符合质量标准和特种功能焊接材料项目需求。在特种功能焊接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功能焊接材料项目相关利益方和专业领域的专家对文档进行独立审查。这有助于获取更全面、客观的反馈，确保特种功能焊接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在文档编制与审查方面建立了严格的管理机制，通过规范的流程和多维度的审查，确保特种功能焊接材料项目文档的质量、准确性和可靠性，为特种功能焊接材料项目的顺利推进提供了有力支持。</w:t>
      </w:r>
    </w:p>
    <w:p>
      <w:pPr>
        <w:pStyle w:val="Heading2"/>
        <w:ind w:firstLine="560" w:firstLineChars="200"/>
        <w:rPr>
          <w:rFonts w:ascii="仿宋" w:eastAsia="仿宋" w:hAnsi="仿宋" w:cs="仿宋" w:hint="eastAsia"/>
          <w:sz w:val="28"/>
          <w:lang w:eastAsia="zh-CN"/>
        </w:rPr>
      </w:pPr>
      <w:bookmarkStart w:id="4" w:name="_Toc323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我们通过多渠道发布文档，包括电子邮件、特种功能焊接材料项目管理平台、内部网站等，以满足不同团队成员的偏好和需求。多渠道发布确保了信息的全面覆盖。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我们采用了精细的权限控制，确保只有授权人员可以访问敏感信息。这种安全措施保护了特种功能焊接材料项目文档的机密性，防止了未经授权的信息泄露。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03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功能焊接材料项目生命周期中一个至关重要的环节，直接关系到特种功能焊接材料项目信息的长期保存和历史记录的完整性。在特种功能焊接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12"/>
      <w:r>
        <w:rPr>
          <w:rFonts w:ascii="仿宋" w:eastAsia="仿宋" w:hAnsi="仿宋" w:cs="仿宋" w:hint="eastAsia"/>
          <w:sz w:val="28"/>
          <w:lang w:eastAsia="zh-CN"/>
        </w:rPr>
        <w:t>二、特种功能焊接材料项目建设单位说明</w:t>
      </w:r>
      <w:bookmarkEnd w:id="6"/>
    </w:p>
    <w:p>
      <w:pPr>
        <w:pStyle w:val="Heading2"/>
        <w:rPr>
          <w:rFonts w:ascii="仿宋" w:eastAsia="仿宋" w:hAnsi="仿宋" w:cs="仿宋" w:hint="eastAsia"/>
          <w:lang w:eastAsia="zh-CN"/>
        </w:rPr>
      </w:pPr>
      <w:bookmarkStart w:id="7" w:name="_Toc21564"/>
      <w:r>
        <w:rPr>
          <w:rFonts w:ascii="仿宋" w:eastAsia="仿宋" w:hAnsi="仿宋" w:cs="仿宋" w:hint="eastAsia"/>
          <w:lang w:eastAsia="zh-CN"/>
        </w:rPr>
        <w:t>(一)、特种功能焊接材料项目承办单位基本情况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26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功能焊接材料项目承办单位的XXXX，我们着眼于实现可持续的经济效益。通过技术创新和解决方案的提供，公司预计在特种功能焊接材料项目执行期间将获得可观的收入增长。这一收入来源主要包括特种功能焊接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同时，我们注重成本控制和效率提升，以确保特种功能焊接材料项目的可持续盈利。透过精细的管理和资源优化，公司期望实现特种功能焊接材料项目利润最大化。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功能焊接材料项目实施进行全面的投资评估，包括特种功能焊接材料项目启动阶段的资金投入和后续运营成本。通过对特种功能焊接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功能焊接材料项目实施过程中具备足够的资金流动性，公司将进行详尽的现金流分析。这包括资金需求的合理预测、特种功能焊接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481"/>
      <w:r>
        <w:rPr>
          <w:rFonts w:ascii="仿宋" w:eastAsia="仿宋" w:hAnsi="仿宋" w:cs="仿宋" w:hint="eastAsia"/>
          <w:sz w:val="28"/>
          <w:lang w:eastAsia="zh-CN"/>
        </w:rPr>
        <w:t>三、特种功能焊接材料项目可持续发展</w:t>
      </w:r>
      <w:bookmarkEnd w:id="9"/>
    </w:p>
    <w:p>
      <w:pPr>
        <w:pStyle w:val="Heading2"/>
        <w:rPr>
          <w:rFonts w:ascii="仿宋" w:eastAsia="仿宋" w:hAnsi="仿宋" w:cs="仿宋" w:hint="eastAsia"/>
          <w:lang w:eastAsia="zh-CN"/>
        </w:rPr>
      </w:pPr>
      <w:bookmarkStart w:id="10" w:name="_Toc3202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中，特种功能焊接材料项目团队着眼于未来，明确了可持续发展的战略方向。制定的具体可持续发展目标包括降低资源使用、采用环保技术、最大化社会效益等。这一步骤不仅有助于特种功能焊接材料项目在环保和社会责任方面达到最高标准，也为未来提供了明确的指引，确保特种功能焊接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可持续实践的融入特种功能焊接材料项目管理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功能焊接材料项目管理周期。从特种功能焊接材料项目规划开始，特种功能焊接材料项目团队就考虑了环境和社会的因素。在执行阶段，特种功能焊接材料项目团队积极推动绿色技术的应用，优化资源利用。此外，关注员工的社会责任，通过培训和沟通活动提高员工对可持续发展的认知，使他们能够在日常工作中践行可持续实践。这些举措不仅为特种功能焊接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49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功能焊接材料项目的可持续发展理念，我们深信环保与社会责任是特种功能焊接材料项目成功的关键支柱。在特种功能焊接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团队通过引入先进的环保技术、建立高效的废物处理系统以及推动能源节约措施，积极履行环保责任。定期的环保监测和评估确保特种功能焊接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不仅致力于自身可持续发展，还注重对社会的回馈。通过支持社区特种功能焊接材料项目、参与慈善事业、提供培训机会等方式，特种功能焊接材料项目积极履行社会责任。与当地社区建立积极互动，关注员工的工作与生活平衡，以及员工的身心健康，是特种功能焊接材料项目在社会责任层面的关键举措。这样的实践不仅增强了特种功能焊接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123"/>
      <w:r>
        <w:rPr>
          <w:rFonts w:ascii="仿宋" w:eastAsia="仿宋" w:hAnsi="仿宋" w:cs="仿宋" w:hint="eastAsia"/>
          <w:sz w:val="28"/>
          <w:lang w:eastAsia="zh-CN"/>
        </w:rPr>
        <w:t>四、特种功能焊接材料项目危机管理</w:t>
      </w:r>
      <w:bookmarkEnd w:id="12"/>
    </w:p>
    <w:p>
      <w:pPr>
        <w:pStyle w:val="Heading2"/>
        <w:rPr>
          <w:rFonts w:ascii="仿宋" w:eastAsia="仿宋" w:hAnsi="仿宋" w:cs="仿宋" w:hint="eastAsia"/>
          <w:lang w:eastAsia="zh-CN"/>
        </w:rPr>
      </w:pPr>
      <w:bookmarkStart w:id="13" w:name="_Toc2698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危机管理中，危机预警与识别是确保特种功能焊接材料项目稳健运行的核心步骤。通过建立全面的监测机制，特种功能焊接材料项目团队旨在及时发现和理解潜在的风险和危机因素，以便采取及时的预防和应对措施，确保特种功能焊接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功能焊接材料项目团队全面分析了整个特种功能焊接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功能焊接材料项目团队着重于明确定义特种功能焊接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功能焊接材料项目进展的持续监控，团队能够及时发现潜在问题并作出迅速反应。特种功能焊接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在这一阶段，团队的专业素养和反应速度将发挥至关重要的作用，以确保潜在危机能够在初期得到有效的处理，最大程度地减轻负面影响。通过危机预警与识别，特种功能焊接材料项目得以更有序、可控地推进。</w:t>
      </w:r>
    </w:p>
    <w:p>
      <w:pPr>
        <w:pStyle w:val="Heading2"/>
        <w:ind w:firstLine="560" w:firstLineChars="200"/>
        <w:rPr>
          <w:rFonts w:ascii="仿宋" w:eastAsia="仿宋" w:hAnsi="仿宋" w:cs="仿宋" w:hint="eastAsia"/>
          <w:sz w:val="28"/>
          <w:lang w:eastAsia="zh-CN"/>
        </w:rPr>
      </w:pPr>
      <w:bookmarkStart w:id="14" w:name="_Toc2753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在危机发生时，特种功能焊接材料项目团队立即行动，成立了应急小组。该小组的任务是迅速制定并实施紧急应对措施，以最小化潜在损失。以下是采取的主要措施：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暂停特种功能焊接材料项目进度：为遏制危机蔓延，特种功能焊接材料项目暂时停止进行，以便全面评估当前状况。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资源重新分配：重新评估特种功能焊接材料项目资源的分配，确保最大限度地减小损失。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实时沟通：与关键利益相关者建立实时沟通机制，向他们传递特种功能焊接材料项目危机的实际状况，保障特种功能焊接材料项目核心利益。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在紧急应对的同时，特种功能焊接材料项目团队强调了团队协作和有效沟通的重要性。以下是团队协作的关键举措：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信息共享机制：建立了信息共享平台，确保团队成员能够及时获取特种功能焊接材料项目危机的实时信息。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领导者沟通：特种功能焊接材料项目领导者通过定期会议和即时沟通工具，指导团队应对危机，保持团队稳定运行。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随着危机得到初步控制，特种功能焊接材料项目团队转向制定恢复计划，以确保特种功能焊接材料项目能够从中迅速恢复。主要恢复计划包括：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修复受损的进度计划：重新评估特种功能焊接材料项目进度，制定修复计划，确保特种功能焊接材料项目尽快回归正常进程。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重新调整资源分配：优化资源分配，确保特种功能焊接材料项目在有限资源下高效运转。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风险管理机制加强：对特种功能焊接材料项目风险进行全面评估，制定更强化的风险管理策略，以预防未来可能的危机。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0052"/>
      <w:r>
        <w:rPr>
          <w:rFonts w:ascii="仿宋" w:eastAsia="仿宋" w:hAnsi="仿宋" w:cs="仿宋" w:hint="eastAsia"/>
          <w:sz w:val="28"/>
          <w:lang w:eastAsia="zh-CN"/>
        </w:rPr>
        <w:t>五、特种功能焊接材料项目土建工程</w:t>
      </w:r>
      <w:bookmarkEnd w:id="15"/>
    </w:p>
    <w:p>
      <w:pPr>
        <w:pStyle w:val="Heading2"/>
        <w:rPr>
          <w:rFonts w:ascii="仿宋" w:eastAsia="仿宋" w:hAnsi="仿宋" w:cs="仿宋" w:hint="eastAsia"/>
          <w:lang w:eastAsia="zh-CN"/>
        </w:rPr>
      </w:pPr>
      <w:bookmarkStart w:id="16" w:name="_Toc2017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在特种功能焊接材料项目的建筑工程设计中，我们将秉承一系列重要的设计原则，以确保特种功能焊接材料项目建筑在功能、美观、可持续性等方面达到最佳效果。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首要原则是确保建筑的功能性得到最大化的发挥。我们将充分理解特种功能焊接材料项目的实际需求，合理布局各个功能区域，保证建筑在满足业务需求的同时，提供高效的工作环境。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在建筑设计中，我们将综合考虑建设和运营成本。通过精细的经济效益分析，确保设计方案在高效利用资源的同时，对特种功能焊接材料项目的长期盈利能力有积极的贡献。</w:t>
      </w:r>
    </w:p>
    <w:p>
      <w:pPr>
        <w:pStyle w:val="Heading2"/>
        <w:ind w:firstLine="560" w:firstLineChars="200"/>
        <w:rPr>
          <w:rFonts w:ascii="仿宋" w:eastAsia="仿宋" w:hAnsi="仿宋" w:cs="仿宋" w:hint="eastAsia"/>
          <w:sz w:val="28"/>
          <w:lang w:eastAsia="zh-CN"/>
        </w:rPr>
      </w:pPr>
      <w:bookmarkStart w:id="17" w:name="_Toc953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的土建工程设计中，我们将精准设定设计年限，结合特种功能焊接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功能焊接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38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功能焊接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功能焊接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功能焊接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34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本期工程特种功能焊接材料项目预计总建筑面积XXX平方米，其中：计容建筑面积XXX平方米，计划建筑工程投资XX万元，占特种功能焊接材料项目总投资的XX%。</w:t>
      </w:r>
    </w:p>
    <w:p>
      <w:pPr>
        <w:pStyle w:val="Heading1"/>
        <w:ind w:firstLine="560" w:firstLineChars="200"/>
        <w:rPr>
          <w:rFonts w:ascii="仿宋" w:eastAsia="仿宋" w:hAnsi="仿宋" w:cs="仿宋" w:hint="eastAsia"/>
          <w:sz w:val="28"/>
          <w:lang w:eastAsia="zh-CN"/>
        </w:rPr>
      </w:pPr>
      <w:bookmarkStart w:id="20" w:name="_Toc13334"/>
      <w:r>
        <w:rPr>
          <w:rFonts w:ascii="仿宋" w:eastAsia="仿宋" w:hAnsi="仿宋" w:cs="仿宋" w:hint="eastAsia"/>
          <w:sz w:val="28"/>
          <w:lang w:eastAsia="zh-CN"/>
        </w:rPr>
        <w:t>六、特种功能焊接材料项目选址可行性分析</w:t>
      </w:r>
      <w:bookmarkEnd w:id="20"/>
    </w:p>
    <w:p>
      <w:pPr>
        <w:pStyle w:val="Heading2"/>
        <w:rPr>
          <w:rFonts w:ascii="仿宋" w:eastAsia="仿宋" w:hAnsi="仿宋" w:cs="仿宋" w:hint="eastAsia"/>
          <w:lang w:eastAsia="zh-CN"/>
        </w:rPr>
      </w:pPr>
      <w:bookmarkStart w:id="21" w:name="_Toc28511"/>
      <w:r>
        <w:rPr>
          <w:rFonts w:ascii="仿宋" w:eastAsia="仿宋" w:hAnsi="仿宋" w:cs="仿宋" w:hint="eastAsia"/>
          <w:lang w:eastAsia="zh-CN"/>
        </w:rPr>
        <w:t>(一)、特种功能焊接材料项目选址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该特种功能焊接材料项目选址位于XX省XX市XX区XXX街道</w:t>
      </w:r>
    </w:p>
    <w:p>
      <w:pPr>
        <w:pStyle w:val="Heading2"/>
        <w:ind w:firstLine="560" w:firstLineChars="200"/>
        <w:rPr>
          <w:rFonts w:ascii="仿宋" w:eastAsia="仿宋" w:hAnsi="仿宋" w:cs="仿宋" w:hint="eastAsia"/>
          <w:sz w:val="28"/>
          <w:lang w:eastAsia="zh-CN"/>
        </w:rPr>
      </w:pPr>
      <w:bookmarkStart w:id="22" w:name="_Toc4384"/>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功能焊接材料项目的征地面积将根据特种功能焊接材料项目的实际规模和需求进行精确规划。具体面积XXX平方米，旨在确保特种功能焊接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净用地面积是在征地面积基础上去除不可利用面积后的实际可开发用地。具体面积XXX平方米，考虑到环保、交通、安全等多方面因素，以确保特种功能焊接材料项目在整体利用效率上达到最优。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特种功能焊接材料项目计划建设的建筑总规模具体面积XXX平方米。这一规模的确定综合考虑了特种功能焊接材料项目的性质、规模，以及城市规划的相关要求，确保建筑布局与周边环境协调一致。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绿地率是特种功能焊接材料项目用地中被规划为绿地的比例。具体面积XXX平方米，旨在通过合理规划绿地，改善特种功能焊接材料项目周边环境，提升居民生活质量，并符合城市整体绿化规划。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https://d.book118.com/087026132162006040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DC0E6A"/>
    <w:rsid w:val="11DC0E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2613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2024-02-07T15:46:00Z</dcterms:created>
  <dcterms:modified xsi:type="dcterms:W3CDTF">2024-02-07T15:46:20Z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E6A50FD29FBC48DF9BC2E9B5962CB584_11</vt:lpwstr>
  </property>
  <property fmtid="{D5CDD505-2E9C-101B-9397-08002B2CF9AE}" pid="3" name="KSOProductBuildVer">
    <vt:lpwstr>2052-12.1.0.16250</vt:lpwstr>
  </property>
</Properties>
</file>