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2"/>
        <w:rPr>
          <w:rFonts w:ascii="Times New Roman"/>
          <w:sz w:val="19"/>
        </w:rPr>
      </w:pPr>
    </w:p>
    <w:p>
      <w:pPr>
        <w:pStyle w:val="Heading2"/>
        <w:ind w:right="625"/>
        <w:jc w:val="center"/>
      </w:pPr>
      <w:r>
        <w:rPr>
          <w:w w:val="95"/>
        </w:rPr>
        <w:t>《建设工程环境影响报告表》编制说明</w:t>
      </w:r>
    </w:p>
    <w:p>
      <w:pPr>
        <w:pStyle w:val="BodyText"/>
        <w:rPr>
          <w:rFonts w:ascii="宋体"/>
          <w:b/>
          <w:sz w:val="42"/>
        </w:rPr>
      </w:pPr>
    </w:p>
    <w:p>
      <w:pPr>
        <w:pStyle w:val="BodyText"/>
        <w:spacing w:before="3"/>
        <w:rPr>
          <w:rFonts w:ascii="宋体"/>
          <w:b/>
          <w:sz w:val="52"/>
        </w:rPr>
      </w:pPr>
    </w:p>
    <w:p>
      <w:pPr>
        <w:spacing w:before="0" w:line="468" w:lineRule="auto"/>
        <w:ind w:left="288" w:right="1034" w:firstLine="838"/>
        <w:jc w:val="left"/>
        <w:rPr>
          <w:rFonts w:ascii="宋体" w:eastAsia="宋体" w:hint="eastAsia"/>
          <w:sz w:val="42"/>
        </w:rPr>
      </w:pPr>
      <w:r>
        <w:rPr>
          <w:rFonts w:ascii="宋体" w:eastAsia="宋体" w:hint="eastAsia"/>
          <w:sz w:val="42"/>
        </w:rPr>
        <w:t>《建设工程环境影响报告表》由具有从事环境影响评价工作资质的单位编制。</w:t>
      </w:r>
    </w:p>
    <w:p>
      <w:pPr>
        <w:pStyle w:val="ListParagraph"/>
        <w:numPr>
          <w:ilvl w:val="0"/>
          <w:numId w:val="24"/>
        </w:numPr>
        <w:tabs>
          <w:tab w:val="left" w:pos="1762"/>
        </w:tabs>
        <w:spacing w:before="0" w:after="0" w:line="468" w:lineRule="auto"/>
        <w:ind w:left="288" w:right="920" w:firstLine="838"/>
        <w:jc w:val="left"/>
        <w:rPr>
          <w:rFonts w:ascii="宋体" w:eastAsia="宋体" w:hAnsi="宋体" w:hint="eastAsia"/>
          <w:sz w:val="42"/>
        </w:rPr>
      </w:pPr>
      <w:r>
        <w:rPr>
          <w:rFonts w:ascii="宋体" w:eastAsia="宋体" w:hAnsi="宋体" w:hint="eastAsia"/>
          <w:sz w:val="42"/>
        </w:rPr>
        <w:t>工程名称</w:t>
      </w:r>
      <w:r>
        <w:rPr>
          <w:rFonts w:ascii="Times New Roman" w:eastAsia="Times New Roman" w:hAnsi="Times New Roman"/>
          <w:sz w:val="42"/>
        </w:rPr>
        <w:t>——</w:t>
      </w:r>
      <w:r>
        <w:rPr>
          <w:rFonts w:ascii="宋体" w:eastAsia="宋体" w:hAnsi="宋体" w:hint="eastAsia"/>
          <w:spacing w:val="-6"/>
          <w:sz w:val="42"/>
        </w:rPr>
        <w:t xml:space="preserve">指工程立项批复时的名称，应不超过 </w:t>
      </w:r>
      <w:r>
        <w:rPr>
          <w:rFonts w:ascii="Arial Narrow" w:eastAsia="Arial Narrow" w:hAnsi="Arial Narrow"/>
          <w:sz w:val="42"/>
        </w:rPr>
        <w:t>30</w:t>
      </w:r>
      <w:r>
        <w:rPr>
          <w:rFonts w:ascii="Arial Narrow" w:eastAsia="Arial Narrow" w:hAnsi="Arial Narrow"/>
          <w:spacing w:val="47"/>
          <w:sz w:val="42"/>
        </w:rPr>
        <w:t xml:space="preserve"> </w:t>
      </w:r>
      <w:r>
        <w:rPr>
          <w:rFonts w:ascii="宋体" w:eastAsia="宋体" w:hAnsi="宋体" w:hint="eastAsia"/>
          <w:sz w:val="42"/>
        </w:rPr>
        <w:t>个字</w:t>
      </w:r>
      <w:r>
        <w:rPr>
          <w:rFonts w:ascii="Arial Narrow" w:eastAsia="Arial Narrow" w:hAnsi="Arial Narrow"/>
          <w:sz w:val="42"/>
        </w:rPr>
        <w:t>(</w:t>
      </w:r>
      <w:r>
        <w:rPr>
          <w:rFonts w:ascii="宋体" w:eastAsia="宋体" w:hAnsi="宋体" w:hint="eastAsia"/>
          <w:sz w:val="42"/>
        </w:rPr>
        <w:t>两个英文字段作一个汉字</w:t>
      </w:r>
      <w:r>
        <w:rPr>
          <w:rFonts w:ascii="Arial Narrow" w:eastAsia="Arial Narrow" w:hAnsi="Arial Narrow"/>
          <w:sz w:val="42"/>
        </w:rPr>
        <w:t>)</w:t>
      </w:r>
      <w:r>
        <w:rPr>
          <w:rFonts w:ascii="宋体" w:eastAsia="宋体" w:hAnsi="宋体" w:hint="eastAsia"/>
          <w:sz w:val="42"/>
        </w:rPr>
        <w:t>。</w:t>
      </w:r>
    </w:p>
    <w:p>
      <w:pPr>
        <w:pStyle w:val="ListParagraph"/>
        <w:numPr>
          <w:ilvl w:val="0"/>
          <w:numId w:val="24"/>
        </w:numPr>
        <w:tabs>
          <w:tab w:val="left" w:pos="1762"/>
        </w:tabs>
        <w:spacing w:before="0" w:after="0" w:line="468" w:lineRule="auto"/>
        <w:ind w:left="288" w:right="1249" w:firstLine="838"/>
        <w:jc w:val="left"/>
        <w:rPr>
          <w:rFonts w:ascii="宋体" w:eastAsia="宋体" w:hAnsi="宋体" w:hint="eastAsia"/>
          <w:sz w:val="42"/>
        </w:rPr>
      </w:pPr>
      <w:r>
        <w:rPr>
          <w:rFonts w:ascii="宋体" w:eastAsia="宋体" w:hAnsi="宋体" w:hint="eastAsia"/>
          <w:sz w:val="42"/>
        </w:rPr>
        <w:t>建设地点</w:t>
      </w:r>
      <w:r>
        <w:rPr>
          <w:rFonts w:ascii="Times New Roman" w:eastAsia="Times New Roman" w:hAnsi="Times New Roman"/>
          <w:sz w:val="42"/>
        </w:rPr>
        <w:t>——</w:t>
      </w:r>
      <w:r>
        <w:rPr>
          <w:rFonts w:ascii="宋体" w:eastAsia="宋体" w:hAnsi="宋体" w:hint="eastAsia"/>
          <w:sz w:val="42"/>
        </w:rPr>
        <w:t>指工程所在地具体地址，大路、铁路应填写起止地点。</w:t>
      </w:r>
    </w:p>
    <w:p>
      <w:pPr>
        <w:pStyle w:val="ListParagraph"/>
        <w:numPr>
          <w:ilvl w:val="0"/>
          <w:numId w:val="24"/>
        </w:numPr>
        <w:tabs>
          <w:tab w:val="left" w:pos="1653"/>
        </w:tabs>
        <w:spacing w:before="0" w:after="0" w:line="240" w:lineRule="auto"/>
        <w:ind w:left="1652" w:right="0" w:hanging="526"/>
        <w:jc w:val="left"/>
        <w:rPr>
          <w:rFonts w:ascii="宋体" w:eastAsia="宋体" w:hAnsi="宋体" w:hint="eastAsia"/>
          <w:sz w:val="42"/>
        </w:rPr>
      </w:pPr>
      <w:r>
        <w:rPr>
          <w:rFonts w:ascii="宋体" w:eastAsia="宋体" w:hAnsi="宋体" w:hint="eastAsia"/>
          <w:sz w:val="42"/>
        </w:rPr>
        <w:t>行业类别</w:t>
      </w:r>
      <w:r>
        <w:rPr>
          <w:rFonts w:ascii="Times New Roman" w:eastAsia="Times New Roman" w:hAnsi="Times New Roman"/>
          <w:sz w:val="42"/>
        </w:rPr>
        <w:t>——</w:t>
      </w:r>
      <w:r>
        <w:rPr>
          <w:rFonts w:ascii="宋体" w:eastAsia="宋体" w:hAnsi="宋体" w:hint="eastAsia"/>
          <w:sz w:val="42"/>
        </w:rPr>
        <w:t>按国标填写。</w:t>
      </w:r>
    </w:p>
    <w:p>
      <w:pPr>
        <w:pStyle w:val="BodyText"/>
        <w:spacing w:before="7"/>
        <w:rPr>
          <w:rFonts w:ascii="宋体"/>
          <w:sz w:val="39"/>
        </w:rPr>
      </w:pPr>
    </w:p>
    <w:p>
      <w:pPr>
        <w:pStyle w:val="ListParagraph"/>
        <w:numPr>
          <w:ilvl w:val="0"/>
          <w:numId w:val="24"/>
        </w:numPr>
        <w:tabs>
          <w:tab w:val="left" w:pos="1762"/>
        </w:tabs>
        <w:spacing w:before="1" w:after="0" w:line="240" w:lineRule="auto"/>
        <w:ind w:left="1761" w:right="0" w:hanging="635"/>
        <w:jc w:val="left"/>
        <w:rPr>
          <w:rFonts w:ascii="宋体" w:eastAsia="宋体" w:hAnsi="宋体" w:hint="eastAsia"/>
          <w:sz w:val="42"/>
        </w:rPr>
      </w:pPr>
      <w:r>
        <w:rPr>
          <w:rFonts w:ascii="宋体" w:eastAsia="宋体" w:hAnsi="宋体" w:hint="eastAsia"/>
          <w:sz w:val="42"/>
        </w:rPr>
        <w:t>总投资</w:t>
      </w:r>
      <w:r>
        <w:rPr>
          <w:rFonts w:ascii="Times New Roman" w:eastAsia="Times New Roman" w:hAnsi="Times New Roman"/>
          <w:sz w:val="42"/>
        </w:rPr>
        <w:t>——</w:t>
      </w:r>
      <w:r>
        <w:rPr>
          <w:rFonts w:ascii="宋体" w:eastAsia="宋体" w:hAnsi="宋体" w:hint="eastAsia"/>
          <w:sz w:val="42"/>
        </w:rPr>
        <w:t>指工程投资总额。</w:t>
      </w:r>
    </w:p>
    <w:p>
      <w:pPr>
        <w:pStyle w:val="BodyText"/>
        <w:spacing w:before="9"/>
        <w:rPr>
          <w:rFonts w:ascii="宋体"/>
          <w:sz w:val="39"/>
        </w:rPr>
      </w:pPr>
    </w:p>
    <w:p>
      <w:pPr>
        <w:pStyle w:val="ListParagraph"/>
        <w:numPr>
          <w:ilvl w:val="0"/>
          <w:numId w:val="24"/>
        </w:numPr>
        <w:tabs>
          <w:tab w:val="left" w:pos="1762"/>
        </w:tabs>
        <w:spacing w:before="0" w:after="0" w:line="240" w:lineRule="auto"/>
        <w:ind w:left="1761" w:right="0" w:hanging="635"/>
        <w:jc w:val="left"/>
        <w:rPr>
          <w:rFonts w:ascii="宋体" w:eastAsia="宋体" w:hAnsi="宋体" w:hint="eastAsia"/>
          <w:sz w:val="42"/>
        </w:rPr>
      </w:pPr>
      <w:r>
        <w:rPr>
          <w:rFonts w:ascii="宋体" w:eastAsia="宋体" w:hAnsi="宋体" w:hint="eastAsia"/>
          <w:sz w:val="42"/>
        </w:rPr>
        <w:t>主要环境保护目标</w:t>
      </w:r>
      <w:r>
        <w:rPr>
          <w:rFonts w:ascii="Times New Roman" w:eastAsia="Times New Roman" w:hAnsi="Times New Roman"/>
          <w:sz w:val="42"/>
        </w:rPr>
        <w:t>——</w:t>
      </w:r>
      <w:r>
        <w:rPr>
          <w:rFonts w:ascii="宋体" w:eastAsia="宋体" w:hAnsi="宋体" w:hint="eastAsia"/>
          <w:sz w:val="42"/>
        </w:rPr>
        <w:t>指工程区四周肯定范围内集中居民住宅</w:t>
      </w:r>
    </w:p>
    <w:p>
      <w:pPr>
        <w:pStyle w:val="BodyText"/>
        <w:spacing w:before="11"/>
        <w:rPr>
          <w:rFonts w:ascii="宋体"/>
          <w:sz w:val="39"/>
        </w:rPr>
      </w:pPr>
    </w:p>
    <w:p>
      <w:pPr>
        <w:spacing w:before="0" w:line="468" w:lineRule="auto"/>
        <w:ind w:left="288" w:right="1030" w:firstLine="0"/>
        <w:jc w:val="left"/>
        <w:rPr>
          <w:rFonts w:ascii="宋体" w:eastAsia="宋体" w:hint="eastAsia"/>
          <w:sz w:val="42"/>
        </w:rPr>
      </w:pPr>
      <w:r>
        <w:rPr>
          <w:rFonts w:ascii="宋体" w:eastAsia="宋体" w:hint="eastAsia"/>
          <w:sz w:val="42"/>
        </w:rPr>
        <w:t>区、学校、医院、保护文物、风景名胜区、水源地和生态敏感点等，应尽可能给出保护目标、性质、规模和距厂界距离等。</w:t>
      </w:r>
    </w:p>
    <w:p>
      <w:pPr>
        <w:pStyle w:val="ListParagraph"/>
        <w:numPr>
          <w:ilvl w:val="0"/>
          <w:numId w:val="24"/>
        </w:numPr>
        <w:tabs>
          <w:tab w:val="left" w:pos="1762"/>
        </w:tabs>
        <w:spacing w:before="0" w:after="0" w:line="468" w:lineRule="auto"/>
        <w:ind w:left="288" w:right="1030" w:firstLine="838"/>
        <w:jc w:val="left"/>
        <w:rPr>
          <w:rFonts w:ascii="宋体" w:eastAsia="宋体" w:hAnsi="宋体" w:hint="eastAsia"/>
          <w:sz w:val="42"/>
        </w:rPr>
      </w:pPr>
      <w:r>
        <w:rPr>
          <w:rFonts w:ascii="宋体" w:eastAsia="宋体" w:hAnsi="宋体" w:hint="eastAsia"/>
          <w:sz w:val="42"/>
        </w:rPr>
        <w:t>结论与建议</w:t>
      </w:r>
      <w:r>
        <w:rPr>
          <w:rFonts w:ascii="Times New Roman" w:eastAsia="Times New Roman" w:hAnsi="Times New Roman"/>
          <w:sz w:val="42"/>
        </w:rPr>
        <w:t>——</w:t>
      </w:r>
      <w:r>
        <w:rPr>
          <w:rFonts w:ascii="宋体" w:eastAsia="宋体" w:hAnsi="宋体" w:hint="eastAsia"/>
          <w:sz w:val="42"/>
        </w:rPr>
        <w:t>给出本工程清洁生产、达标排放总量掌握的分析结论，确定污染防治措施的有效性，说明本工程对环境造成的影响，给出建设工程环境可行性的明确结论。同时提出削减环境影响的其他建议。</w:t>
      </w:r>
    </w:p>
    <w:p>
      <w:pPr>
        <w:pStyle w:val="ListParagraph"/>
        <w:numPr>
          <w:ilvl w:val="0"/>
          <w:numId w:val="24"/>
        </w:numPr>
        <w:tabs>
          <w:tab w:val="left" w:pos="1762"/>
        </w:tabs>
        <w:spacing w:before="0" w:after="0" w:line="468" w:lineRule="auto"/>
        <w:ind w:left="288" w:right="1249" w:firstLine="838"/>
        <w:jc w:val="left"/>
        <w:rPr>
          <w:rFonts w:ascii="宋体" w:eastAsia="宋体" w:hAnsi="宋体" w:hint="eastAsia"/>
          <w:sz w:val="42"/>
        </w:rPr>
      </w:pPr>
      <w:r>
        <w:rPr>
          <w:rFonts w:ascii="宋体" w:eastAsia="宋体" w:hAnsi="宋体" w:hint="eastAsia"/>
          <w:sz w:val="42"/>
        </w:rPr>
        <w:t>预审意见</w:t>
      </w:r>
      <w:r>
        <w:rPr>
          <w:rFonts w:ascii="Times New Roman" w:eastAsia="Times New Roman" w:hAnsi="Times New Roman"/>
          <w:sz w:val="42"/>
        </w:rPr>
        <w:t>——</w:t>
      </w:r>
      <w:r>
        <w:rPr>
          <w:rFonts w:ascii="宋体" w:eastAsia="宋体" w:hAnsi="宋体" w:hint="eastAsia"/>
          <w:sz w:val="42"/>
        </w:rPr>
        <w:t>由行业主管部门填写答复意见，无主管部门工程，</w:t>
      </w:r>
      <w:r>
        <w:rPr>
          <w:rFonts w:ascii="宋体" w:eastAsia="宋体" w:hAnsi="宋体" w:hint="eastAsia"/>
          <w:spacing w:val="-207"/>
          <w:sz w:val="42"/>
        </w:rPr>
        <w:t xml:space="preserve"> </w:t>
      </w:r>
      <w:r>
        <w:rPr>
          <w:rFonts w:ascii="宋体" w:eastAsia="宋体" w:hAnsi="宋体" w:hint="eastAsia"/>
          <w:sz w:val="42"/>
        </w:rPr>
        <w:t>可不填。</w:t>
      </w:r>
    </w:p>
    <w:p>
      <w:pPr>
        <w:pStyle w:val="ListParagraph"/>
        <w:numPr>
          <w:ilvl w:val="0"/>
          <w:numId w:val="24"/>
        </w:numPr>
        <w:tabs>
          <w:tab w:val="left" w:pos="1762"/>
        </w:tabs>
        <w:spacing w:before="0" w:after="0" w:line="535" w:lineRule="exact"/>
        <w:ind w:left="1761" w:right="0" w:hanging="635"/>
        <w:jc w:val="left"/>
        <w:rPr>
          <w:rFonts w:ascii="宋体" w:eastAsia="宋体" w:hAnsi="宋体" w:hint="eastAsia"/>
          <w:sz w:val="42"/>
        </w:rPr>
      </w:pPr>
      <w:r>
        <w:rPr>
          <w:rFonts w:ascii="宋体" w:eastAsia="宋体" w:hAnsi="宋体" w:hint="eastAsia"/>
          <w:sz w:val="42"/>
        </w:rPr>
        <w:t>审批意见</w:t>
      </w:r>
      <w:r>
        <w:rPr>
          <w:rFonts w:ascii="Times New Roman" w:eastAsia="Times New Roman" w:hAnsi="Times New Roman"/>
          <w:sz w:val="42"/>
        </w:rPr>
        <w:t>——</w:t>
      </w:r>
      <w:r>
        <w:rPr>
          <w:rFonts w:ascii="宋体" w:eastAsia="宋体" w:hAnsi="宋体" w:hint="eastAsia"/>
          <w:sz w:val="42"/>
        </w:rPr>
        <w:t>由负责审批该工程的环境保护行政主管部门批复。</w:t>
      </w:r>
    </w:p>
    <w:p>
      <w:pPr>
        <w:spacing w:after="0" w:line="535" w:lineRule="exact"/>
        <w:jc w:val="left"/>
        <w:rPr>
          <w:rFonts w:ascii="宋体" w:eastAsia="宋体" w:hAnsi="宋体" w:hint="eastAsia"/>
          <w:sz w:val="42"/>
        </w:rPr>
        <w:sectPr>
          <w:headerReference w:type="default" r:id="rId4"/>
          <w:type w:val="continuous"/>
          <w:pgSz w:w="17860" w:h="25260"/>
          <w:pgMar w:top="1760" w:right="1220" w:bottom="280" w:left="1840" w:header="1220" w:footer="708"/>
          <w:cols w:space="708"/>
        </w:sectPr>
      </w:pPr>
    </w:p>
    <w:p>
      <w:pPr>
        <w:pStyle w:val="Heading1"/>
        <w:spacing w:before="9"/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1231900</wp:posOffset>
            </wp:positionH>
            <wp:positionV relativeFrom="paragraph">
              <wp:posOffset>418592</wp:posOffset>
            </wp:positionV>
            <wp:extent cx="8890000" cy="126111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0000" cy="1261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建设工程根本状况</w:t>
      </w:r>
    </w:p>
    <w:p>
      <w:pPr>
        <w:pStyle w:val="Heading3"/>
        <w:spacing w:before="310" w:line="453" w:lineRule="auto"/>
        <w:ind w:left="446" w:right="2039"/>
        <w:jc w:val="both"/>
      </w:pPr>
      <w:r>
        <w:rPr>
          <w:spacing w:val="-3"/>
        </w:rPr>
        <w:t>工程名称建设单位法人代表</w:t>
      </w:r>
    </w:p>
    <w:p>
      <w:pPr>
        <w:pStyle w:val="BodyText"/>
        <w:spacing w:before="2"/>
        <w:rPr>
          <w:rFonts w:ascii="宋体"/>
          <w:b/>
          <w:sz w:val="62"/>
        </w:rPr>
      </w:pPr>
      <w:r>
        <w:br w:type="column"/>
      </w:r>
    </w:p>
    <w:p>
      <w:pPr>
        <w:pStyle w:val="BodyText"/>
        <w:spacing w:line="314" w:lineRule="auto"/>
        <w:ind w:left="691" w:right="3963" w:hanging="403"/>
      </w:pPr>
      <w:r>
        <w:rPr>
          <w:spacing w:val="-3"/>
        </w:rPr>
        <w:t>大唐平罗高仁</w:t>
      </w:r>
      <w:r>
        <w:rPr>
          <w:rFonts w:ascii="Times New Roman" w:eastAsia="Times New Roman"/>
          <w:spacing w:val="-3"/>
        </w:rPr>
        <w:t>55MW</w:t>
      </w:r>
      <w:r>
        <w:rPr>
          <w:rFonts w:ascii="Times New Roman" w:eastAsia="Times New Roman"/>
          <w:spacing w:val="-49"/>
        </w:rPr>
        <w:t xml:space="preserve"> </w:t>
      </w:r>
      <w:r>
        <w:rPr>
          <w:spacing w:val="-3"/>
        </w:rPr>
        <w:t>光伏发电工程</w:t>
      </w:r>
      <w:r>
        <w:t>大唐〔平罗〕能源</w:t>
      </w:r>
    </w:p>
    <w:p>
      <w:pPr>
        <w:pStyle w:val="BodyText"/>
        <w:spacing w:before="7"/>
        <w:ind w:left="1400"/>
      </w:pPr>
      <w:r>
        <w:t>联系人</w:t>
      </w:r>
    </w:p>
    <w:p>
      <w:pPr>
        <w:spacing w:after="0"/>
        <w:sectPr>
          <w:headerReference w:type="default" r:id="rId6"/>
          <w:pgSz w:w="17860" w:h="25260"/>
          <w:pgMar w:top="1760" w:right="1220" w:bottom="280" w:left="1840" w:header="1220" w:footer="0"/>
          <w:pgNumType w:start="2"/>
          <w:cols w:num="2" w:space="708" w:equalWidth="0">
            <w:col w:w="3929" w:space="1263"/>
            <w:col w:w="9608" w:space="0"/>
          </w:cols>
        </w:sectPr>
      </w:pPr>
    </w:p>
    <w:p>
      <w:pPr>
        <w:pStyle w:val="Heading3"/>
        <w:spacing w:before="7"/>
        <w:ind w:left="446"/>
      </w:pPr>
      <w:r>
        <w:rPr>
          <w:w w:val="95"/>
        </w:rPr>
        <w:t>通讯地址</w:t>
      </w:r>
    </w:p>
    <w:p>
      <w:pPr>
        <w:spacing w:before="5" w:line="870" w:lineRule="atLeast"/>
        <w:ind w:left="446" w:right="38" w:firstLine="0"/>
        <w:jc w:val="left"/>
        <w:rPr>
          <w:rFonts w:ascii="宋体" w:eastAsia="宋体" w:hint="eastAsia"/>
          <w:b/>
          <w:sz w:val="36"/>
        </w:rPr>
      </w:pPr>
      <w:r>
        <w:rPr>
          <w:rFonts w:ascii="宋体" w:eastAsia="宋体" w:hint="eastAsia"/>
          <w:b/>
          <w:spacing w:val="-3"/>
          <w:sz w:val="36"/>
        </w:rPr>
        <w:t xml:space="preserve">联系   </w:t>
      </w:r>
      <w:r>
        <w:rPr>
          <w:rFonts w:ascii="宋体" w:eastAsia="宋体" w:hint="eastAsia"/>
          <w:b/>
          <w:w w:val="95"/>
          <w:sz w:val="36"/>
        </w:rPr>
        <w:t>建设地点</w:t>
      </w:r>
    </w:p>
    <w:p>
      <w:pPr>
        <w:pStyle w:val="BodyText"/>
        <w:spacing w:line="570" w:lineRule="exact"/>
        <w:ind w:left="1026"/>
      </w:pPr>
      <w:r>
        <w:br w:type="column"/>
      </w:r>
      <w:r>
        <w:t>平罗县精细化工基地规划区东区〔大唐平罗发电院内〕</w:t>
      </w:r>
    </w:p>
    <w:p>
      <w:pPr>
        <w:pStyle w:val="BodyText"/>
        <w:tabs>
          <w:tab w:val="left" w:pos="3377"/>
          <w:tab w:val="left" w:pos="6046"/>
          <w:tab w:val="left" w:pos="7597"/>
          <w:tab w:val="left" w:pos="9888"/>
        </w:tabs>
        <w:spacing w:before="211"/>
        <w:ind w:left="446"/>
        <w:rPr>
          <w:rFonts w:ascii="Times New Roman" w:eastAsia="Times New Roman"/>
        </w:rPr>
      </w:pPr>
      <w:r>
        <w:rPr>
          <w:rFonts w:ascii="Times New Roman" w:eastAsia="Times New Roman"/>
          <w:position w:val="2"/>
        </w:rPr>
        <w:t>********</w:t>
        <w:tab/>
      </w:r>
      <w:r>
        <w:t xml:space="preserve">   </w:t>
        <w:tab/>
      </w:r>
      <w:r>
        <w:rPr>
          <w:rFonts w:ascii="Times New Roman" w:eastAsia="Times New Roman"/>
          <w:position w:val="2"/>
        </w:rPr>
        <w:t>/</w:t>
        <w:tab/>
      </w:r>
      <w:r>
        <w:t>邮政编码</w:t>
        <w:tab/>
      </w:r>
      <w:r>
        <w:rPr>
          <w:rFonts w:ascii="Times New Roman" w:eastAsia="Times New Roman"/>
          <w:position w:val="2"/>
        </w:rPr>
        <w:t>********</w:t>
      </w:r>
    </w:p>
    <w:p>
      <w:pPr>
        <w:pStyle w:val="BodyText"/>
        <w:spacing w:before="208"/>
        <w:ind w:left="2881" w:right="3456"/>
        <w:jc w:val="center"/>
      </w:pPr>
      <w:r>
        <w:t>宁夏石嘴山市平罗县高仁乡</w:t>
      </w:r>
    </w:p>
    <w:p>
      <w:pPr>
        <w:spacing w:after="0"/>
        <w:jc w:val="center"/>
        <w:sectPr>
          <w:headerReference w:type="default" r:id="rId7"/>
          <w:type w:val="continuous"/>
          <w:pgSz w:w="17860" w:h="25260"/>
          <w:pgMar w:top="1760" w:right="1220" w:bottom="280" w:left="1840" w:header="708" w:footer="708"/>
          <w:pgNumType w:start="3"/>
          <w:cols w:num="2" w:space="708" w:equalWidth="0">
            <w:col w:w="1927" w:space="376"/>
            <w:col w:w="12497" w:space="0"/>
          </w:cols>
        </w:sectPr>
      </w:pPr>
    </w:p>
    <w:p>
      <w:pPr>
        <w:pStyle w:val="Heading3"/>
        <w:spacing w:before="269" w:line="242" w:lineRule="auto"/>
        <w:ind w:left="446"/>
        <w:jc w:val="center"/>
      </w:pPr>
      <w:r>
        <w:rPr>
          <w:spacing w:val="-3"/>
        </w:rPr>
        <w:t>立项审批</w:t>
      </w:r>
      <w:r>
        <w:t>部门</w:t>
      </w:r>
    </w:p>
    <w:p>
      <w:pPr>
        <w:pStyle w:val="BodyText"/>
        <w:spacing w:before="11"/>
        <w:rPr>
          <w:rFonts w:ascii="宋体"/>
          <w:b/>
          <w:sz w:val="43"/>
        </w:rPr>
      </w:pPr>
    </w:p>
    <w:p>
      <w:pPr>
        <w:spacing w:before="0"/>
        <w:ind w:left="446" w:right="0" w:firstLine="0"/>
        <w:jc w:val="center"/>
        <w:rPr>
          <w:rFonts w:ascii="宋体" w:eastAsia="宋体" w:hint="eastAsia"/>
          <w:b/>
          <w:sz w:val="36"/>
        </w:rPr>
      </w:pPr>
      <w:r>
        <w:rPr>
          <w:rFonts w:ascii="宋体" w:eastAsia="宋体" w:hint="eastAsia"/>
          <w:b/>
          <w:w w:val="95"/>
          <w:sz w:val="36"/>
        </w:rPr>
        <w:t>建设性质</w:t>
      </w:r>
    </w:p>
    <w:p>
      <w:pPr>
        <w:pStyle w:val="BodyText"/>
        <w:spacing w:before="21" w:line="641" w:lineRule="exact"/>
        <w:ind w:left="416"/>
        <w:jc w:val="center"/>
      </w:pPr>
      <w:r>
        <w:br w:type="column"/>
      </w:r>
      <w:r>
        <w:rPr>
          <w:spacing w:val="-2"/>
        </w:rPr>
        <w:t>宁夏进展和改革委员</w:t>
      </w:r>
    </w:p>
    <w:p>
      <w:pPr>
        <w:pStyle w:val="BodyText"/>
        <w:spacing w:line="641" w:lineRule="exact"/>
        <w:ind w:left="159"/>
        <w:jc w:val="center"/>
      </w:pPr>
      <w:r>
        <w:t>会</w:t>
      </w:r>
    </w:p>
    <w:p>
      <w:pPr>
        <w:pStyle w:val="BodyText"/>
        <w:spacing w:before="355"/>
        <w:ind w:left="153"/>
        <w:jc w:val="center"/>
        <w:rPr>
          <w:rFonts w:ascii="Times New Roman" w:eastAsia="Times New Roman" w:hAnsi="Times New Roman"/>
        </w:rPr>
      </w:pPr>
      <w:r>
        <w:t>建</w:t>
      </w:r>
      <w:r>
        <w:rPr>
          <w:rFonts w:ascii="Times New Roman" w:eastAsia="Times New Roman" w:hAnsi="Times New Roman"/>
        </w:rPr>
        <w:t>■</w:t>
      </w:r>
      <w:r>
        <w:rPr>
          <w:spacing w:val="-20"/>
        </w:rPr>
        <w:t>改扩建</w:t>
      </w:r>
      <w:r>
        <w:rPr>
          <w:rFonts w:ascii="Times New Roman" w:eastAsia="Times New Roman" w:hAnsi="Times New Roman"/>
        </w:rPr>
        <w:t>□</w:t>
      </w:r>
      <w:r>
        <w:t>技改</w:t>
      </w:r>
      <w:r>
        <w:rPr>
          <w:rFonts w:ascii="Times New Roman" w:eastAsia="Times New Roman" w:hAnsi="Times New Roman"/>
        </w:rPr>
        <w:t>□</w:t>
      </w:r>
    </w:p>
    <w:p>
      <w:pPr>
        <w:pStyle w:val="BodyText"/>
        <w:spacing w:before="331"/>
        <w:ind w:left="122" w:firstLine="170"/>
      </w:pPr>
      <w:r>
        <w:br w:type="column"/>
      </w:r>
      <w:r>
        <w:t>批准文号</w:t>
      </w:r>
    </w:p>
    <w:p>
      <w:pPr>
        <w:pStyle w:val="BodyText"/>
        <w:spacing w:before="320" w:line="223" w:lineRule="auto"/>
        <w:ind w:left="630" w:right="38" w:hanging="509"/>
      </w:pPr>
      <w:r>
        <w:rPr>
          <w:spacing w:val="-1"/>
        </w:rPr>
        <w:t>行业类别及</w:t>
      </w:r>
      <w:r>
        <w:t>代码</w:t>
      </w:r>
    </w:p>
    <w:p>
      <w:pPr>
        <w:pStyle w:val="BodyText"/>
        <w:spacing w:before="318"/>
        <w:ind w:left="446"/>
        <w:rPr>
          <w:rFonts w:ascii="Times New Roman"/>
        </w:rPr>
      </w:pPr>
      <w:r>
        <w:br w:type="column"/>
      </w:r>
      <w:r>
        <w:rPr>
          <w:rFonts w:ascii="Times New Roman"/>
        </w:rPr>
        <w:t>2023-********-44-03-</w:t>
      </w:r>
    </w:p>
    <w:p>
      <w:pPr>
        <w:pStyle w:val="BodyText"/>
        <w:ind w:left="693" w:right="1617"/>
        <w:jc w:val="center"/>
        <w:rPr>
          <w:rFonts w:ascii="Times New Roman"/>
        </w:rPr>
      </w:pPr>
      <w:r>
        <w:rPr>
          <w:rFonts w:ascii="Times New Roman"/>
        </w:rPr>
        <w:t>********</w:t>
      </w:r>
    </w:p>
    <w:p>
      <w:pPr>
        <w:pStyle w:val="BodyText"/>
        <w:spacing w:before="7"/>
        <w:rPr>
          <w:rFonts w:ascii="Times New Roman"/>
          <w:sz w:val="44"/>
        </w:rPr>
      </w:pPr>
    </w:p>
    <w:p>
      <w:pPr>
        <w:pStyle w:val="BodyText"/>
        <w:ind w:left="714" w:right="1617"/>
        <w:jc w:val="center"/>
      </w:pPr>
      <w:r>
        <w:rPr>
          <w:rFonts w:ascii="Times New Roman" w:eastAsia="Times New Roman"/>
          <w:w w:val="95"/>
        </w:rPr>
        <w:t>D4416</w:t>
      </w:r>
      <w:r>
        <w:rPr>
          <w:rFonts w:ascii="Times New Roman" w:eastAsia="Times New Roman"/>
          <w:spacing w:val="-37"/>
          <w:w w:val="95"/>
        </w:rPr>
        <w:t xml:space="preserve"> </w:t>
      </w:r>
      <w:r>
        <w:rPr>
          <w:w w:val="95"/>
        </w:rPr>
        <w:t>太阳能发电</w:t>
      </w:r>
    </w:p>
    <w:p>
      <w:pPr>
        <w:spacing w:after="0"/>
        <w:jc w:val="center"/>
        <w:sectPr>
          <w:headerReference w:type="default" r:id="rId8"/>
          <w:type w:val="continuous"/>
          <w:pgSz w:w="17860" w:h="25260"/>
          <w:pgMar w:top="1760" w:right="1220" w:bottom="280" w:left="1840" w:header="708" w:footer="708"/>
          <w:pgNumType w:start="4"/>
          <w:cols w:num="4" w:space="708" w:equalWidth="0">
            <w:col w:w="1887" w:space="40"/>
            <w:col w:w="5458" w:space="39"/>
            <w:col w:w="1963" w:space="352"/>
            <w:col w:w="5061" w:space="0"/>
          </w:cols>
        </w:sectPr>
      </w:pPr>
    </w:p>
    <w:p>
      <w:pPr>
        <w:pStyle w:val="Heading3"/>
        <w:spacing w:before="85"/>
        <w:ind w:left="446"/>
      </w:pPr>
      <w:r>
        <w:rPr>
          <w:w w:val="95"/>
        </w:rPr>
        <w:t>占地面积</w:t>
      </w:r>
    </w:p>
    <w:p>
      <w:pPr>
        <w:spacing w:before="7"/>
        <w:ind w:left="335" w:right="0" w:firstLine="0"/>
        <w:jc w:val="left"/>
        <w:rPr>
          <w:rFonts w:ascii="Arial Narrow" w:eastAsia="Arial Narrow"/>
          <w:b/>
          <w:sz w:val="36"/>
        </w:rPr>
      </w:pPr>
      <w:r>
        <w:rPr>
          <w:rFonts w:ascii="Arial Narrow" w:eastAsia="Arial Narrow"/>
          <w:b/>
          <w:sz w:val="36"/>
        </w:rPr>
        <w:t>(</w:t>
      </w:r>
      <w:r>
        <w:rPr>
          <w:rFonts w:ascii="宋体" w:eastAsia="宋体" w:hint="eastAsia"/>
          <w:b/>
          <w:spacing w:val="-18"/>
          <w:sz w:val="36"/>
        </w:rPr>
        <w:t>平方千米</w:t>
      </w:r>
      <w:r>
        <w:rPr>
          <w:rFonts w:ascii="Arial Narrow" w:eastAsia="Arial Narrow"/>
          <w:b/>
          <w:sz w:val="36"/>
        </w:rPr>
        <w:t>)</w:t>
      </w:r>
    </w:p>
    <w:p>
      <w:pPr>
        <w:pStyle w:val="Heading3"/>
        <w:spacing w:before="180"/>
        <w:ind w:left="615"/>
      </w:pPr>
      <w:r>
        <w:rPr>
          <w:w w:val="95"/>
        </w:rPr>
        <w:t>总投资</w:t>
      </w:r>
    </w:p>
    <w:p>
      <w:pPr>
        <w:spacing w:before="3"/>
        <w:ind w:left="677" w:right="0" w:firstLine="0"/>
        <w:jc w:val="left"/>
        <w:rPr>
          <w:rFonts w:ascii="Arial Narrow" w:eastAsia="Arial Narrow"/>
          <w:b/>
          <w:sz w:val="36"/>
        </w:rPr>
      </w:pPr>
      <w:r>
        <w:rPr>
          <w:rFonts w:ascii="Arial Narrow" w:eastAsia="Arial Narrow"/>
          <w:b/>
          <w:spacing w:val="-2"/>
          <w:sz w:val="36"/>
        </w:rPr>
        <w:t>(</w:t>
      </w:r>
      <w:r>
        <w:rPr>
          <w:rFonts w:ascii="宋体" w:eastAsia="宋体" w:hint="eastAsia"/>
          <w:b/>
          <w:spacing w:val="-1"/>
          <w:sz w:val="36"/>
        </w:rPr>
        <w:t>万元</w:t>
      </w:r>
      <w:r>
        <w:rPr>
          <w:rFonts w:ascii="Arial Narrow" w:eastAsia="Arial Narrow"/>
          <w:b/>
          <w:spacing w:val="-1"/>
          <w:sz w:val="36"/>
        </w:rPr>
        <w:t>)</w:t>
      </w:r>
    </w:p>
    <w:p>
      <w:pPr>
        <w:pStyle w:val="BodyText"/>
        <w:spacing w:before="10"/>
        <w:rPr>
          <w:rFonts w:ascii="Arial Narrow"/>
          <w:b/>
          <w:sz w:val="29"/>
        </w:rPr>
      </w:pPr>
      <w:r>
        <w:br w:type="column"/>
      </w:r>
    </w:p>
    <w:p>
      <w:pPr>
        <w:pStyle w:val="BodyText"/>
        <w:spacing w:before="1"/>
        <w:ind w:left="464"/>
        <w:rPr>
          <w:rFonts w:ascii="Times New Roman"/>
        </w:rPr>
      </w:pPr>
      <w:r>
        <w:rPr>
          <w:rFonts w:ascii="Times New Roman"/>
        </w:rPr>
        <w:t>1.28</w:t>
      </w: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spacing w:before="254"/>
        <w:ind w:left="335"/>
        <w:rPr>
          <w:rFonts w:ascii="Times New Roman"/>
        </w:rPr>
      </w:pPr>
      <w:r>
        <w:rPr>
          <w:rFonts w:ascii="Times New Roman"/>
        </w:rPr>
        <w:t>28500</w:t>
      </w:r>
    </w:p>
    <w:p>
      <w:pPr>
        <w:pStyle w:val="BodyText"/>
        <w:spacing w:before="162" w:line="720" w:lineRule="atLeast"/>
        <w:ind w:left="335" w:right="447" w:firstLine="799"/>
      </w:pPr>
      <w:r>
        <w:br w:type="column"/>
      </w:r>
      <w:r>
        <w:rPr>
          <w:spacing w:val="-22"/>
        </w:rPr>
        <w:t>绿化面积</w:t>
      </w:r>
      <w:r>
        <w:rPr>
          <w:rFonts w:ascii="Times New Roman" w:eastAsia="Times New Roman"/>
          <w:spacing w:val="-2"/>
        </w:rPr>
        <w:t>(</w:t>
      </w:r>
      <w:r>
        <w:rPr>
          <w:spacing w:val="-21"/>
        </w:rPr>
        <w:t>平方米</w:t>
      </w:r>
      <w:r>
        <w:rPr>
          <w:rFonts w:ascii="Times New Roman" w:eastAsia="Times New Roman"/>
          <w:spacing w:val="-2"/>
        </w:rPr>
        <w:t>)</w:t>
      </w:r>
      <w:r>
        <w:rPr>
          <w:rFonts w:ascii="Times New Roman" w:eastAsia="Times New Roman"/>
          <w:spacing w:val="-87"/>
        </w:rPr>
        <w:t xml:space="preserve"> </w:t>
      </w:r>
      <w:r>
        <w:t>其中：环保投</w:t>
      </w:r>
    </w:p>
    <w:p>
      <w:pPr>
        <w:pStyle w:val="BodyText"/>
        <w:tabs>
          <w:tab w:val="right" w:pos="4158"/>
        </w:tabs>
        <w:spacing w:line="218" w:lineRule="auto"/>
        <w:ind w:left="734"/>
        <w:rPr>
          <w:rFonts w:ascii="Times New Roman" w:eastAsia="Times New Roman"/>
        </w:rPr>
      </w:pPr>
      <w:r>
        <w:t>资</w:t>
      </w:r>
      <w:r>
        <w:rPr>
          <w:rFonts w:ascii="Times New Roman" w:eastAsia="Times New Roman"/>
        </w:rPr>
        <w:t>(</w:t>
      </w:r>
      <w:r>
        <w:t>万元</w:t>
      </w:r>
      <w:r>
        <w:rPr>
          <w:rFonts w:ascii="Times New Roman" w:eastAsia="Times New Roman"/>
        </w:rPr>
        <w:t>)</w:t>
        <w:tab/>
      </w:r>
      <w:r>
        <w:rPr>
          <w:rFonts w:ascii="Times New Roman" w:eastAsia="Times New Roman"/>
          <w:position w:val="25"/>
        </w:rPr>
        <w:t>587.5</w:t>
      </w:r>
    </w:p>
    <w:p>
      <w:pPr>
        <w:spacing w:before="343"/>
        <w:ind w:left="482" w:right="0" w:firstLine="1653"/>
        <w:jc w:val="left"/>
        <w:rPr>
          <w:rFonts w:ascii="Times New Roman"/>
          <w:sz w:val="36"/>
        </w:rPr>
      </w:pPr>
      <w:r>
        <w:br w:type="column"/>
      </w:r>
      <w:r>
        <w:rPr>
          <w:rFonts w:ascii="Times New Roman"/>
          <w:sz w:val="36"/>
        </w:rPr>
        <w:t>/</w:t>
      </w:r>
    </w:p>
    <w:p>
      <w:pPr>
        <w:pStyle w:val="BodyText"/>
        <w:spacing w:before="223" w:line="223" w:lineRule="auto"/>
        <w:ind w:left="335" w:right="38" w:firstLine="147"/>
        <w:rPr>
          <w:rFonts w:ascii="Times New Roman" w:eastAsia="Times New Roman"/>
        </w:rPr>
      </w:pPr>
      <w:r>
        <w:t>环保投资占</w:t>
      </w:r>
      <w:r>
        <w:rPr>
          <w:spacing w:val="-23"/>
        </w:rPr>
        <w:t>总投资比例</w:t>
      </w:r>
      <w:r>
        <w:rPr>
          <w:rFonts w:ascii="Times New Roman" w:eastAsia="Times New Roman"/>
          <w:spacing w:val="-3"/>
        </w:rPr>
        <w:t>%</w:t>
      </w:r>
    </w:p>
    <w:p>
      <w:pPr>
        <w:pStyle w:val="BodyText"/>
        <w:rPr>
          <w:rFonts w:ascii="Times New Roman"/>
          <w:sz w:val="38"/>
        </w:rPr>
      </w:pPr>
      <w:r>
        <w:br w:type="column"/>
      </w:r>
    </w:p>
    <w:p>
      <w:pPr>
        <w:pStyle w:val="BodyText"/>
        <w:rPr>
          <w:rFonts w:ascii="Times New Roman"/>
          <w:sz w:val="38"/>
        </w:rPr>
      </w:pPr>
    </w:p>
    <w:p>
      <w:pPr>
        <w:pStyle w:val="BodyText"/>
        <w:rPr>
          <w:rFonts w:ascii="Times New Roman"/>
          <w:sz w:val="50"/>
        </w:rPr>
      </w:pPr>
    </w:p>
    <w:p>
      <w:pPr>
        <w:pStyle w:val="BodyText"/>
        <w:ind w:left="335"/>
        <w:rPr>
          <w:rFonts w:ascii="Times New Roman"/>
        </w:rPr>
      </w:pPr>
      <w:r>
        <w:rPr>
          <w:rFonts w:ascii="Times New Roman"/>
        </w:rPr>
        <w:t>2.06</w:t>
      </w:r>
    </w:p>
    <w:p>
      <w:pPr>
        <w:spacing w:after="0"/>
        <w:rPr>
          <w:rFonts w:ascii="Times New Roman"/>
        </w:rPr>
        <w:sectPr>
          <w:headerReference w:type="default" r:id="rId9"/>
          <w:type w:val="continuous"/>
          <w:pgSz w:w="17860" w:h="25260"/>
          <w:pgMar w:top="1760" w:right="1220" w:bottom="280" w:left="1840" w:header="708" w:footer="708"/>
          <w:pgNumType w:start="5"/>
          <w:cols w:num="5" w:space="708" w:equalWidth="0">
            <w:col w:w="1975" w:space="696"/>
            <w:col w:w="1276" w:space="720"/>
            <w:col w:w="4200" w:space="718"/>
            <w:col w:w="2379" w:space="613"/>
            <w:col w:w="2223" w:space="0"/>
          </w:cols>
        </w:sectPr>
      </w:pPr>
    </w:p>
    <w:p>
      <w:pPr>
        <w:pStyle w:val="Heading3"/>
        <w:tabs>
          <w:tab w:val="left" w:pos="3384"/>
        </w:tabs>
        <w:spacing w:before="25" w:line="160" w:lineRule="auto"/>
        <w:ind w:left="446"/>
        <w:rPr>
          <w:rFonts w:ascii="Times New Roman" w:eastAsia="Times New Roman"/>
          <w:b w:val="0"/>
        </w:rPr>
      </w:pPr>
      <w:r>
        <w:t>评价经费</w:t>
        <w:tab/>
      </w:r>
      <w:r>
        <w:rPr>
          <w:rFonts w:ascii="Times New Roman" w:eastAsia="Times New Roman"/>
          <w:b w:val="0"/>
          <w:position w:val="-22"/>
        </w:rPr>
        <w:t>/</w:t>
      </w:r>
    </w:p>
    <w:p>
      <w:pPr>
        <w:spacing w:before="0" w:line="360" w:lineRule="exact"/>
        <w:ind w:left="677" w:right="0" w:firstLine="0"/>
        <w:jc w:val="left"/>
        <w:rPr>
          <w:rFonts w:ascii="Arial Narrow" w:eastAsia="Arial Narrow"/>
          <w:b/>
          <w:sz w:val="36"/>
        </w:rPr>
      </w:pPr>
      <w:r>
        <w:rPr>
          <w:rFonts w:ascii="Arial Narrow" w:eastAsia="Arial Narrow"/>
          <w:b/>
          <w:w w:val="110"/>
          <w:sz w:val="36"/>
        </w:rPr>
        <w:t>(</w:t>
      </w:r>
      <w:r>
        <w:rPr>
          <w:rFonts w:ascii="宋体" w:eastAsia="宋体" w:hint="eastAsia"/>
          <w:b/>
          <w:w w:val="110"/>
          <w:sz w:val="36"/>
        </w:rPr>
        <w:t>万元</w:t>
      </w:r>
      <w:r>
        <w:rPr>
          <w:rFonts w:ascii="Arial Narrow" w:eastAsia="Arial Narrow"/>
          <w:b/>
          <w:w w:val="110"/>
          <w:sz w:val="36"/>
        </w:rPr>
        <w:t>)</w:t>
      </w:r>
    </w:p>
    <w:p>
      <w:pPr>
        <w:pStyle w:val="Heading3"/>
        <w:spacing w:before="28"/>
      </w:pPr>
      <w:r>
        <w:rPr>
          <w:w w:val="95"/>
        </w:rPr>
        <w:t>工程内容及建设规模：</w:t>
      </w:r>
    </w:p>
    <w:p>
      <w:pPr>
        <w:spacing w:before="230"/>
        <w:ind w:left="972" w:right="0" w:firstLine="0"/>
        <w:jc w:val="left"/>
        <w:rPr>
          <w:rFonts w:ascii="宋体" w:eastAsia="宋体" w:hint="eastAsia"/>
          <w:b/>
          <w:sz w:val="36"/>
        </w:rPr>
      </w:pPr>
      <w:r>
        <w:rPr>
          <w:rFonts w:ascii="幼圆" w:eastAsia="幼圆" w:hint="eastAsia"/>
          <w:b/>
          <w:sz w:val="36"/>
        </w:rPr>
        <w:t>1</w:t>
      </w:r>
      <w:r>
        <w:rPr>
          <w:rFonts w:ascii="宋体" w:eastAsia="宋体" w:hint="eastAsia"/>
          <w:b/>
          <w:sz w:val="36"/>
        </w:rPr>
        <w:t>、工程背景</w:t>
      </w:r>
    </w:p>
    <w:p>
      <w:pPr>
        <w:pStyle w:val="BodyText"/>
        <w:tabs>
          <w:tab w:val="left" w:pos="6085"/>
        </w:tabs>
        <w:spacing w:before="109"/>
        <w:ind w:left="446"/>
        <w:rPr>
          <w:rFonts w:ascii="Times New Roman" w:eastAsia="Times New Roman"/>
        </w:rPr>
      </w:pPr>
      <w:r>
        <w:br w:type="column"/>
      </w:r>
      <w:r>
        <w:t>预期投产日期</w:t>
        <w:tab/>
      </w:r>
      <w:r>
        <w:rPr>
          <w:rFonts w:ascii="Times New Roman" w:eastAsia="Times New Roman"/>
          <w:position w:val="1"/>
        </w:rPr>
        <w:t>/</w:t>
      </w:r>
    </w:p>
    <w:p>
      <w:pPr>
        <w:spacing w:after="0"/>
        <w:rPr>
          <w:rFonts w:ascii="Times New Roman" w:eastAsia="Times New Roman"/>
        </w:rPr>
        <w:sectPr>
          <w:headerReference w:type="default" r:id="rId10"/>
          <w:type w:val="continuous"/>
          <w:pgSz w:w="17860" w:h="25260"/>
          <w:pgMar w:top="1760" w:right="1220" w:bottom="280" w:left="1840" w:header="708" w:footer="708"/>
          <w:pgNumType w:start="6"/>
          <w:cols w:num="2" w:space="708" w:equalWidth="0">
            <w:col w:w="4613" w:space="1022"/>
            <w:col w:w="9165" w:space="0"/>
          </w:cols>
        </w:sectPr>
      </w:pPr>
    </w:p>
    <w:p>
      <w:pPr>
        <w:pStyle w:val="BodyText"/>
        <w:spacing w:before="8"/>
        <w:rPr>
          <w:rFonts w:ascii="Times New Roman"/>
          <w:sz w:val="12"/>
        </w:rPr>
      </w:pPr>
    </w:p>
    <w:p>
      <w:pPr>
        <w:pStyle w:val="BodyText"/>
        <w:spacing w:before="6"/>
        <w:ind w:left="968"/>
      </w:pPr>
      <w:r>
        <w:rPr>
          <w:spacing w:val="-1"/>
        </w:rPr>
        <w:t>我国是世界上最大的煤炭生产和消费国，能源将</w:t>
      </w:r>
      <w:r>
        <w:rPr>
          <w:rFonts w:ascii="Times New Roman" w:eastAsia="Times New Roman"/>
          <w:spacing w:val="-178"/>
        </w:rPr>
        <w:t>7</w:t>
      </w:r>
      <w:r>
        <w:rPr>
          <w:spacing w:val="-182"/>
        </w:rPr>
        <w:t>近</w:t>
      </w:r>
      <w:r>
        <w:rPr>
          <w:rFonts w:ascii="Times New Roman" w:eastAsia="Times New Roman"/>
          <w:spacing w:val="-1"/>
        </w:rPr>
        <w:t>6%</w:t>
      </w:r>
      <w:r>
        <w:rPr>
          <w:spacing w:val="-1"/>
        </w:rPr>
        <w:t>由煤炭供给，这种依靠化石燃料</w:t>
      </w:r>
    </w:p>
    <w:p>
      <w:pPr>
        <w:pStyle w:val="BodyText"/>
        <w:spacing w:before="261" w:line="336" w:lineRule="auto"/>
        <w:ind w:left="288" w:right="109"/>
      </w:pPr>
      <w:r>
        <w:rPr>
          <w:spacing w:val="-1"/>
        </w:rPr>
        <w:t>的能源构造已经造成了肯定的环境、经济和社会影响。大量的煤炭开采、运输和燃烧，对我</w:t>
      </w:r>
      <w:r>
        <w:t>国的环境已经造成了肯定破坏。</w:t>
      </w:r>
    </w:p>
    <w:p>
      <w:pPr>
        <w:pStyle w:val="BodyText"/>
        <w:spacing w:before="56" w:line="314" w:lineRule="auto"/>
        <w:ind w:left="288" w:right="758" w:firstLine="680"/>
      </w:pPr>
      <w:r>
        <w:rPr>
          <w:rFonts w:ascii="Times New Roman" w:eastAsia="Times New Roman" w:hAnsi="Times New Roman"/>
          <w:spacing w:val="-1"/>
        </w:rPr>
        <w:t>2023</w:t>
      </w:r>
      <w:r>
        <w:rPr>
          <w:rFonts w:ascii="Times New Roman" w:eastAsia="Times New Roman" w:hAnsi="Times New Roman"/>
          <w:spacing w:val="-44"/>
        </w:rPr>
        <w:t xml:space="preserve"> </w:t>
      </w:r>
      <w:r>
        <w:rPr>
          <w:spacing w:val="-20"/>
        </w:rPr>
        <w:t xml:space="preserve">年 </w:t>
      </w:r>
      <w:r>
        <w:rPr>
          <w:rFonts w:ascii="Times New Roman" w:eastAsia="Times New Roman" w:hAnsi="Times New Roman"/>
          <w:spacing w:val="-1"/>
        </w:rPr>
        <w:t>5</w:t>
      </w:r>
      <w:r>
        <w:rPr>
          <w:rFonts w:ascii="Times New Roman" w:eastAsia="Times New Roman" w:hAnsi="Times New Roman"/>
          <w:spacing w:val="-18"/>
        </w:rPr>
        <w:t xml:space="preserve"> </w:t>
      </w:r>
      <w:r>
        <w:rPr>
          <w:spacing w:val="-20"/>
        </w:rPr>
        <w:t xml:space="preserve">月 </w:t>
      </w:r>
      <w:r>
        <w:rPr>
          <w:rFonts w:ascii="Times New Roman" w:eastAsia="Times New Roman" w:hAnsi="Times New Roman"/>
          <w:spacing w:val="-1"/>
        </w:rPr>
        <w:t>11</w:t>
      </w:r>
      <w:r>
        <w:rPr>
          <w:rFonts w:ascii="Times New Roman" w:eastAsia="Times New Roman" w:hAnsi="Times New Roman"/>
          <w:spacing w:val="-29"/>
        </w:rPr>
        <w:t xml:space="preserve"> </w:t>
      </w:r>
      <w:r>
        <w:rPr>
          <w:spacing w:val="-25"/>
        </w:rPr>
        <w:t>日，国务院办公厅公布的</w:t>
      </w:r>
      <w:r>
        <w:rPr>
          <w:rFonts w:ascii="Times New Roman" w:eastAsia="Times New Roman" w:hAnsi="Times New Roman"/>
        </w:rPr>
        <w:t>“</w:t>
      </w:r>
      <w:r>
        <w:t>关于推动大气污染联防联控工作</w:t>
      </w:r>
      <w:r>
        <w:rPr>
          <w:spacing w:val="-55"/>
        </w:rPr>
        <w:t>，改善区域空</w:t>
      </w:r>
      <w:r>
        <w:rPr>
          <w:spacing w:val="-21"/>
        </w:rPr>
        <w:t>气质量的指导意见</w:t>
      </w:r>
      <w:r>
        <w:rPr>
          <w:rFonts w:ascii="Times New Roman" w:eastAsia="Times New Roman" w:hAnsi="Times New Roman"/>
          <w:spacing w:val="-1"/>
        </w:rPr>
        <w:t>”</w:t>
      </w:r>
      <w:r>
        <w:rPr>
          <w:spacing w:val="-1"/>
        </w:rPr>
        <w:t>中第五条加强能源清洁利</w:t>
      </w:r>
      <w:r>
        <w:rPr>
          <w:spacing w:val="-291"/>
        </w:rPr>
        <w:t>用</w:t>
      </w:r>
      <w:r>
        <w:t>〔十四</w:t>
      </w:r>
      <w:r>
        <w:rPr>
          <w:spacing w:val="-126"/>
        </w:rPr>
        <w:t>〕</w:t>
      </w:r>
      <w:r>
        <w:t>大力推广清洁能源</w:t>
      </w:r>
      <w:r>
        <w:rPr>
          <w:spacing w:val="-30"/>
        </w:rPr>
        <w:t>，要求要改善城市</w:t>
      </w:r>
    </w:p>
    <w:p>
      <w:pPr>
        <w:pStyle w:val="BodyText"/>
        <w:spacing w:before="57" w:line="333" w:lineRule="auto"/>
        <w:ind w:left="288" w:right="109"/>
        <w:jc w:val="both"/>
      </w:pPr>
      <w:r>
        <w:rPr>
          <w:spacing w:val="-1"/>
        </w:rPr>
        <w:t>能源消费构造，加大自然气、液化石油气、煤制气、太阳能等清洁能源的推广力度。据此，</w:t>
      </w:r>
      <w:r>
        <w:rPr>
          <w:spacing w:val="-105"/>
        </w:rPr>
        <w:t xml:space="preserve"> </w:t>
      </w:r>
      <w:r>
        <w:rPr>
          <w:spacing w:val="-1"/>
        </w:rPr>
        <w:t>大力开发太阳能、风能、生物质能等可再生能源利用技术是保证我国能源供给安全和可持续</w:t>
      </w:r>
      <w:r>
        <w:t>进展的必定选择。</w:t>
      </w:r>
    </w:p>
    <w:p>
      <w:pPr>
        <w:spacing w:after="0" w:line="333" w:lineRule="auto"/>
        <w:jc w:val="both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https://d.book118.com/087036142041006025</w:t>
        </w:r>
      </w:hyperlink>
    </w:p>
    <w:p>
      <w:pPr>
        <w:spacing w:after="0" w:line="333" w:lineRule="auto"/>
        <w:jc w:val="both"/>
      </w:pPr>
    </w:p>
    <w:sectPr>
      <w:headerReference w:type="default" r:id="rId12"/>
      <w:type w:val="continuous"/>
      <w:pgSz w:w="17860" w:h="25260"/>
      <w:pgMar w:top="1760" w:right="1220" w:bottom="280" w:left="1840" w:header="708" w:footer="708"/>
      <w:pgNumType w:start="7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Cambria">
    <w:altName w:val="Cambria"/>
    <w:charset w:val="00"/>
    <w:family w:val="roman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1320800</wp:posOffset>
          </wp:positionH>
          <wp:positionV relativeFrom="page">
            <wp:posOffset>863600</wp:posOffset>
          </wp:positionV>
          <wp:extent cx="8712200" cy="381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12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1320800</wp:posOffset>
          </wp:positionH>
          <wp:positionV relativeFrom="page">
            <wp:posOffset>863600</wp:posOffset>
          </wp:positionV>
          <wp:extent cx="8712200" cy="38100"/>
          <wp:effectExtent l="0" t="0" r="0" b="0"/>
          <wp:wrapNone/>
          <wp:docPr id="51774526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774526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12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1320800</wp:posOffset>
          </wp:positionH>
          <wp:positionV relativeFrom="page">
            <wp:posOffset>863600</wp:posOffset>
          </wp:positionV>
          <wp:extent cx="8712200" cy="38100"/>
          <wp:effectExtent l="0" t="0" r="0" b="0"/>
          <wp:wrapNone/>
          <wp:docPr id="112801034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010343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12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1312" behindDoc="1" locked="0" layoutInCell="1" allowOverlap="1">
          <wp:simplePos x="0" y="0"/>
          <wp:positionH relativeFrom="page">
            <wp:posOffset>1320800</wp:posOffset>
          </wp:positionH>
          <wp:positionV relativeFrom="page">
            <wp:posOffset>863600</wp:posOffset>
          </wp:positionV>
          <wp:extent cx="8712200" cy="38100"/>
          <wp:effectExtent l="0" t="0" r="0" b="0"/>
          <wp:wrapNone/>
          <wp:docPr id="170131864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1318647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12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2336" behindDoc="1" locked="0" layoutInCell="1" allowOverlap="1">
          <wp:simplePos x="0" y="0"/>
          <wp:positionH relativeFrom="page">
            <wp:posOffset>1320800</wp:posOffset>
          </wp:positionH>
          <wp:positionV relativeFrom="page">
            <wp:posOffset>863600</wp:posOffset>
          </wp:positionV>
          <wp:extent cx="8712200" cy="38100"/>
          <wp:effectExtent l="0" t="0" r="0" b="0"/>
          <wp:wrapNone/>
          <wp:docPr id="28632192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321926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12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3360" behindDoc="1" locked="0" layoutInCell="1" allowOverlap="1">
          <wp:simplePos x="0" y="0"/>
          <wp:positionH relativeFrom="page">
            <wp:posOffset>1320800</wp:posOffset>
          </wp:positionH>
          <wp:positionV relativeFrom="page">
            <wp:posOffset>863600</wp:posOffset>
          </wp:positionV>
          <wp:extent cx="8712200" cy="38100"/>
          <wp:effectExtent l="0" t="0" r="0" b="0"/>
          <wp:wrapNone/>
          <wp:docPr id="131533128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533128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12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4384" behindDoc="1" locked="0" layoutInCell="1" allowOverlap="1">
          <wp:simplePos x="0" y="0"/>
          <wp:positionH relativeFrom="page">
            <wp:posOffset>1320800</wp:posOffset>
          </wp:positionH>
          <wp:positionV relativeFrom="page">
            <wp:posOffset>863600</wp:posOffset>
          </wp:positionV>
          <wp:extent cx="8712200" cy="38100"/>
          <wp:effectExtent l="0" t="0" r="0" b="0"/>
          <wp:wrapNone/>
          <wp:docPr id="140763896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7638966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12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5F09F"/>
    <w:multiLevelType w:val="hybridMultilevel"/>
    <w:tmpl w:val="00000000"/>
    <w:lvl w:ilvl="0">
      <w:start w:val="1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1">
    <w:nsid w:val="0B69660A"/>
    <w:multiLevelType w:val="hybridMultilevel"/>
    <w:tmpl w:val="00000000"/>
    <w:lvl w:ilvl="0">
      <w:start w:val="1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2">
    <w:nsid w:val="0C7BFF0C"/>
    <w:multiLevelType w:val="hybridMultilevel"/>
    <w:tmpl w:val="00000000"/>
    <w:lvl w:ilvl="0">
      <w:start w:val="4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3">
    <w:nsid w:val="18ECE9EE"/>
    <w:multiLevelType w:val="hybridMultilevel"/>
    <w:tmpl w:val="00000000"/>
    <w:lvl w:ilvl="0">
      <w:start w:val="1"/>
      <w:numFmt w:val="decimal"/>
      <w:lvlText w:val="%1"/>
      <w:lvlJc w:val="left"/>
      <w:pPr>
        <w:ind w:left="1164" w:hanging="397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64" w:hanging="397"/>
        <w:jc w:val="left"/>
      </w:pPr>
      <w:rPr>
        <w:rFonts w:ascii="Times New Roman" w:eastAsia="Times New Roman" w:hAnsi="Times New Roman" w:cs="Times New Roman" w:hint="default"/>
        <w:w w:val="102"/>
        <w:sz w:val="29"/>
        <w:szCs w:val="29"/>
      </w:rPr>
    </w:lvl>
    <w:lvl w:ilvl="2">
      <w:start w:val="1"/>
      <w:numFmt w:val="decimal"/>
      <w:lvlText w:val="(%3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3">
      <w:start w:val="0"/>
      <w:numFmt w:val="bullet"/>
      <w:lvlText w:val="•"/>
      <w:lvlJc w:val="left"/>
      <w:pPr>
        <w:ind w:left="2447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980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514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047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581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114" w:hanging="421"/>
      </w:pPr>
      <w:rPr>
        <w:rFonts w:hint="default"/>
      </w:rPr>
    </w:lvl>
  </w:abstractNum>
  <w:abstractNum w:abstractNumId="4">
    <w:nsid w:val="1D38A9BB"/>
    <w:multiLevelType w:val="hybridMultilevel"/>
    <w:tmpl w:val="00000000"/>
    <w:lvl w:ilvl="0">
      <w:start w:val="1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415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51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86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22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557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593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628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664" w:hanging="421"/>
      </w:pPr>
      <w:rPr>
        <w:rFonts w:hint="default"/>
      </w:rPr>
    </w:lvl>
  </w:abstractNum>
  <w:abstractNum w:abstractNumId="5">
    <w:nsid w:val="1EAFD4BB"/>
    <w:multiLevelType w:val="hybridMultilevel"/>
    <w:tmpl w:val="00000000"/>
    <w:lvl w:ilvl="0">
      <w:start w:val="1"/>
      <w:numFmt w:val="decimal"/>
      <w:lvlText w:val="(%1)"/>
      <w:lvlJc w:val="left"/>
      <w:pPr>
        <w:ind w:left="288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73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8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3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8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3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9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44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895" w:hanging="421"/>
      </w:pPr>
      <w:rPr>
        <w:rFonts w:hint="default"/>
      </w:rPr>
    </w:lvl>
  </w:abstractNum>
  <w:abstractNum w:abstractNumId="6">
    <w:nsid w:val="240B242A"/>
    <w:multiLevelType w:val="hybridMultilevel"/>
    <w:tmpl w:val="00000000"/>
    <w:lvl w:ilvl="0">
      <w:start w:val="8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7">
    <w:nsid w:val="2479CAA2"/>
    <w:multiLevelType w:val="hybridMultilevel"/>
    <w:tmpl w:val="00000000"/>
    <w:lvl w:ilvl="0">
      <w:start w:val="1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8">
    <w:nsid w:val="2A4CC7E3"/>
    <w:multiLevelType w:val="hybridMultilevel"/>
    <w:tmpl w:val="00000000"/>
    <w:lvl w:ilvl="0">
      <w:start w:val="1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9">
    <w:nsid w:val="319E973D"/>
    <w:multiLevelType w:val="hybridMultilevel"/>
    <w:tmpl w:val="00000000"/>
    <w:lvl w:ilvl="0">
      <w:start w:val="1"/>
      <w:numFmt w:val="decimal"/>
      <w:lvlText w:val="(%1)"/>
      <w:lvlJc w:val="left"/>
      <w:pPr>
        <w:ind w:left="1463" w:hanging="413"/>
        <w:jc w:val="left"/>
      </w:pPr>
      <w:rPr>
        <w:rFonts w:ascii="Times New Roman" w:eastAsia="Times New Roman" w:hAnsi="Times New Roman" w:cs="Times New Roman" w:hint="default"/>
        <w:spacing w:val="-23"/>
        <w:w w:val="99"/>
        <w:sz w:val="34"/>
        <w:szCs w:val="34"/>
      </w:rPr>
    </w:lvl>
    <w:lvl w:ilvl="1">
      <w:start w:val="0"/>
      <w:numFmt w:val="bullet"/>
      <w:lvlText w:val="•"/>
      <w:lvlJc w:val="left"/>
      <w:pPr>
        <w:ind w:left="2226" w:hanging="41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93" w:hanging="41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759" w:hanging="41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526" w:hanging="41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293" w:hanging="41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059" w:hanging="41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826" w:hanging="41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593" w:hanging="413"/>
      </w:pPr>
      <w:rPr>
        <w:rFonts w:hint="default"/>
      </w:rPr>
    </w:lvl>
  </w:abstractNum>
  <w:abstractNum w:abstractNumId="10">
    <w:nsid w:val="3356C8B5"/>
    <w:multiLevelType w:val="hybridMultilevel"/>
    <w:tmpl w:val="00000000"/>
    <w:lvl w:ilvl="0">
      <w:start w:val="1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11">
    <w:nsid w:val="3C535D79"/>
    <w:multiLevelType w:val="hybridMultilevel"/>
    <w:tmpl w:val="00000000"/>
    <w:lvl w:ilvl="0">
      <w:start w:val="1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12">
    <w:nsid w:val="4181A0EB"/>
    <w:multiLevelType w:val="hybridMultilevel"/>
    <w:tmpl w:val="00000000"/>
    <w:lvl w:ilvl="0">
      <w:start w:val="1"/>
      <w:numFmt w:val="decimal"/>
      <w:lvlText w:val="(%1)"/>
      <w:lvlJc w:val="left"/>
      <w:pPr>
        <w:ind w:left="1051" w:hanging="421"/>
        <w:jc w:val="left"/>
      </w:pPr>
      <w:rPr>
        <w:rFonts w:ascii="Times New Roman" w:eastAsia="Times New Roman" w:hAnsi="Times New Roman" w:cs="Times New Roman" w:hint="default"/>
        <w:spacing w:val="-35"/>
        <w:w w:val="99"/>
        <w:sz w:val="34"/>
        <w:szCs w:val="34"/>
      </w:rPr>
    </w:lvl>
    <w:lvl w:ilvl="1">
      <w:start w:val="2"/>
      <w:numFmt w:val="decimal"/>
      <w:lvlText w:val="(%2)"/>
      <w:lvlJc w:val="left"/>
      <w:pPr>
        <w:ind w:left="2152" w:hanging="421"/>
        <w:jc w:val="right"/>
      </w:pPr>
      <w:rPr>
        <w:rFonts w:hint="default"/>
        <w:spacing w:val="-31"/>
        <w:w w:val="99"/>
      </w:rPr>
    </w:lvl>
    <w:lvl w:ilvl="2">
      <w:start w:val="0"/>
      <w:numFmt w:val="bullet"/>
      <w:lvlText w:val="•"/>
      <w:lvlJc w:val="left"/>
      <w:pPr>
        <w:ind w:left="3564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968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373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777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182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586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990" w:hanging="421"/>
      </w:pPr>
      <w:rPr>
        <w:rFonts w:hint="default"/>
      </w:rPr>
    </w:lvl>
  </w:abstractNum>
  <w:abstractNum w:abstractNumId="13">
    <w:nsid w:val="4E664C01"/>
    <w:multiLevelType w:val="hybridMultilevel"/>
    <w:tmpl w:val="00000000"/>
    <w:lvl w:ilvl="0">
      <w:start w:val="1"/>
      <w:numFmt w:val="lowerLetter"/>
      <w:lvlText w:val="%1)"/>
      <w:lvlJc w:val="left"/>
      <w:pPr>
        <w:ind w:left="1249" w:hanging="28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95" w:hanging="28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951" w:hanging="28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07" w:hanging="28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63" w:hanging="28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19" w:hanging="28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375" w:hanging="28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31" w:hanging="28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087" w:hanging="281"/>
      </w:pPr>
      <w:rPr>
        <w:rFonts w:hint="default"/>
      </w:rPr>
    </w:lvl>
  </w:abstractNum>
  <w:abstractNum w:abstractNumId="14">
    <w:nsid w:val="52BE4A94"/>
    <w:multiLevelType w:val="hybridMultilevel"/>
    <w:tmpl w:val="00000000"/>
    <w:lvl w:ilvl="0">
      <w:start w:val="1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15">
    <w:nsid w:val="5D84B16B"/>
    <w:multiLevelType w:val="hybridMultilevel"/>
    <w:tmpl w:val="00000000"/>
    <w:lvl w:ilvl="0">
      <w:start w:val="6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16">
    <w:nsid w:val="639F0BC7"/>
    <w:multiLevelType w:val="hybridMultilevel"/>
    <w:tmpl w:val="00000000"/>
    <w:lvl w:ilvl="0">
      <w:start w:val="1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17">
    <w:nsid w:val="67AAF766"/>
    <w:multiLevelType w:val="hybridMultilevel"/>
    <w:tmpl w:val="00000000"/>
    <w:lvl w:ilvl="0">
      <w:start w:val="4"/>
      <w:numFmt w:val="decimal"/>
      <w:lvlText w:val="%1"/>
      <w:lvlJc w:val="left"/>
      <w:pPr>
        <w:ind w:left="1476" w:hanging="504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76" w:hanging="504"/>
        <w:jc w:val="left"/>
      </w:pPr>
      <w:rPr>
        <w:rFonts w:ascii="Times New Roman" w:eastAsia="Times New Roman" w:hAnsi="Times New Roman" w:cs="Times New Roman" w:hint="default"/>
        <w:b/>
        <w:bCs/>
        <w:i/>
        <w:w w:val="100"/>
        <w:sz w:val="36"/>
        <w:szCs w:val="36"/>
      </w:rPr>
    </w:lvl>
    <w:lvl w:ilvl="2">
      <w:start w:val="0"/>
      <w:numFmt w:val="bullet"/>
      <w:lvlText w:val="•"/>
      <w:lvlJc w:val="left"/>
      <w:pPr>
        <w:ind w:left="4143" w:hanging="50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75" w:hanging="50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807" w:hanging="50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139" w:hanging="50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71" w:hanging="50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03" w:hanging="50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35" w:hanging="504"/>
      </w:pPr>
      <w:rPr>
        <w:rFonts w:hint="default"/>
      </w:rPr>
    </w:lvl>
  </w:abstractNum>
  <w:abstractNum w:abstractNumId="18">
    <w:nsid w:val="697D4B40"/>
    <w:multiLevelType w:val="hybridMultilevel"/>
    <w:tmpl w:val="00000000"/>
    <w:lvl w:ilvl="0">
      <w:start w:val="2"/>
      <w:numFmt w:val="decimal"/>
      <w:lvlText w:val="%1"/>
      <w:lvlJc w:val="left"/>
      <w:pPr>
        <w:ind w:left="2196" w:hanging="1325"/>
        <w:jc w:val="left"/>
      </w:pPr>
      <w:rPr>
        <w:rFonts w:ascii="Times New Roman" w:eastAsia="Times New Roman" w:hAnsi="Times New Roman" w:cs="Times New Roman" w:hint="default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2330" w:hanging="132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460" w:hanging="132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591" w:hanging="132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721" w:hanging="132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851" w:hanging="132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982" w:hanging="132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112" w:hanging="132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242" w:hanging="1325"/>
      </w:pPr>
      <w:rPr>
        <w:rFonts w:hint="default"/>
      </w:rPr>
    </w:lvl>
  </w:abstractNum>
  <w:abstractNum w:abstractNumId="19">
    <w:nsid w:val="69E65696"/>
    <w:multiLevelType w:val="hybridMultilevel"/>
    <w:tmpl w:val="00000000"/>
    <w:lvl w:ilvl="0">
      <w:start w:val="1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20">
    <w:nsid w:val="6DAECFBF"/>
    <w:multiLevelType w:val="hybridMultilevel"/>
    <w:tmpl w:val="00000000"/>
    <w:lvl w:ilvl="0">
      <w:start w:val="1"/>
      <w:numFmt w:val="decimal"/>
      <w:lvlText w:val="%1."/>
      <w:lvlJc w:val="left"/>
      <w:pPr>
        <w:ind w:left="288" w:hanging="635"/>
        <w:jc w:val="left"/>
      </w:pPr>
      <w:rPr>
        <w:rFonts w:ascii="Arial Narrow" w:eastAsia="Arial Narrow" w:hAnsi="Arial Narrow" w:cs="Arial Narrow" w:hint="default"/>
        <w:spacing w:val="0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1731" w:hanging="63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83" w:hanging="63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35" w:hanging="63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87" w:hanging="63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39" w:hanging="63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91" w:hanging="63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443" w:hanging="63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895" w:hanging="635"/>
      </w:pPr>
      <w:rPr>
        <w:rFonts w:hint="default"/>
      </w:rPr>
    </w:lvl>
  </w:abstractNum>
  <w:abstractNum w:abstractNumId="21">
    <w:nsid w:val="737CB443"/>
    <w:multiLevelType w:val="hybridMultilevel"/>
    <w:tmpl w:val="00000000"/>
    <w:lvl w:ilvl="0">
      <w:start w:val="1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22">
    <w:nsid w:val="73DB7B41"/>
    <w:multiLevelType w:val="hybridMultilevel"/>
    <w:tmpl w:val="00000000"/>
    <w:lvl w:ilvl="0">
      <w:start w:val="1"/>
      <w:numFmt w:val="decimal"/>
      <w:lvlText w:val="(%1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721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3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05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47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31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73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15" w:hanging="421"/>
      </w:pPr>
      <w:rPr>
        <w:rFonts w:hint="default"/>
      </w:rPr>
    </w:lvl>
  </w:abstractNum>
  <w:abstractNum w:abstractNumId="23">
    <w:nsid w:val="7F302D6E"/>
    <w:multiLevelType w:val="hybridMultilevel"/>
    <w:tmpl w:val="00000000"/>
    <w:lvl w:ilvl="0">
      <w:start w:val="0"/>
      <w:numFmt w:val="decimal"/>
      <w:lvlText w:val="%1"/>
      <w:lvlJc w:val="left"/>
      <w:pPr>
        <w:ind w:left="739" w:hanging="451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39" w:hanging="451"/>
        <w:jc w:val="left"/>
      </w:pPr>
      <w:rPr>
        <w:rFonts w:ascii="Times New Roman" w:eastAsia="Times New Roman" w:hAnsi="Times New Roman" w:cs="Times New Roman" w:hint="default"/>
        <w:w w:val="100"/>
        <w:sz w:val="34"/>
        <w:szCs w:val="34"/>
      </w:rPr>
    </w:lvl>
    <w:lvl w:ilvl="2">
      <w:start w:val="1"/>
      <w:numFmt w:val="decimal"/>
      <w:lvlText w:val="(%3)"/>
      <w:lvlJc w:val="left"/>
      <w:pPr>
        <w:ind w:left="1389" w:hanging="421"/>
        <w:jc w:val="left"/>
      </w:pPr>
      <w:rPr>
        <w:rFonts w:ascii="Times New Roman" w:eastAsia="Times New Roman" w:hAnsi="Times New Roman" w:cs="Times New Roman" w:hint="default"/>
        <w:spacing w:val="-31"/>
        <w:w w:val="99"/>
        <w:sz w:val="34"/>
        <w:szCs w:val="34"/>
      </w:rPr>
    </w:lvl>
    <w:lvl w:ilvl="3">
      <w:start w:val="0"/>
      <w:numFmt w:val="bullet"/>
      <w:lvlText w:val="•"/>
      <w:lvlJc w:val="left"/>
      <w:pPr>
        <w:ind w:left="4362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53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44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835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326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817" w:hanging="421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5"/>
  </w:num>
  <w:num w:numId="5">
    <w:abstractNumId w:val="22"/>
  </w:num>
  <w:num w:numId="6">
    <w:abstractNumId w:val="21"/>
  </w:num>
  <w:num w:numId="7">
    <w:abstractNumId w:val="13"/>
  </w:num>
  <w:num w:numId="8">
    <w:abstractNumId w:val="0"/>
  </w:num>
  <w:num w:numId="9">
    <w:abstractNumId w:val="16"/>
  </w:num>
  <w:num w:numId="10">
    <w:abstractNumId w:val="7"/>
  </w:num>
  <w:num w:numId="11">
    <w:abstractNumId w:val="14"/>
  </w:num>
  <w:num w:numId="12">
    <w:abstractNumId w:val="12"/>
  </w:num>
  <w:num w:numId="13">
    <w:abstractNumId w:val="23"/>
  </w:num>
  <w:num w:numId="14">
    <w:abstractNumId w:val="8"/>
  </w:num>
  <w:num w:numId="15">
    <w:abstractNumId w:val="19"/>
  </w:num>
  <w:num w:numId="16">
    <w:abstractNumId w:val="3"/>
  </w:num>
  <w:num w:numId="17">
    <w:abstractNumId w:val="18"/>
  </w:num>
  <w:num w:numId="18">
    <w:abstractNumId w:val="11"/>
  </w:num>
  <w:num w:numId="19">
    <w:abstractNumId w:val="15"/>
  </w:num>
  <w:num w:numId="20">
    <w:abstractNumId w:val="17"/>
  </w:num>
  <w:num w:numId="21">
    <w:abstractNumId w:val="6"/>
  </w:num>
  <w:num w:numId="22">
    <w:abstractNumId w:val="2"/>
  </w:num>
  <w:num w:numId="23">
    <w:abstractNumId w:val="1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微软雅黑" w:eastAsia="微软雅黑" w:hAnsi="微软雅黑" w:cs="微软雅黑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微软雅黑" w:eastAsia="微软雅黑" w:hAnsi="微软雅黑" w:cs="微软雅黑"/>
      <w:sz w:val="36"/>
      <w:szCs w:val="36"/>
    </w:rPr>
  </w:style>
  <w:style w:type="paragraph" w:customStyle="1" w:styleId="Heading1">
    <w:name w:val="Heading 1"/>
    <w:basedOn w:val="Normal"/>
    <w:uiPriority w:val="1"/>
    <w:qFormat/>
    <w:pPr>
      <w:spacing w:before="41"/>
      <w:ind w:left="288"/>
      <w:outlineLvl w:val="1"/>
    </w:pPr>
    <w:rPr>
      <w:rFonts w:ascii="幼圆" w:eastAsia="幼圆" w:hAnsi="幼圆" w:cs="幼圆"/>
      <w:b/>
      <w:bCs/>
      <w:sz w:val="45"/>
      <w:szCs w:val="45"/>
    </w:rPr>
  </w:style>
  <w:style w:type="paragraph" w:customStyle="1" w:styleId="Heading2">
    <w:name w:val="Heading 2"/>
    <w:basedOn w:val="Normal"/>
    <w:uiPriority w:val="1"/>
    <w:qFormat/>
    <w:pPr>
      <w:spacing w:before="42"/>
      <w:outlineLvl w:val="2"/>
    </w:pPr>
    <w:rPr>
      <w:rFonts w:ascii="宋体" w:eastAsia="宋体" w:hAnsi="宋体" w:cs="宋体"/>
      <w:b/>
      <w:bCs/>
      <w:sz w:val="42"/>
      <w:szCs w:val="42"/>
    </w:rPr>
  </w:style>
  <w:style w:type="paragraph" w:customStyle="1" w:styleId="Heading3">
    <w:name w:val="Heading 3"/>
    <w:basedOn w:val="Normal"/>
    <w:uiPriority w:val="1"/>
    <w:qFormat/>
    <w:pPr>
      <w:ind w:left="972"/>
      <w:outlineLvl w:val="3"/>
    </w:pPr>
    <w:rPr>
      <w:rFonts w:ascii="宋体" w:eastAsia="宋体" w:hAnsi="宋体" w:cs="宋体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1389" w:hanging="422"/>
    </w:pPr>
    <w:rPr>
      <w:rFonts w:ascii="微软雅黑" w:eastAsia="微软雅黑" w:hAnsi="微软雅黑" w:cs="微软雅黑"/>
    </w:r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hyperlink" Target="https://d.book118.com/087036142041006025" TargetMode="External" /><Relationship Id="rId12" Type="http://schemas.openxmlformats.org/officeDocument/2006/relationships/header" Target="header7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image" Target="media/image2.png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2023-10-26T01:11:25Z</dcterms:created>
  <dcterms:modified xsi:type="dcterms:W3CDTF">2023-10-26T01:11:25Z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2023-02-06T00:00:00Z</vt:filetime>
  </property>
  <property fmtid="{D5CDD505-2E9C-101B-9397-08002B2CF9AE}" pid="3" name="LastSaved">
    <vt:filetime>2023-10-26T00:00:00Z</vt:filetime>
  </property>
</Properties>
</file>