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68F" w:rsidP="00616CC5">
      <w:pPr>
        <w:rPr>
          <w:rFonts w:hint="eastAsia"/>
          <w:b/>
          <w:sz w:val="44"/>
          <w:szCs w:val="44"/>
        </w:rPr>
      </w:pPr>
    </w:p>
    <w:p w:rsidR="009841D2" w:rsidP="0008068F">
      <w:pPr>
        <w:rPr>
          <w:rFonts w:hint="eastAsia"/>
          <w:b/>
          <w:sz w:val="44"/>
          <w:szCs w:val="44"/>
        </w:rPr>
      </w:pPr>
    </w:p>
    <w:p w:rsidR="0008068F" w:rsidP="006661DB">
      <w:pPr>
        <w:rPr>
          <w:rFonts w:hint="eastAsia"/>
          <w:b/>
          <w:sz w:val="44"/>
          <w:szCs w:val="44"/>
        </w:rPr>
      </w:pPr>
    </w:p>
    <w:p w:rsidR="0077313F" w:rsidP="006661DB">
      <w:pPr>
        <w:rPr>
          <w:rFonts w:hint="eastAsia"/>
          <w:b/>
          <w:sz w:val="44"/>
          <w:szCs w:val="44"/>
        </w:rPr>
      </w:pPr>
    </w:p>
    <w:p w:rsidR="0077313F" w:rsidP="006661DB">
      <w:pPr>
        <w:rPr>
          <w:rFonts w:hint="eastAsia"/>
          <w:b/>
          <w:sz w:val="44"/>
          <w:szCs w:val="44"/>
        </w:rPr>
      </w:pPr>
    </w:p>
    <w:p w:rsidR="0077313F" w:rsidP="006661DB">
      <w:pPr>
        <w:rPr>
          <w:rFonts w:hint="eastAsia"/>
          <w:b/>
          <w:sz w:val="44"/>
          <w:szCs w:val="44"/>
        </w:rPr>
      </w:pPr>
    </w:p>
    <w:p w:rsidR="0008068F" w:rsidP="009841D2">
      <w:pPr>
        <w:jc w:val="center"/>
        <w:rPr>
          <w:rFonts w:hint="eastAsia"/>
          <w:b/>
          <w:sz w:val="44"/>
          <w:szCs w:val="44"/>
        </w:rPr>
      </w:pPr>
    </w:p>
    <w:p w:rsidR="006661DB" w:rsidP="006661DB">
      <w:pPr>
        <w:spacing w:line="460" w:lineRule="auto"/>
        <w:jc w:val="center"/>
        <w:rPr>
          <w:rFonts w:hint="eastAsia"/>
          <w:b/>
          <w:sz w:val="52"/>
          <w:szCs w:val="52"/>
        </w:rPr>
      </w:pPr>
      <w:r w:rsidRPr="009841D2">
        <w:rPr>
          <w:rFonts w:hint="eastAsia"/>
          <w:b/>
          <w:sz w:val="52"/>
          <w:szCs w:val="52"/>
        </w:rPr>
        <w:t>细胞临床治疗技术及产业化</w:t>
      </w:r>
    </w:p>
    <w:p w:rsidR="004E786D" w:rsidP="006661DB">
      <w:pPr>
        <w:spacing w:line="460" w:lineRule="auto"/>
        <w:jc w:val="center"/>
        <w:rPr>
          <w:rFonts w:hint="eastAsia"/>
          <w:b/>
          <w:sz w:val="52"/>
          <w:szCs w:val="52"/>
        </w:rPr>
      </w:pPr>
      <w:r>
        <w:rPr>
          <w:rFonts w:hint="eastAsia"/>
          <w:b/>
          <w:sz w:val="52"/>
          <w:szCs w:val="52"/>
        </w:rPr>
        <w:t>（技术部分）</w:t>
      </w:r>
    </w:p>
    <w:p w:rsidR="006661DB" w:rsidP="006661DB">
      <w:pPr>
        <w:jc w:val="center"/>
        <w:rPr>
          <w:rFonts w:hint="eastAsia"/>
          <w:b/>
          <w:sz w:val="52"/>
          <w:szCs w:val="52"/>
        </w:rPr>
      </w:pPr>
    </w:p>
    <w:p w:rsidR="006661DB" w:rsidP="006661DB">
      <w:pPr>
        <w:jc w:val="center"/>
        <w:rPr>
          <w:rFonts w:hint="eastAsia"/>
          <w:b/>
          <w:sz w:val="52"/>
          <w:szCs w:val="52"/>
        </w:rPr>
      </w:pPr>
    </w:p>
    <w:p w:rsidR="006661DB" w:rsidP="006661DB">
      <w:pPr>
        <w:jc w:val="center"/>
        <w:rPr>
          <w:rFonts w:hint="eastAsia"/>
          <w:b/>
          <w:sz w:val="52"/>
          <w:szCs w:val="52"/>
        </w:rPr>
      </w:pPr>
    </w:p>
    <w:p w:rsidR="0077313F" w:rsidP="006661DB">
      <w:pPr>
        <w:jc w:val="center"/>
        <w:rPr>
          <w:rFonts w:hint="eastAsia"/>
          <w:b/>
          <w:sz w:val="52"/>
          <w:szCs w:val="52"/>
        </w:rPr>
      </w:pPr>
    </w:p>
    <w:p w:rsidR="0077313F" w:rsidP="006661DB">
      <w:pPr>
        <w:jc w:val="center"/>
        <w:rPr>
          <w:rFonts w:hint="eastAsia"/>
          <w:b/>
          <w:sz w:val="52"/>
          <w:szCs w:val="52"/>
        </w:rPr>
      </w:pPr>
    </w:p>
    <w:p w:rsidR="0077313F" w:rsidP="006661DB">
      <w:pPr>
        <w:jc w:val="center"/>
        <w:rPr>
          <w:rFonts w:hint="eastAsia"/>
          <w:b/>
          <w:sz w:val="52"/>
          <w:szCs w:val="52"/>
        </w:rPr>
      </w:pPr>
    </w:p>
    <w:p w:rsidR="006661DB" w:rsidP="006661DB">
      <w:pPr>
        <w:jc w:val="center"/>
        <w:rPr>
          <w:rFonts w:hint="eastAsia"/>
          <w:b/>
          <w:sz w:val="52"/>
          <w:szCs w:val="52"/>
        </w:rPr>
      </w:pPr>
    </w:p>
    <w:p w:rsidR="006661DB" w:rsidRPr="0077313F" w:rsidP="006661DB">
      <w:pPr>
        <w:spacing w:line="460" w:lineRule="auto"/>
        <w:jc w:val="center"/>
        <w:rPr>
          <w:rFonts w:hint="eastAsia"/>
          <w:b/>
          <w:sz w:val="32"/>
          <w:szCs w:val="32"/>
        </w:rPr>
      </w:pPr>
      <w:r w:rsidR="003E7510">
        <w:rPr>
          <w:b/>
          <w:sz w:val="32"/>
          <w:szCs w:val="32"/>
        </w:rPr>
        <w:t>Kevin LI (</w:t>
      </w:r>
      <w:r w:rsidRPr="003E7510" w:rsidR="003E7510">
        <w:rPr>
          <w:rFonts w:hint="eastAsia"/>
          <w:b/>
          <w:sz w:val="24"/>
        </w:rPr>
        <w:t>李永忠)</w:t>
      </w:r>
      <w:r w:rsidR="003E7510">
        <w:rPr>
          <w:rFonts w:hint="eastAsia"/>
          <w:b/>
          <w:sz w:val="32"/>
          <w:szCs w:val="32"/>
        </w:rPr>
        <w:t xml:space="preserve"> 博士</w:t>
      </w:r>
    </w:p>
    <w:p w:rsidR="006661DB" w:rsidP="006661DB">
      <w:pPr>
        <w:jc w:val="center"/>
        <w:rPr>
          <w:rFonts w:hint="eastAsia"/>
          <w:b/>
          <w:sz w:val="44"/>
          <w:szCs w:val="44"/>
        </w:rPr>
      </w:pPr>
    </w:p>
    <w:p w:rsidR="006661DB" w:rsidP="006661DB">
      <w:pPr>
        <w:jc w:val="center"/>
        <w:rPr>
          <w:rFonts w:hint="eastAsia"/>
          <w:b/>
          <w:sz w:val="44"/>
          <w:szCs w:val="44"/>
        </w:rPr>
      </w:pPr>
    </w:p>
    <w:p w:rsidR="006661DB" w:rsidRPr="0077313F" w:rsidP="004E786D">
      <w:pPr>
        <w:spacing w:line="460" w:lineRule="auto"/>
        <w:jc w:val="center"/>
        <w:rPr>
          <w:rFonts w:hint="eastAsia"/>
          <w:b/>
          <w:sz w:val="28"/>
          <w:szCs w:val="28"/>
        </w:rPr>
        <w:sectPr w:rsidSect="0077313F">
          <w:pgSz w:w="12240" w:h="15840"/>
          <w:pgMar w:top="1440" w:right="1800" w:bottom="1440" w:left="1800" w:header="720" w:footer="720" w:gutter="0"/>
          <w:cols w:space="720"/>
          <w:titlePg/>
        </w:sectPr>
      </w:pPr>
      <w:smartTag w:uri="urn:schemas-microsoft-com:office:smarttags" w:element="chsdate">
        <w:smartTagPr>
          <w:attr w:name="Day" w:val="10"/>
          <w:attr w:name="IsLunarDate" w:val="False"/>
          <w:attr w:name="IsROCDate" w:val="False"/>
          <w:attr w:name="Month" w:val="8"/>
          <w:attr w:name="Year" w:val="2013"/>
        </w:smartTagPr>
        <w:r w:rsidRPr="0077313F">
          <w:rPr>
            <w:b/>
            <w:sz w:val="28"/>
            <w:szCs w:val="28"/>
          </w:rPr>
          <w:t>2023-</w:t>
        </w:r>
        <w:r w:rsidRPr="0077313F">
          <w:rPr>
            <w:rFonts w:hint="eastAsia"/>
            <w:b/>
            <w:sz w:val="28"/>
            <w:szCs w:val="28"/>
          </w:rPr>
          <w:t>8</w:t>
        </w:r>
        <w:r w:rsidRPr="0077313F">
          <w:rPr>
            <w:b/>
            <w:sz w:val="28"/>
            <w:szCs w:val="28"/>
          </w:rPr>
          <w:t>-</w:t>
        </w:r>
        <w:r w:rsidRPr="0077313F">
          <w:rPr>
            <w:rFonts w:hint="eastAsia"/>
            <w:b/>
            <w:sz w:val="28"/>
            <w:szCs w:val="28"/>
          </w:rPr>
          <w:t>10</w:t>
        </w:r>
      </w:smartTag>
    </w:p>
    <w:p w:rsidR="006661DB" w:rsidP="006661DB">
      <w:pPr>
        <w:jc w:val="center"/>
        <w:rPr>
          <w:rFonts w:hint="eastAsia"/>
          <w:b/>
          <w:sz w:val="44"/>
          <w:szCs w:val="44"/>
        </w:rPr>
      </w:pPr>
    </w:p>
    <w:p w:rsidR="009841D2" w:rsidP="006661DB">
      <w:pPr>
        <w:spacing w:line="460" w:lineRule="auto"/>
        <w:rPr>
          <w:rFonts w:hint="eastAsia"/>
          <w:b/>
          <w:sz w:val="44"/>
          <w:szCs w:val="44"/>
        </w:rPr>
      </w:pPr>
      <w:r w:rsidR="00616CC5">
        <w:rPr>
          <w:rFonts w:hint="eastAsia"/>
          <w:b/>
          <w:sz w:val="44"/>
          <w:szCs w:val="44"/>
        </w:rPr>
        <w:t xml:space="preserve">       </w:t>
      </w:r>
    </w:p>
    <w:p w:rsidR="004E786D" w:rsidP="006661DB">
      <w:pPr>
        <w:rPr>
          <w:rFonts w:hint="eastAsia"/>
          <w:b/>
          <w:sz w:val="44"/>
          <w:szCs w:val="44"/>
        </w:rPr>
      </w:pPr>
    </w:p>
    <w:p w:rsidR="004E786D" w:rsidP="006661DB">
      <w:pPr>
        <w:rPr>
          <w:rFonts w:hint="eastAsia"/>
          <w:b/>
          <w:sz w:val="44"/>
          <w:szCs w:val="44"/>
        </w:rPr>
      </w:pPr>
    </w:p>
    <w:p w:rsidR="00074537" w:rsidRPr="001208C6" w:rsidP="00E77A93">
      <w:pPr>
        <w:pStyle w:val="NormalWeb"/>
        <w:numPr>
          <w:ilvl w:val="0"/>
          <w:numId w:val="8"/>
        </w:numPr>
        <w:tabs>
          <w:tab w:val="num" w:pos="900"/>
          <w:tab w:val="clear" w:pos="1140"/>
        </w:tabs>
        <w:spacing w:line="460" w:lineRule="auto"/>
        <w:ind w:hanging="1140"/>
        <w:jc w:val="both"/>
        <w:rPr>
          <w:rFonts w:hint="eastAsia"/>
          <w:b/>
          <w:sz w:val="32"/>
          <w:szCs w:val="32"/>
        </w:rPr>
      </w:pPr>
      <w:r w:rsidRPr="001208C6" w:rsidR="009841D2">
        <w:rPr>
          <w:b/>
          <w:sz w:val="32"/>
          <w:szCs w:val="32"/>
        </w:rPr>
        <w:t>项目</w:t>
      </w:r>
      <w:r w:rsidR="00AB39E5">
        <w:rPr>
          <w:rFonts w:hint="eastAsia"/>
          <w:b/>
          <w:sz w:val="32"/>
          <w:szCs w:val="32"/>
        </w:rPr>
        <w:t>技术</w:t>
      </w:r>
      <w:r w:rsidRPr="001208C6" w:rsidR="00885FAF">
        <w:rPr>
          <w:rFonts w:hint="eastAsia"/>
          <w:b/>
          <w:sz w:val="32"/>
          <w:szCs w:val="32"/>
        </w:rPr>
        <w:t>摘要</w:t>
      </w:r>
    </w:p>
    <w:p w:rsidR="00074537" w:rsidRPr="007E3A1F" w:rsidP="007E3A1F">
      <w:pPr>
        <w:tabs>
          <w:tab w:val="num" w:pos="0"/>
        </w:tabs>
        <w:spacing w:line="460" w:lineRule="auto"/>
        <w:ind w:firstLine="510"/>
        <w:rPr>
          <w:rFonts w:hint="eastAsia"/>
          <w:kern w:val="0"/>
          <w:sz w:val="28"/>
          <w:szCs w:val="28"/>
        </w:rPr>
      </w:pPr>
      <w:r w:rsidRPr="007E3A1F">
        <w:rPr>
          <w:rFonts w:hAnsi="SimSun"/>
          <w:kern w:val="0"/>
          <w:sz w:val="28"/>
          <w:szCs w:val="28"/>
        </w:rPr>
        <w:t>项目专注于推广和应用</w:t>
      </w:r>
      <w:r w:rsidR="003E7510">
        <w:rPr>
          <w:rFonts w:hAnsi="SimSun" w:hint="eastAsia"/>
          <w:kern w:val="0"/>
          <w:sz w:val="28"/>
          <w:szCs w:val="28"/>
        </w:rPr>
        <w:t>在</w:t>
      </w:r>
      <w:r w:rsidR="007E3A1F">
        <w:rPr>
          <w:rFonts w:hAnsi="SimSun" w:hint="eastAsia"/>
          <w:kern w:val="0"/>
          <w:sz w:val="28"/>
          <w:szCs w:val="28"/>
        </w:rPr>
        <w:t>美国</w:t>
      </w:r>
      <w:r w:rsidR="00A02A0E">
        <w:rPr>
          <w:rFonts w:hAnsi="SimSun" w:hint="eastAsia"/>
          <w:kern w:val="0"/>
          <w:sz w:val="28"/>
          <w:szCs w:val="28"/>
        </w:rPr>
        <w:t>NeoStem</w:t>
      </w:r>
      <w:r w:rsidR="003E7510">
        <w:rPr>
          <w:rFonts w:hAnsi="SimSun" w:hint="eastAsia"/>
          <w:kern w:val="0"/>
          <w:sz w:val="28"/>
          <w:szCs w:val="28"/>
        </w:rPr>
        <w:t>公司技术基础上</w:t>
      </w:r>
      <w:r w:rsidR="00F7434A">
        <w:rPr>
          <w:rFonts w:hAnsi="SimSun" w:hint="eastAsia"/>
          <w:kern w:val="0"/>
          <w:sz w:val="28"/>
          <w:szCs w:val="28"/>
        </w:rPr>
        <w:t>自主创新</w:t>
      </w:r>
      <w:r w:rsidRPr="007E3A1F">
        <w:rPr>
          <w:rFonts w:hAnsi="SimSun"/>
          <w:kern w:val="0"/>
          <w:sz w:val="28"/>
          <w:szCs w:val="28"/>
        </w:rPr>
        <w:t>的</w:t>
      </w:r>
      <w:r w:rsidR="00A02A0E">
        <w:rPr>
          <w:rFonts w:hAnsi="SimSun" w:hint="eastAsia"/>
          <w:kern w:val="0"/>
          <w:sz w:val="28"/>
          <w:szCs w:val="28"/>
        </w:rPr>
        <w:t>现代</w:t>
      </w:r>
      <w:r w:rsidRPr="007E3A1F">
        <w:rPr>
          <w:rFonts w:hAnsi="SimSun"/>
          <w:kern w:val="0"/>
          <w:sz w:val="28"/>
          <w:szCs w:val="28"/>
        </w:rPr>
        <w:t>自体</w:t>
      </w:r>
      <w:r w:rsidR="00A02A0E">
        <w:rPr>
          <w:rFonts w:hAnsi="SimSun" w:hint="eastAsia"/>
          <w:kern w:val="0"/>
          <w:sz w:val="28"/>
          <w:szCs w:val="28"/>
        </w:rPr>
        <w:t>干细胞和T</w:t>
      </w:r>
      <w:r w:rsidR="00F7434A">
        <w:rPr>
          <w:rFonts w:hAnsi="SimSun" w:hint="eastAsia"/>
          <w:kern w:val="0"/>
          <w:sz w:val="28"/>
          <w:szCs w:val="28"/>
        </w:rPr>
        <w:t>细胞</w:t>
      </w:r>
      <w:r w:rsidR="00A02A0E">
        <w:rPr>
          <w:rFonts w:hAnsi="SimSun" w:hint="eastAsia"/>
          <w:kern w:val="0"/>
          <w:sz w:val="28"/>
          <w:szCs w:val="28"/>
        </w:rPr>
        <w:t>临床</w:t>
      </w:r>
      <w:r w:rsidR="00F7434A">
        <w:rPr>
          <w:rFonts w:hAnsi="SimSun" w:hint="eastAsia"/>
          <w:kern w:val="0"/>
          <w:sz w:val="28"/>
          <w:szCs w:val="28"/>
        </w:rPr>
        <w:t>治疗疑难疾病的</w:t>
      </w:r>
      <w:r w:rsidR="00A02A0E">
        <w:rPr>
          <w:rFonts w:hAnsi="SimSun" w:hint="eastAsia"/>
          <w:kern w:val="0"/>
          <w:sz w:val="28"/>
          <w:szCs w:val="28"/>
        </w:rPr>
        <w:t>新技术</w:t>
      </w:r>
      <w:r w:rsidRPr="007E3A1F">
        <w:rPr>
          <w:rFonts w:hAnsi="SimSun"/>
          <w:kern w:val="0"/>
          <w:sz w:val="28"/>
          <w:szCs w:val="28"/>
        </w:rPr>
        <w:t>以最终应用于相关临床治疗。</w:t>
      </w:r>
      <w:r w:rsidR="00C12D9A">
        <w:rPr>
          <w:rFonts w:hAnsi="SimSun" w:hint="eastAsia"/>
          <w:kern w:val="0"/>
          <w:sz w:val="28"/>
          <w:szCs w:val="28"/>
        </w:rPr>
        <w:t>美国NeoStem</w:t>
      </w:r>
      <w:r w:rsidR="00997081">
        <w:rPr>
          <w:rFonts w:hAnsi="SimSun" w:hint="eastAsia"/>
          <w:kern w:val="0"/>
          <w:sz w:val="28"/>
          <w:szCs w:val="28"/>
        </w:rPr>
        <w:t>公司是全世界著名的干细胞研发机构，第一个以干细胞技术为主</w:t>
      </w:r>
      <w:r w:rsidR="00C12D9A">
        <w:rPr>
          <w:rFonts w:hAnsi="SimSun" w:hint="eastAsia"/>
          <w:kern w:val="0"/>
          <w:sz w:val="28"/>
          <w:szCs w:val="28"/>
        </w:rPr>
        <w:t>业在美国创业板上市的干细胞生物技术公司，2023年</w:t>
      </w:r>
      <w:r w:rsidR="00A54BFF">
        <w:rPr>
          <w:rFonts w:hAnsi="SimSun" w:hint="eastAsia"/>
          <w:kern w:val="0"/>
          <w:sz w:val="28"/>
          <w:szCs w:val="28"/>
        </w:rPr>
        <w:t>起共</w:t>
      </w:r>
      <w:r w:rsidR="00C12D9A">
        <w:rPr>
          <w:rFonts w:hAnsi="SimSun" w:hint="eastAsia"/>
          <w:kern w:val="0"/>
          <w:sz w:val="28"/>
          <w:szCs w:val="28"/>
        </w:rPr>
        <w:t>投资</w:t>
      </w:r>
      <w:r w:rsidR="00D44EAF">
        <w:rPr>
          <w:rFonts w:hAnsi="SimSun" w:hint="eastAsia"/>
          <w:kern w:val="0"/>
          <w:sz w:val="28"/>
          <w:szCs w:val="28"/>
        </w:rPr>
        <w:t>上千万</w:t>
      </w:r>
      <w:r w:rsidR="00A54BFF">
        <w:rPr>
          <w:rFonts w:hAnsi="SimSun" w:hint="eastAsia"/>
          <w:kern w:val="0"/>
          <w:sz w:val="28"/>
          <w:szCs w:val="28"/>
        </w:rPr>
        <w:t>美元</w:t>
      </w:r>
      <w:r w:rsidRPr="009B391B" w:rsidR="00A54BFF">
        <w:rPr>
          <w:rFonts w:hAnsi="SimSun" w:hint="eastAsia"/>
          <w:kern w:val="0"/>
          <w:sz w:val="28"/>
          <w:szCs w:val="28"/>
        </w:rPr>
        <w:t>在中国</w:t>
      </w:r>
      <w:r w:rsidRPr="009B391B" w:rsidR="00D44EAF">
        <w:rPr>
          <w:rFonts w:hAnsi="SimSun" w:hint="eastAsia"/>
          <w:kern w:val="0"/>
          <w:sz w:val="28"/>
          <w:szCs w:val="28"/>
        </w:rPr>
        <w:t>北京、天津、青岛、济南等地</w:t>
      </w:r>
      <w:r w:rsidR="00D44EAF">
        <w:rPr>
          <w:rFonts w:hAnsi="SimSun" w:hint="eastAsia"/>
          <w:kern w:val="0"/>
          <w:sz w:val="28"/>
          <w:szCs w:val="28"/>
        </w:rPr>
        <w:t>建立实验室或者合作项目进行干细胞技术的临床研究</w:t>
      </w:r>
      <w:r w:rsidR="003E7510">
        <w:rPr>
          <w:rFonts w:hAnsi="SimSun" w:hint="eastAsia"/>
          <w:kern w:val="0"/>
          <w:sz w:val="28"/>
          <w:szCs w:val="28"/>
        </w:rPr>
        <w:t>，本项目创办人</w:t>
      </w:r>
      <w:r w:rsidR="00C12D9A">
        <w:rPr>
          <w:rFonts w:hAnsi="SimSun" w:hint="eastAsia"/>
          <w:kern w:val="0"/>
          <w:sz w:val="28"/>
          <w:szCs w:val="28"/>
        </w:rPr>
        <w:t>KEVIN</w:t>
      </w:r>
      <w:r w:rsidR="00303008">
        <w:rPr>
          <w:rFonts w:hAnsi="SimSun"/>
          <w:kern w:val="0"/>
          <w:sz w:val="28"/>
          <w:szCs w:val="28"/>
        </w:rPr>
        <w:t xml:space="preserve"> </w:t>
      </w:r>
      <w:r w:rsidR="00C12D9A">
        <w:rPr>
          <w:rFonts w:hAnsi="SimSun" w:hint="eastAsia"/>
          <w:kern w:val="0"/>
          <w:sz w:val="28"/>
          <w:szCs w:val="28"/>
        </w:rPr>
        <w:t>LI（李永忠）博士被派到中国任</w:t>
      </w:r>
      <w:r w:rsidR="00A54BFF">
        <w:rPr>
          <w:rFonts w:hAnsi="SimSun" w:hint="eastAsia"/>
          <w:kern w:val="0"/>
          <w:sz w:val="28"/>
          <w:szCs w:val="28"/>
        </w:rPr>
        <w:t>首席科学家。</w:t>
      </w:r>
      <w:r w:rsidR="003E7510">
        <w:rPr>
          <w:rFonts w:hAnsi="SimSun" w:hint="eastAsia"/>
          <w:kern w:val="0"/>
          <w:sz w:val="28"/>
          <w:szCs w:val="28"/>
        </w:rPr>
        <w:t>李博士根据中国临床的具体情况，发明了符合中国的自体骨髓细胞临床治疗各种骨伤疾病技术，并通过近4年的临床研究，得到了</w:t>
      </w:r>
      <w:r w:rsidR="001774EC">
        <w:rPr>
          <w:rFonts w:hAnsi="SimSun" w:hint="eastAsia"/>
          <w:kern w:val="0"/>
          <w:sz w:val="28"/>
          <w:szCs w:val="28"/>
        </w:rPr>
        <w:t>预期</w:t>
      </w:r>
      <w:r w:rsidR="003E7510">
        <w:rPr>
          <w:rFonts w:hAnsi="SimSun" w:hint="eastAsia"/>
          <w:kern w:val="0"/>
          <w:sz w:val="28"/>
          <w:szCs w:val="28"/>
        </w:rPr>
        <w:t>的临床效果</w:t>
      </w:r>
      <w:r w:rsidR="00FB3BE7">
        <w:rPr>
          <w:rFonts w:hAnsi="SimSun" w:hint="eastAsia"/>
          <w:kern w:val="0"/>
          <w:sz w:val="28"/>
          <w:szCs w:val="28"/>
        </w:rPr>
        <w:t>。</w:t>
      </w:r>
    </w:p>
    <w:p w:rsidR="007E3A1F" w:rsidP="007E3A1F">
      <w:pPr>
        <w:spacing w:line="460" w:lineRule="auto"/>
        <w:ind w:firstLine="560" w:firstLineChars="200"/>
        <w:rPr>
          <w:sz w:val="28"/>
          <w:szCs w:val="28"/>
        </w:rPr>
      </w:pPr>
      <w:r>
        <w:rPr>
          <w:rFonts w:hint="eastAsia"/>
          <w:sz w:val="28"/>
          <w:szCs w:val="28"/>
        </w:rPr>
        <w:t>本项目的关键技术目前</w:t>
      </w:r>
      <w:r w:rsidRPr="009B391B" w:rsidR="009B391B">
        <w:rPr>
          <w:rFonts w:hAnsi="SimSun" w:hint="eastAsia"/>
          <w:kern w:val="0"/>
          <w:sz w:val="28"/>
          <w:szCs w:val="28"/>
        </w:rPr>
        <w:t>涉及</w:t>
      </w:r>
      <w:r w:rsidRPr="009B391B">
        <w:rPr>
          <w:rFonts w:hAnsi="SimSun" w:hint="eastAsia"/>
          <w:kern w:val="0"/>
          <w:sz w:val="28"/>
          <w:szCs w:val="28"/>
        </w:rPr>
        <w:t>“</w:t>
      </w:r>
      <w:r w:rsidRPr="009B391B">
        <w:rPr>
          <w:rFonts w:hAnsi="SimSun" w:hint="eastAsia"/>
          <w:kern w:val="0"/>
          <w:sz w:val="28"/>
          <w:szCs w:val="28"/>
        </w:rPr>
        <w:t>AMOT</w:t>
      </w:r>
      <w:r w:rsidRPr="009B391B" w:rsidR="009B391B">
        <w:rPr>
          <w:rFonts w:hAnsi="SimSun" w:hint="eastAsia"/>
          <w:kern w:val="0"/>
          <w:sz w:val="28"/>
          <w:szCs w:val="28"/>
        </w:rPr>
        <w:t>”</w:t>
      </w:r>
      <w:r w:rsidRPr="009B391B">
        <w:rPr>
          <w:rFonts w:hAnsi="SimSun" w:hint="eastAsia"/>
          <w:kern w:val="0"/>
          <w:sz w:val="28"/>
          <w:szCs w:val="28"/>
        </w:rPr>
        <w:t>和</w:t>
      </w:r>
      <w:r w:rsidRPr="009B391B" w:rsidR="009B391B">
        <w:rPr>
          <w:rFonts w:hAnsi="SimSun" w:hint="eastAsia"/>
          <w:kern w:val="0"/>
          <w:sz w:val="28"/>
          <w:szCs w:val="28"/>
        </w:rPr>
        <w:t>“</w:t>
      </w:r>
      <w:r w:rsidRPr="009B391B">
        <w:rPr>
          <w:rFonts w:hAnsi="SimSun" w:hint="eastAsia"/>
          <w:kern w:val="0"/>
          <w:sz w:val="28"/>
          <w:szCs w:val="28"/>
        </w:rPr>
        <w:t>AMST</w:t>
      </w:r>
      <w:r w:rsidRPr="009B391B">
        <w:rPr>
          <w:rFonts w:hAnsi="SimSun" w:hint="eastAsia"/>
          <w:kern w:val="0"/>
          <w:sz w:val="28"/>
          <w:szCs w:val="28"/>
        </w:rPr>
        <w:t>”</w:t>
      </w:r>
      <w:r w:rsidRPr="009B391B">
        <w:rPr>
          <w:rFonts w:hAnsi="SimSun" w:hint="eastAsia"/>
          <w:kern w:val="0"/>
          <w:sz w:val="28"/>
          <w:szCs w:val="28"/>
        </w:rPr>
        <w:t>以及</w:t>
      </w:r>
      <w:r>
        <w:rPr>
          <w:rFonts w:hint="eastAsia"/>
          <w:sz w:val="28"/>
          <w:szCs w:val="28"/>
        </w:rPr>
        <w:t>“</w:t>
      </w:r>
      <w:r>
        <w:rPr>
          <w:rFonts w:hint="eastAsia"/>
          <w:sz w:val="28"/>
          <w:szCs w:val="28"/>
        </w:rPr>
        <w:t>DC-CIK生物细胞免疫抗癌</w:t>
      </w:r>
      <w:r w:rsidR="009B391B">
        <w:rPr>
          <w:rFonts w:hint="eastAsia"/>
          <w:sz w:val="28"/>
          <w:szCs w:val="28"/>
        </w:rPr>
        <w:t>”</w:t>
      </w:r>
      <w:r w:rsidR="009B391B">
        <w:rPr>
          <w:rFonts w:hint="eastAsia"/>
          <w:sz w:val="28"/>
          <w:szCs w:val="28"/>
        </w:rPr>
        <w:t>技术</w:t>
      </w:r>
      <w:r>
        <w:rPr>
          <w:rFonts w:hint="eastAsia"/>
          <w:sz w:val="28"/>
          <w:szCs w:val="28"/>
        </w:rPr>
        <w:t>。</w:t>
      </w:r>
    </w:p>
    <w:p w:rsidR="007E3A1F" w:rsidP="007E3A1F">
      <w:pPr>
        <w:spacing w:line="460" w:lineRule="auto"/>
        <w:ind w:firstLine="560" w:firstLineChars="200"/>
        <w:rPr>
          <w:sz w:val="28"/>
          <w:szCs w:val="28"/>
        </w:rPr>
        <w:sectPr w:rsidSect="0077313F">
          <w:type w:val="nextPage"/>
          <w:pgSz w:w="12240" w:h="15840"/>
          <w:pgMar w:top="1440" w:right="1800" w:bottom="1440" w:left="1800" w:header="720" w:footer="720" w:gutter="0"/>
          <w:pgNumType w:start="2"/>
          <w:cols w:space="720"/>
          <w:titlePg w:val="0"/>
        </w:sectPr>
      </w:pPr>
      <w:r>
        <w:rPr>
          <w:rFonts w:hint="eastAsia"/>
          <w:sz w:val="28"/>
          <w:szCs w:val="28"/>
        </w:rPr>
        <w:t>1、AMOT技术重要用于临床治疗股骨头坏死</w:t>
      </w:r>
      <w:r w:rsidR="009B391B">
        <w:rPr>
          <w:rFonts w:hAnsi="SimSun" w:hint="eastAsia"/>
          <w:kern w:val="0"/>
          <w:sz w:val="28"/>
          <w:szCs w:val="28"/>
        </w:rPr>
        <w:t>、</w:t>
      </w:r>
      <w:r>
        <w:rPr>
          <w:rFonts w:hint="eastAsia"/>
          <w:sz w:val="28"/>
          <w:szCs w:val="28"/>
        </w:rPr>
        <w:t>各种骨性关节炎</w:t>
      </w:r>
      <w:r w:rsidR="009B391B">
        <w:rPr>
          <w:rFonts w:hAnsi="SimSun" w:hint="eastAsia"/>
          <w:kern w:val="0"/>
          <w:sz w:val="28"/>
          <w:szCs w:val="28"/>
        </w:rPr>
        <w:t>、</w:t>
      </w:r>
      <w:r>
        <w:rPr>
          <w:rFonts w:hint="eastAsia"/>
          <w:sz w:val="28"/>
          <w:szCs w:val="28"/>
        </w:rPr>
        <w:t>骨不连和半月板损伤等</w:t>
      </w:r>
      <w:r w:rsidR="00A86047">
        <w:rPr>
          <w:rFonts w:hint="eastAsia"/>
          <w:sz w:val="28"/>
          <w:szCs w:val="28"/>
        </w:rPr>
        <w:t>骨伤</w:t>
      </w:r>
      <w:r>
        <w:rPr>
          <w:rFonts w:hint="eastAsia"/>
          <w:sz w:val="28"/>
          <w:szCs w:val="28"/>
        </w:rPr>
        <w:t>疾病。</w:t>
      </w:r>
    </w:p>
    <w:p w:rsidR="007E3A1F" w:rsidP="006A001B">
      <w:pPr>
        <w:spacing w:line="460" w:lineRule="auto"/>
        <w:ind w:firstLine="560" w:firstLineChars="200"/>
        <w:rPr>
          <w:sz w:val="28"/>
          <w:szCs w:val="28"/>
        </w:rPr>
      </w:pPr>
      <w:r w:rsidR="002A3236">
        <w:rPr>
          <w:rFonts w:hint="eastAsia"/>
          <w:sz w:val="28"/>
          <w:szCs w:val="28"/>
        </w:rPr>
        <w:t>该技术是</w:t>
      </w:r>
      <w:r w:rsidRPr="007E3A1F" w:rsidR="002A3236">
        <w:rPr>
          <w:rFonts w:hAnsi="SimSun"/>
          <w:kern w:val="0"/>
          <w:sz w:val="28"/>
          <w:szCs w:val="28"/>
        </w:rPr>
        <w:t>李永忠</w:t>
      </w:r>
      <w:r>
        <w:rPr>
          <w:rFonts w:hint="eastAsia"/>
          <w:sz w:val="28"/>
          <w:szCs w:val="28"/>
        </w:rPr>
        <w:t>博士集现代细胞治疗技术，在美国NeoStem技术基础上，结合</w:t>
      </w:r>
      <w:r w:rsidR="00066C04">
        <w:rPr>
          <w:rFonts w:hint="eastAsia"/>
          <w:sz w:val="28"/>
          <w:szCs w:val="28"/>
        </w:rPr>
        <w:t>中国</w:t>
      </w:r>
      <w:r>
        <w:rPr>
          <w:rFonts w:hint="eastAsia"/>
          <w:sz w:val="28"/>
          <w:szCs w:val="28"/>
        </w:rPr>
        <w:t>临床治疗实践经验而开发的技术，</w:t>
      </w:r>
      <w:r w:rsidR="006A001B">
        <w:rPr>
          <w:rFonts w:hint="eastAsia"/>
          <w:sz w:val="28"/>
          <w:szCs w:val="28"/>
        </w:rPr>
        <w:t>在中国已经研究实行了4年，进行了200多例患者参与的临床实验，解决了目前临床无法或难以解决的问题。</w:t>
      </w:r>
      <w:r w:rsidRPr="009B391B" w:rsidR="006A001B">
        <w:rPr>
          <w:rFonts w:hAnsi="SimSun" w:hint="eastAsia"/>
          <w:kern w:val="0"/>
          <w:sz w:val="28"/>
          <w:szCs w:val="28"/>
        </w:rPr>
        <w:t>相关</w:t>
      </w:r>
      <w:r w:rsidR="009B391B">
        <w:rPr>
          <w:rFonts w:hAnsi="SimSun" w:hint="eastAsia"/>
          <w:kern w:val="0"/>
          <w:sz w:val="28"/>
          <w:szCs w:val="28"/>
        </w:rPr>
        <w:t>技术</w:t>
      </w:r>
      <w:r w:rsidR="006A001B">
        <w:rPr>
          <w:rFonts w:hint="eastAsia"/>
          <w:sz w:val="28"/>
          <w:szCs w:val="28"/>
        </w:rPr>
        <w:t>还获得了2023年山东省科技进步三等奖。和国内类似技术比较，</w:t>
      </w:r>
      <w:r w:rsidRPr="009B391B" w:rsidR="006A001B">
        <w:rPr>
          <w:rFonts w:hAnsi="SimSun" w:hint="eastAsia"/>
          <w:kern w:val="0"/>
          <w:sz w:val="28"/>
          <w:szCs w:val="28"/>
        </w:rPr>
        <w:t>具有无伦理问题，技术成熟，安全性可靠，疗效显著</w:t>
      </w:r>
      <w:r w:rsidRPr="009B391B" w:rsidR="009B391B">
        <w:rPr>
          <w:rFonts w:hAnsi="SimSun" w:hint="eastAsia"/>
          <w:kern w:val="0"/>
          <w:sz w:val="28"/>
          <w:szCs w:val="28"/>
        </w:rPr>
        <w:t>等特性</w:t>
      </w:r>
      <w:r w:rsidRPr="009B391B" w:rsidR="006A001B">
        <w:rPr>
          <w:rFonts w:hAnsi="SimSun" w:hint="eastAsia"/>
          <w:kern w:val="0"/>
          <w:sz w:val="28"/>
          <w:szCs w:val="28"/>
        </w:rPr>
        <w:t>。</w:t>
      </w:r>
      <w:r>
        <w:rPr>
          <w:rFonts w:hint="eastAsia"/>
          <w:sz w:val="28"/>
          <w:szCs w:val="28"/>
        </w:rPr>
        <w:t>AMOT同类技术在美国进行了七年2023例以上的临床实验研究，取得了</w:t>
      </w:r>
      <w:r w:rsidR="006A001B">
        <w:rPr>
          <w:rFonts w:hint="eastAsia"/>
          <w:sz w:val="28"/>
          <w:szCs w:val="28"/>
        </w:rPr>
        <w:t>抱负</w:t>
      </w:r>
      <w:r>
        <w:rPr>
          <w:rFonts w:hint="eastAsia"/>
          <w:sz w:val="28"/>
          <w:szCs w:val="28"/>
        </w:rPr>
        <w:t>的治疗效果。</w:t>
      </w:r>
    </w:p>
    <w:p w:rsidR="007E3A1F" w:rsidP="00151C71">
      <w:pPr>
        <w:spacing w:line="460" w:lineRule="auto"/>
        <w:ind w:firstLine="560" w:firstLineChars="200"/>
        <w:rPr>
          <w:sz w:val="28"/>
          <w:szCs w:val="28"/>
        </w:rPr>
      </w:pPr>
      <w:r w:rsidR="00151C71">
        <w:rPr>
          <w:rFonts w:hint="eastAsia"/>
          <w:sz w:val="28"/>
          <w:szCs w:val="28"/>
        </w:rPr>
        <w:t>2、AMST技术</w:t>
      </w:r>
      <w:r w:rsidR="00151C71">
        <w:rPr>
          <w:rFonts w:hAnsi="SimSun" w:cs="SimSun" w:hint="eastAsia"/>
          <w:kern w:val="0"/>
          <w:sz w:val="28"/>
          <w:szCs w:val="28"/>
        </w:rPr>
        <w:t>从美国授权引进，是美国国防部的立项资助的科研题目</w:t>
      </w:r>
      <w:r w:rsidRPr="00575CD8" w:rsidR="00151C71">
        <w:rPr>
          <w:rFonts w:hAnsi="SimSun" w:cs="SimSun" w:hint="eastAsia"/>
          <w:kern w:val="0"/>
          <w:sz w:val="28"/>
          <w:szCs w:val="28"/>
        </w:rPr>
        <w:t>。</w:t>
      </w:r>
      <w:r w:rsidR="00151C71">
        <w:rPr>
          <w:rFonts w:hAnsi="SimSun" w:cs="SimSun" w:hint="eastAsia"/>
          <w:kern w:val="0"/>
          <w:sz w:val="28"/>
          <w:szCs w:val="28"/>
        </w:rPr>
        <w:t>对于</w:t>
      </w:r>
      <w:r w:rsidRPr="00305428" w:rsidR="00151C71">
        <w:rPr>
          <w:rFonts w:hAnsi="SimSun" w:cs="SimSun" w:hint="eastAsia"/>
          <w:kern w:val="0"/>
          <w:sz w:val="28"/>
          <w:szCs w:val="28"/>
        </w:rPr>
        <w:t>治疗糖尿病足、烧伤</w:t>
      </w:r>
      <w:r w:rsidRPr="009B391B" w:rsidR="00151C71">
        <w:rPr>
          <w:rFonts w:hAnsi="SimSun" w:hint="eastAsia"/>
          <w:kern w:val="0"/>
          <w:sz w:val="28"/>
          <w:szCs w:val="28"/>
        </w:rPr>
        <w:t>、以及</w:t>
      </w:r>
      <w:r w:rsidRPr="00305428" w:rsidR="00151C71">
        <w:rPr>
          <w:rFonts w:hAnsi="SimSun" w:cs="SimSun" w:hint="eastAsia"/>
          <w:kern w:val="0"/>
          <w:sz w:val="28"/>
          <w:szCs w:val="28"/>
        </w:rPr>
        <w:t>其</w:t>
      </w:r>
      <w:r w:rsidR="009B391B">
        <w:rPr>
          <w:rFonts w:hAnsi="SimSun" w:cs="SimSun" w:hint="eastAsia"/>
          <w:kern w:val="0"/>
          <w:sz w:val="28"/>
          <w:szCs w:val="28"/>
        </w:rPr>
        <w:t>它</w:t>
      </w:r>
      <w:r w:rsidRPr="00305428" w:rsidR="00151C71">
        <w:rPr>
          <w:rFonts w:hAnsi="SimSun" w:cs="SimSun" w:hint="eastAsia"/>
          <w:kern w:val="0"/>
          <w:sz w:val="28"/>
          <w:szCs w:val="28"/>
        </w:rPr>
        <w:t>难以愈合的皮肤外伤，具有疗效好、见效快、疤痕小、操作简便、无免疫排异等诸多优势</w:t>
      </w:r>
      <w:r w:rsidR="00C66BEE">
        <w:rPr>
          <w:rFonts w:hAnsi="SimSun" w:cs="SimSun" w:hint="eastAsia"/>
          <w:kern w:val="0"/>
          <w:sz w:val="28"/>
          <w:szCs w:val="28"/>
        </w:rPr>
        <w:t>，是AMOT技术进一步发展应用到皮肤损伤疾病</w:t>
      </w:r>
      <w:r w:rsidR="00276C41">
        <w:rPr>
          <w:rFonts w:hAnsi="SimSun" w:cs="SimSun" w:hint="eastAsia"/>
          <w:kern w:val="0"/>
          <w:sz w:val="28"/>
          <w:szCs w:val="28"/>
        </w:rPr>
        <w:t>治疗技术</w:t>
      </w:r>
      <w:r w:rsidRPr="00305428" w:rsidR="00151C71">
        <w:rPr>
          <w:rFonts w:hAnsi="SimSun" w:cs="SimSun" w:hint="eastAsia"/>
          <w:kern w:val="0"/>
          <w:sz w:val="28"/>
          <w:szCs w:val="28"/>
        </w:rPr>
        <w:t>。</w:t>
      </w:r>
      <w:r w:rsidRPr="00575CD8" w:rsidR="00151C71">
        <w:rPr>
          <w:rFonts w:hAnsi="SimSun"/>
          <w:kern w:val="0"/>
          <w:sz w:val="28"/>
          <w:szCs w:val="28"/>
        </w:rPr>
        <w:t>2023</w:t>
      </w:r>
      <w:r w:rsidRPr="00575CD8" w:rsidR="00151C71">
        <w:rPr>
          <w:rFonts w:hAnsi="SimSun" w:cs="SimSun" w:hint="eastAsia"/>
          <w:kern w:val="0"/>
          <w:sz w:val="28"/>
          <w:szCs w:val="28"/>
        </w:rPr>
        <w:t>年该项目获得美国陆军总部</w:t>
      </w:r>
      <w:r w:rsidRPr="00575CD8" w:rsidR="00151C71">
        <w:rPr>
          <w:rFonts w:hAnsi="SimSun"/>
          <w:kern w:val="0"/>
          <w:sz w:val="28"/>
          <w:szCs w:val="28"/>
        </w:rPr>
        <w:t>70</w:t>
      </w:r>
      <w:r w:rsidR="00151C71">
        <w:rPr>
          <w:rFonts w:hAnsi="SimSun" w:cs="SimSun" w:hint="eastAsia"/>
          <w:kern w:val="0"/>
          <w:sz w:val="28"/>
          <w:szCs w:val="28"/>
        </w:rPr>
        <w:t>万美金的资助</w:t>
      </w:r>
      <w:r w:rsidRPr="00575CD8" w:rsidR="00151C71">
        <w:rPr>
          <w:rFonts w:hAnsi="SimSun" w:cs="SimSun" w:hint="eastAsia"/>
          <w:kern w:val="0"/>
          <w:sz w:val="28"/>
          <w:szCs w:val="28"/>
        </w:rPr>
        <w:t>。</w:t>
      </w:r>
      <w:r w:rsidR="00151C71">
        <w:rPr>
          <w:rFonts w:hAnsi="SimSun" w:cs="SimSun" w:hint="eastAsia"/>
          <w:kern w:val="0"/>
          <w:sz w:val="28"/>
          <w:szCs w:val="28"/>
        </w:rPr>
        <w:t>该技术同样取材于</w:t>
      </w:r>
      <w:r w:rsidR="00151C71">
        <w:rPr>
          <w:rFonts w:hAnsi="SimSun"/>
          <w:kern w:val="0"/>
          <w:sz w:val="28"/>
          <w:szCs w:val="28"/>
        </w:rPr>
        <w:t>MSCs</w:t>
      </w:r>
      <w:r w:rsidR="00151C71">
        <w:rPr>
          <w:rFonts w:hAnsi="SimSun" w:cs="SimSun" w:hint="eastAsia"/>
          <w:kern w:val="0"/>
          <w:sz w:val="28"/>
          <w:szCs w:val="28"/>
        </w:rPr>
        <w:t>，使用自体培养基减少了免疫排斥的风险，在细胞制备和治疗方法的专利操作技术下通过严格的质量控制可以实现良好的安全保障。结合纤维蛋白密封剂或喷雾，使该技术治疗操作简便，特别针对慢性皮肤溃疡和久治</w:t>
      </w:r>
      <w:r w:rsidRPr="00024E14" w:rsidR="00151C71">
        <w:rPr>
          <w:rFonts w:hAnsi="SimSun" w:cs="SimSun" w:hint="eastAsia"/>
          <w:kern w:val="0"/>
          <w:sz w:val="28"/>
          <w:szCs w:val="28"/>
        </w:rPr>
        <w:t>不愈的皮肤创伤有十分满意的疗效</w:t>
      </w:r>
      <w:r>
        <w:rPr>
          <w:rFonts w:hint="eastAsia"/>
          <w:sz w:val="28"/>
          <w:szCs w:val="28"/>
        </w:rPr>
        <w:t>。</w:t>
      </w:r>
    </w:p>
    <w:p w:rsidR="007E3A1F" w:rsidRPr="00EA5269" w:rsidP="00EA5269">
      <w:pPr>
        <w:autoSpaceDE w:val="0"/>
        <w:autoSpaceDN w:val="0"/>
        <w:adjustRightInd w:val="0"/>
        <w:spacing w:line="460" w:lineRule="auto"/>
        <w:ind w:right="40" w:firstLine="560" w:firstLineChars="200"/>
        <w:rPr>
          <w:rFonts w:ascii="SimSun" w:hAnsi="SimSun" w:cs="SimHei" w:hint="eastAsia"/>
          <w:bCs/>
          <w:sz w:val="30"/>
          <w:szCs w:val="30"/>
          <w:lang w:val="zh-CN"/>
        </w:rPr>
        <w:sectPr w:rsidSect="0077313F">
          <w:type w:val="nextPage"/>
          <w:pgSz w:w="12240" w:h="15840"/>
          <w:pgMar w:top="1440" w:right="1800" w:bottom="1440" w:left="1800" w:header="720" w:footer="720" w:gutter="0"/>
          <w:pgNumType w:start="3"/>
          <w:cols w:space="720"/>
          <w:titlePg w:val="0"/>
        </w:sectPr>
      </w:pPr>
      <w:r w:rsidR="00151C71">
        <w:rPr>
          <w:rFonts w:hint="eastAsia"/>
          <w:sz w:val="28"/>
          <w:szCs w:val="28"/>
        </w:rPr>
        <w:t>3</w:t>
      </w:r>
      <w:r>
        <w:rPr>
          <w:rFonts w:hint="eastAsia"/>
          <w:sz w:val="28"/>
          <w:szCs w:val="28"/>
        </w:rPr>
        <w:t>、</w:t>
      </w:r>
      <w:r>
        <w:rPr>
          <w:rFonts w:hint="eastAsia"/>
          <w:sz w:val="28"/>
          <w:szCs w:val="28"/>
        </w:rPr>
        <w:t>“</w:t>
      </w:r>
      <w:r>
        <w:rPr>
          <w:rFonts w:hint="eastAsia"/>
          <w:sz w:val="28"/>
          <w:szCs w:val="28"/>
        </w:rPr>
        <w:t>DC-CIK生物细胞免疫抗癌技术</w:t>
      </w:r>
      <w:r>
        <w:rPr>
          <w:rFonts w:hint="eastAsia"/>
          <w:sz w:val="28"/>
          <w:szCs w:val="28"/>
        </w:rPr>
        <w:t>”</w:t>
      </w:r>
      <w:r w:rsidR="00034958">
        <w:rPr>
          <w:rFonts w:hint="eastAsia"/>
          <w:sz w:val="28"/>
          <w:szCs w:val="28"/>
        </w:rPr>
        <w:t>原理的发明者2023年获得了诺贝尔奖。该技术是</w:t>
      </w:r>
      <w:r>
        <w:rPr>
          <w:rFonts w:hint="eastAsia"/>
          <w:sz w:val="28"/>
          <w:szCs w:val="28"/>
        </w:rPr>
        <w:t>用</w:t>
      </w:r>
      <w:r>
        <w:rPr>
          <w:rFonts w:hint="eastAsia"/>
          <w:sz w:val="28"/>
          <w:szCs w:val="28"/>
        </w:rPr>
        <w:t>“</w:t>
      </w:r>
      <w:r>
        <w:rPr>
          <w:rFonts w:hint="eastAsia"/>
          <w:sz w:val="28"/>
          <w:szCs w:val="28"/>
        </w:rPr>
        <w:t>人体自身的免疫细胞杀死肿瘤细胞</w:t>
      </w:r>
      <w:r>
        <w:rPr>
          <w:rFonts w:hint="eastAsia"/>
          <w:sz w:val="28"/>
          <w:szCs w:val="28"/>
        </w:rPr>
        <w:t>”</w:t>
      </w:r>
      <w:r>
        <w:rPr>
          <w:rFonts w:hint="eastAsia"/>
          <w:sz w:val="28"/>
          <w:szCs w:val="28"/>
        </w:rPr>
        <w:t>的原理来治疗肿瘤，同时可以大大增强人体的免疫功能，克制肿瘤细胞生长。</w:t>
      </w:r>
    </w:p>
    <w:p w:rsidR="007E3A1F" w:rsidRPr="00EA5269" w:rsidP="00EA5269">
      <w:pPr>
        <w:autoSpaceDE w:val="0"/>
        <w:autoSpaceDN w:val="0"/>
        <w:adjustRightInd w:val="0"/>
        <w:spacing w:line="460" w:lineRule="auto"/>
        <w:ind w:right="40" w:firstLine="600" w:firstLineChars="200"/>
        <w:rPr>
          <w:rFonts w:ascii="SimSun" w:hAnsi="SimSun" w:cs="SimHei" w:hint="eastAsia"/>
          <w:bCs/>
          <w:sz w:val="30"/>
          <w:szCs w:val="30"/>
          <w:lang w:val="zh-CN"/>
        </w:rPr>
      </w:pPr>
      <w:r w:rsidR="00066C04">
        <w:rPr>
          <w:rFonts w:ascii="SimSun" w:hAnsi="SimSun" w:cs="SimHei" w:hint="eastAsia"/>
          <w:bCs/>
          <w:sz w:val="30"/>
          <w:szCs w:val="30"/>
          <w:lang w:val="zh-CN"/>
        </w:rPr>
        <w:t>适合早、中、晚各个时期，</w:t>
      </w:r>
      <w:r w:rsidRPr="009B391B" w:rsidR="00066C04">
        <w:rPr>
          <w:rFonts w:hAnsi="SimSun" w:hint="eastAsia"/>
          <w:kern w:val="0"/>
          <w:sz w:val="28"/>
          <w:szCs w:val="28"/>
        </w:rPr>
        <w:t>对初期术后联合DC-CIK治疗</w:t>
      </w:r>
      <w:r w:rsidRPr="002A5BD7" w:rsidR="00066C04">
        <w:rPr>
          <w:rFonts w:ascii="SimSun" w:hAnsi="SimSun" w:cs="SimHei" w:hint="eastAsia"/>
          <w:bCs/>
          <w:sz w:val="30"/>
          <w:szCs w:val="30"/>
          <w:lang w:val="zh-CN"/>
        </w:rPr>
        <w:t>不仅能有</w:t>
      </w:r>
      <w:r w:rsidR="00066C04">
        <w:rPr>
          <w:rFonts w:ascii="SimSun" w:hAnsi="SimSun" w:cs="SimHei" w:hint="eastAsia"/>
          <w:bCs/>
          <w:sz w:val="30"/>
          <w:szCs w:val="30"/>
          <w:lang w:val="zh-CN"/>
        </w:rPr>
        <w:t>效清除术后残余肿瘤细胞，还能提高机体免疫力，防止转移和复发</w:t>
      </w:r>
      <w:r w:rsidRPr="002A5BD7" w:rsidR="00066C04">
        <w:rPr>
          <w:rFonts w:ascii="SimSun" w:hAnsi="SimSun" w:cs="SimHei" w:hint="eastAsia"/>
          <w:bCs/>
          <w:sz w:val="30"/>
          <w:szCs w:val="30"/>
          <w:lang w:val="zh-CN"/>
        </w:rPr>
        <w:t>。对于中、晚期肿瘤患者，不仅可以减毒增效，精确杀灭肿瘤细胞，控制肿瘤增长，还能为患者减轻疼痛，使患者</w:t>
      </w:r>
      <w:r w:rsidRPr="009B391B" w:rsidR="00066C04">
        <w:rPr>
          <w:rFonts w:hAnsi="SimSun" w:hint="eastAsia"/>
          <w:kern w:val="0"/>
          <w:sz w:val="28"/>
          <w:szCs w:val="28"/>
        </w:rPr>
        <w:t>免受</w:t>
      </w:r>
      <w:r w:rsidRPr="002A5BD7" w:rsidR="00066C04">
        <w:rPr>
          <w:rFonts w:ascii="SimSun" w:hAnsi="SimSun" w:cs="SimHei" w:hint="eastAsia"/>
          <w:bCs/>
          <w:sz w:val="30"/>
          <w:szCs w:val="30"/>
          <w:lang w:val="zh-CN"/>
        </w:rPr>
        <w:t>放、化疗的痛</w:t>
      </w:r>
      <w:r w:rsidR="00066C04">
        <w:rPr>
          <w:rFonts w:ascii="SimSun" w:hAnsi="SimSun" w:cs="SimHei" w:hint="eastAsia"/>
          <w:bCs/>
          <w:sz w:val="30"/>
          <w:szCs w:val="30"/>
          <w:lang w:val="zh-CN"/>
        </w:rPr>
        <w:t>苦及</w:t>
      </w:r>
      <w:r w:rsidRPr="009B391B" w:rsidR="00066C04">
        <w:rPr>
          <w:rFonts w:hAnsi="SimSun" w:hint="eastAsia"/>
          <w:kern w:val="0"/>
          <w:sz w:val="28"/>
          <w:szCs w:val="28"/>
        </w:rPr>
        <w:t>毒副作用</w:t>
      </w:r>
      <w:r w:rsidRPr="002A5BD7" w:rsidR="00066C04">
        <w:rPr>
          <w:rFonts w:ascii="SimSun" w:hAnsi="SimSun" w:cs="SimHei" w:hint="eastAsia"/>
          <w:bCs/>
          <w:sz w:val="30"/>
          <w:szCs w:val="30"/>
          <w:lang w:val="zh-CN"/>
        </w:rPr>
        <w:t>。</w:t>
      </w:r>
    </w:p>
    <w:p w:rsidR="00A02A0E" w:rsidP="007E3A1F">
      <w:pPr>
        <w:spacing w:line="460" w:lineRule="auto"/>
        <w:ind w:firstLine="560" w:firstLineChars="200"/>
        <w:rPr>
          <w:rFonts w:hAnsi="SimSun" w:cs="SimSun" w:hint="eastAsia"/>
          <w:b/>
          <w:bCs/>
          <w:kern w:val="0"/>
          <w:sz w:val="28"/>
          <w:szCs w:val="28"/>
        </w:rPr>
      </w:pPr>
      <w:r w:rsidR="00151C71">
        <w:rPr>
          <w:rFonts w:hint="eastAsia"/>
          <w:sz w:val="28"/>
          <w:szCs w:val="28"/>
        </w:rPr>
        <w:t>4</w:t>
      </w:r>
      <w:r w:rsidR="007E3A1F">
        <w:rPr>
          <w:rFonts w:hint="eastAsia"/>
          <w:sz w:val="28"/>
          <w:szCs w:val="28"/>
        </w:rPr>
        <w:t>、</w:t>
      </w:r>
      <w:r w:rsidRPr="00151C71" w:rsidR="00151C71">
        <w:rPr>
          <w:rFonts w:hint="eastAsia"/>
          <w:b/>
          <w:sz w:val="28"/>
          <w:szCs w:val="28"/>
        </w:rPr>
        <w:t>自体</w:t>
      </w:r>
      <w:r w:rsidRPr="00305428">
        <w:rPr>
          <w:rFonts w:hAnsi="SimSun" w:cs="SimSun" w:hint="eastAsia"/>
          <w:b/>
          <w:bCs/>
          <w:kern w:val="0"/>
          <w:sz w:val="28"/>
          <w:szCs w:val="28"/>
        </w:rPr>
        <w:t>干细胞存储项目</w:t>
      </w:r>
      <w:r w:rsidR="00034958">
        <w:rPr>
          <w:rFonts w:hAnsi="SimSun" w:cs="SimSun" w:hint="eastAsia"/>
          <w:b/>
          <w:bCs/>
          <w:kern w:val="0"/>
          <w:sz w:val="28"/>
          <w:szCs w:val="28"/>
        </w:rPr>
        <w:t>（自体干细胞库）</w:t>
      </w:r>
    </w:p>
    <w:p w:rsidR="00A02A0E" w:rsidRPr="00024E14" w:rsidP="00A02A0E">
      <w:pPr>
        <w:spacing w:line="460" w:lineRule="auto"/>
        <w:ind w:firstLine="560" w:firstLineChars="200"/>
        <w:rPr>
          <w:rFonts w:hAnsi="SimSun"/>
          <w:kern w:val="0"/>
          <w:sz w:val="28"/>
          <w:szCs w:val="28"/>
        </w:rPr>
      </w:pPr>
      <w:r w:rsidRPr="00024E14">
        <w:rPr>
          <w:rFonts w:hAnsi="SimSun" w:cs="SimSun" w:hint="eastAsia"/>
          <w:kern w:val="0"/>
          <w:sz w:val="28"/>
          <w:szCs w:val="28"/>
        </w:rPr>
        <w:t>成人间充质干细胞</w:t>
      </w:r>
      <w:r>
        <w:rPr>
          <w:rFonts w:hAnsi="SimSun" w:cs="SimSun" w:hint="eastAsia"/>
          <w:kern w:val="0"/>
          <w:sz w:val="28"/>
          <w:szCs w:val="28"/>
        </w:rPr>
        <w:t>（MSCs）</w:t>
      </w:r>
      <w:r w:rsidRPr="00024E14">
        <w:rPr>
          <w:rFonts w:hAnsi="SimSun" w:cs="SimSun" w:hint="eastAsia"/>
          <w:kern w:val="0"/>
          <w:sz w:val="28"/>
          <w:szCs w:val="28"/>
        </w:rPr>
        <w:t>是目前干细胞治疗技术中应用最多的一类干细胞，对提高成人多种慢性病的治疗效果提供了广阔的应用前景。目前国内干细胞存储业务大多数是针对新生儿脐带干细胞的储存，</w:t>
      </w:r>
      <w:r>
        <w:rPr>
          <w:rFonts w:hAnsi="SimSun" w:cs="SimSun" w:hint="eastAsia"/>
          <w:kern w:val="0"/>
          <w:sz w:val="28"/>
          <w:szCs w:val="28"/>
        </w:rPr>
        <w:t>本项目</w:t>
      </w:r>
      <w:r w:rsidRPr="00024E14">
        <w:rPr>
          <w:rFonts w:hAnsi="SimSun" w:cs="SimSun" w:hint="eastAsia"/>
          <w:kern w:val="0"/>
          <w:sz w:val="28"/>
          <w:szCs w:val="28"/>
        </w:rPr>
        <w:t>的干细胞存储库将采用来自美国的安全高效干细胞存储系统，结合先进的检测技术和保存系统，着重收集成体间充质干细胞，成为国内目前为数甚少的专门针对成体干细胞收集和储存的服务提供链。</w:t>
      </w:r>
    </w:p>
    <w:p w:rsidR="007E3A1F" w:rsidRPr="001774EC" w:rsidP="001774EC">
      <w:pPr>
        <w:spacing w:line="460" w:lineRule="auto"/>
        <w:ind w:firstLine="560" w:firstLineChars="200"/>
        <w:rPr>
          <w:rFonts w:hAnsi="SimSun" w:hint="eastAsia"/>
          <w:kern w:val="0"/>
          <w:sz w:val="28"/>
          <w:szCs w:val="28"/>
        </w:rPr>
      </w:pPr>
      <w:r w:rsidR="00A02A0E">
        <w:rPr>
          <w:rFonts w:hAnsi="SimSun" w:cs="SimSun" w:hint="eastAsia"/>
          <w:kern w:val="0"/>
          <w:sz w:val="28"/>
          <w:szCs w:val="28"/>
        </w:rPr>
        <w:t>通过</w:t>
      </w:r>
      <w:r w:rsidRPr="00024E14" w:rsidR="00A02A0E">
        <w:rPr>
          <w:rFonts w:hAnsi="SimSun" w:cs="SimSun" w:hint="eastAsia"/>
          <w:kern w:val="0"/>
          <w:sz w:val="28"/>
          <w:szCs w:val="28"/>
        </w:rPr>
        <w:t>自体干细胞库，为我们全国的合作医院网络提供自体干细胞储存服务。同时通过建立广泛的</w:t>
      </w:r>
      <w:r w:rsidR="00A02A0E">
        <w:rPr>
          <w:rFonts w:hAnsi="SimSun" w:cs="SimSun" w:hint="eastAsia"/>
          <w:kern w:val="0"/>
          <w:sz w:val="28"/>
          <w:szCs w:val="28"/>
        </w:rPr>
        <w:t>研究</w:t>
      </w:r>
      <w:r w:rsidRPr="00024E14" w:rsidR="00A02A0E">
        <w:rPr>
          <w:rFonts w:hAnsi="SimSun" w:cs="SimSun" w:hint="eastAsia"/>
          <w:kern w:val="0"/>
          <w:sz w:val="28"/>
          <w:szCs w:val="28"/>
        </w:rPr>
        <w:t>合作，</w:t>
      </w:r>
      <w:r w:rsidRPr="00FB0B20" w:rsidR="00A02A0E">
        <w:rPr>
          <w:rFonts w:hAnsi="SimSun" w:hint="eastAsia"/>
          <w:kern w:val="0"/>
          <w:sz w:val="28"/>
          <w:szCs w:val="28"/>
        </w:rPr>
        <w:t>推动与再生医学相关技术的学术研究，</w:t>
      </w:r>
      <w:r w:rsidRPr="00024E14" w:rsidR="00A02A0E">
        <w:rPr>
          <w:rFonts w:hAnsi="SimSun" w:cs="SimSun" w:hint="eastAsia"/>
          <w:kern w:val="0"/>
          <w:sz w:val="28"/>
          <w:szCs w:val="28"/>
        </w:rPr>
        <w:t>干细胞存储领域的技术换代和产业结构，以及技术的临</w:t>
      </w:r>
      <w:r w:rsidRPr="00305428" w:rsidR="00A02A0E">
        <w:rPr>
          <w:rFonts w:hAnsi="SimSun" w:cs="SimSun" w:hint="eastAsia"/>
          <w:kern w:val="0"/>
          <w:sz w:val="28"/>
          <w:szCs w:val="28"/>
        </w:rPr>
        <w:t>床开发和应用</w:t>
      </w:r>
      <w:r w:rsidR="00A02A0E">
        <w:rPr>
          <w:rFonts w:hAnsi="SimSun" w:cs="SimSun" w:hint="eastAsia"/>
          <w:kern w:val="0"/>
          <w:sz w:val="28"/>
          <w:szCs w:val="28"/>
        </w:rPr>
        <w:t>，并开展</w:t>
      </w:r>
      <w:r w:rsidRPr="00FB0B20" w:rsidR="00A02A0E">
        <w:rPr>
          <w:rFonts w:hAnsi="SimSun" w:cs="SimSun" w:hint="eastAsia"/>
          <w:kern w:val="0"/>
          <w:sz w:val="28"/>
          <w:szCs w:val="28"/>
        </w:rPr>
        <w:t>干细胞</w:t>
      </w:r>
      <w:r w:rsidRPr="00FB0B20" w:rsidR="00FB0B20">
        <w:rPr>
          <w:rFonts w:hAnsi="SimSun" w:cs="SimSun" w:hint="eastAsia"/>
          <w:kern w:val="0"/>
          <w:sz w:val="28"/>
          <w:szCs w:val="28"/>
        </w:rPr>
        <w:t>新技术</w:t>
      </w:r>
      <w:r w:rsidRPr="00FB0B20" w:rsidR="00A02A0E">
        <w:rPr>
          <w:rFonts w:hAnsi="SimSun" w:cs="SimSun" w:hint="eastAsia"/>
          <w:kern w:val="0"/>
          <w:sz w:val="28"/>
          <w:szCs w:val="28"/>
        </w:rPr>
        <w:t>的</w:t>
      </w:r>
      <w:r w:rsidRPr="00372F41" w:rsidR="00A02A0E">
        <w:rPr>
          <w:rFonts w:hAnsi="SimSun" w:cs="SimSun" w:hint="eastAsia"/>
          <w:kern w:val="0"/>
          <w:sz w:val="28"/>
          <w:szCs w:val="28"/>
        </w:rPr>
        <w:t>研发与销售</w:t>
      </w:r>
      <w:r w:rsidR="00A02A0E">
        <w:rPr>
          <w:rFonts w:hAnsi="SimSun" w:cs="SimSun" w:hint="eastAsia"/>
          <w:kern w:val="0"/>
          <w:sz w:val="28"/>
          <w:szCs w:val="28"/>
        </w:rPr>
        <w:t>。</w:t>
      </w:r>
    </w:p>
    <w:p w:rsidR="003A4EF9" w:rsidRPr="001208C6" w:rsidP="00E77A93">
      <w:pPr>
        <w:pStyle w:val="NormalWeb"/>
        <w:numPr>
          <w:ilvl w:val="0"/>
          <w:numId w:val="8"/>
        </w:numPr>
        <w:tabs>
          <w:tab w:val="clear" w:pos="1140"/>
        </w:tabs>
        <w:spacing w:line="460" w:lineRule="auto"/>
        <w:ind w:left="6150" w:hanging="6150"/>
        <w:jc w:val="both"/>
        <w:rPr>
          <w:rFonts w:hint="eastAsia"/>
          <w:b/>
          <w:sz w:val="32"/>
          <w:szCs w:val="32"/>
        </w:rPr>
        <w:sectPr w:rsidSect="0077313F">
          <w:type w:val="nextPage"/>
          <w:pgSz w:w="12240" w:h="15840"/>
          <w:pgMar w:top="1440" w:right="1800" w:bottom="1440" w:left="1800" w:header="720" w:footer="720" w:gutter="0"/>
          <w:pgNumType w:start="4"/>
          <w:cols w:space="720"/>
          <w:titlePg w:val="0"/>
        </w:sectPr>
      </w:pPr>
      <w:r w:rsidRPr="001208C6">
        <w:rPr>
          <w:rFonts w:hint="eastAsia"/>
          <w:b/>
          <w:sz w:val="32"/>
          <w:szCs w:val="32"/>
        </w:rPr>
        <w:t>项目</w:t>
      </w:r>
      <w:r w:rsidR="004249B5">
        <w:rPr>
          <w:rFonts w:hint="eastAsia"/>
          <w:b/>
          <w:sz w:val="32"/>
          <w:szCs w:val="32"/>
        </w:rPr>
        <w:t>背景与</w:t>
      </w:r>
      <w:r w:rsidR="00CE3664">
        <w:rPr>
          <w:rFonts w:hint="eastAsia"/>
          <w:b/>
          <w:sz w:val="32"/>
          <w:szCs w:val="32"/>
        </w:rPr>
        <w:t>重要意义</w:t>
      </w:r>
    </w:p>
    <w:p w:rsidR="002211E7" w:rsidP="003A4EF9">
      <w:pPr>
        <w:pStyle w:val="NormalWeb"/>
        <w:tabs>
          <w:tab w:val="left" w:pos="540"/>
        </w:tabs>
        <w:spacing w:before="0" w:beforeAutospacing="0" w:after="0" w:afterAutospacing="0" w:line="460" w:lineRule="auto"/>
        <w:ind w:firstLine="420" w:firstLineChars="150"/>
        <w:rPr>
          <w:rFonts w:hint="eastAsia"/>
          <w:sz w:val="28"/>
          <w:szCs w:val="28"/>
        </w:rPr>
      </w:pPr>
      <w:r w:rsidR="00970F0C">
        <w:rPr>
          <w:rFonts w:hint="eastAsia"/>
          <w:sz w:val="28"/>
          <w:szCs w:val="28"/>
        </w:rPr>
        <w:t>21</w:t>
      </w:r>
      <w:r w:rsidR="0001008C">
        <w:rPr>
          <w:rFonts w:hint="eastAsia"/>
          <w:sz w:val="28"/>
          <w:szCs w:val="28"/>
        </w:rPr>
        <w:t>世纪被称为生命科学和生物技术的时代，干细胞</w:t>
      </w:r>
      <w:r w:rsidR="00970F0C">
        <w:rPr>
          <w:rFonts w:hint="eastAsia"/>
          <w:sz w:val="28"/>
          <w:szCs w:val="28"/>
        </w:rPr>
        <w:t>技术的蓬勃发展已成为这个时代的显著标志。干细胞的发现和技术的发展为人类疾病的治疗和生存质量</w:t>
      </w:r>
      <w:r w:rsidR="0001008C">
        <w:rPr>
          <w:rFonts w:hint="eastAsia"/>
          <w:sz w:val="28"/>
          <w:szCs w:val="28"/>
        </w:rPr>
        <w:t>的改善</w:t>
      </w:r>
      <w:r w:rsidR="00970F0C">
        <w:rPr>
          <w:rFonts w:hint="eastAsia"/>
          <w:sz w:val="28"/>
          <w:szCs w:val="28"/>
        </w:rPr>
        <w:t>及延长寿命提供了独特的视角、方法和手段。干细胞在生命科学的广泛</w:t>
      </w:r>
      <w:r w:rsidR="00B7298F">
        <w:rPr>
          <w:rFonts w:hint="eastAsia"/>
          <w:sz w:val="28"/>
          <w:szCs w:val="28"/>
        </w:rPr>
        <w:t>领域中正在发挥巨大的主力军作用</w:t>
      </w:r>
      <w:r>
        <w:rPr>
          <w:rFonts w:hint="eastAsia"/>
          <w:sz w:val="28"/>
          <w:szCs w:val="28"/>
        </w:rPr>
        <w:t>。其应用技术和产业的发展，对全人类的进步和幸福具有极其重要的意义。</w:t>
      </w:r>
    </w:p>
    <w:p w:rsidR="00D112BC" w:rsidP="003A4EF9">
      <w:pPr>
        <w:pStyle w:val="NormalWeb"/>
        <w:tabs>
          <w:tab w:val="left" w:pos="540"/>
        </w:tabs>
        <w:spacing w:before="0" w:beforeAutospacing="0" w:after="0" w:afterAutospacing="0" w:line="460" w:lineRule="auto"/>
        <w:ind w:firstLine="420" w:firstLineChars="150"/>
        <w:rPr>
          <w:rFonts w:ascii="Arial" w:hAnsi="Arial" w:cs="Arial" w:hint="eastAsia"/>
          <w:sz w:val="28"/>
          <w:szCs w:val="28"/>
        </w:rPr>
      </w:pPr>
      <w:r w:rsidR="002211E7">
        <w:rPr>
          <w:rFonts w:hint="eastAsia"/>
          <w:sz w:val="28"/>
          <w:szCs w:val="28"/>
        </w:rPr>
        <w:t>近几年</w:t>
      </w:r>
      <w:r w:rsidRPr="00FB0B20" w:rsidR="002211E7">
        <w:rPr>
          <w:rFonts w:ascii="Times New Roman" w:hAnsi="Times New Roman" w:cs="Times New Roman" w:hint="eastAsia"/>
          <w:kern w:val="2"/>
          <w:sz w:val="28"/>
          <w:szCs w:val="28"/>
        </w:rPr>
        <w:t>来</w:t>
      </w:r>
      <w:r w:rsidR="002211E7">
        <w:rPr>
          <w:rFonts w:hint="eastAsia"/>
          <w:sz w:val="28"/>
          <w:szCs w:val="28"/>
        </w:rPr>
        <w:t>，</w:t>
      </w:r>
      <w:r w:rsidR="006A001B">
        <w:rPr>
          <w:rFonts w:hint="eastAsia"/>
          <w:sz w:val="28"/>
          <w:szCs w:val="28"/>
        </w:rPr>
        <w:t>干细胞技术和产业发展迅猛，医疗应用领域扩展不久，相对成熟的干细胞技术迅速被医疗机构关注和接受。仅以骨伤科应用为例</w:t>
      </w:r>
      <w:r w:rsidR="00FB0B20">
        <w:rPr>
          <w:rFonts w:ascii="Times New Roman" w:hAnsi="Times New Roman" w:cs="Times New Roman" w:hint="eastAsia"/>
          <w:kern w:val="2"/>
          <w:sz w:val="28"/>
          <w:szCs w:val="28"/>
        </w:rPr>
        <w:t xml:space="preserve">, </w:t>
      </w:r>
      <w:r w:rsidRPr="005173A9" w:rsidR="006A001B">
        <w:rPr>
          <w:rFonts w:ascii="Arial" w:hAnsi="Arial" w:cs="Arial"/>
          <w:sz w:val="28"/>
          <w:szCs w:val="28"/>
        </w:rPr>
        <w:t>WHO</w:t>
      </w:r>
      <w:r w:rsidRPr="005173A9" w:rsidR="006A001B">
        <w:rPr>
          <w:rFonts w:ascii="Arial" w:hAnsi="Arial" w:cs="Arial" w:hint="eastAsia"/>
          <w:sz w:val="28"/>
          <w:szCs w:val="28"/>
        </w:rPr>
        <w:t>的登记表白，全世界大约有</w:t>
      </w:r>
      <w:r w:rsidRPr="005173A9" w:rsidR="006A001B">
        <w:rPr>
          <w:rFonts w:ascii="Arial" w:hAnsi="Arial" w:cs="Arial"/>
          <w:sz w:val="28"/>
          <w:szCs w:val="28"/>
        </w:rPr>
        <w:t>3.5</w:t>
      </w:r>
      <w:r w:rsidRPr="005173A9" w:rsidR="006A001B">
        <w:rPr>
          <w:rFonts w:ascii="Arial" w:hAnsi="Arial" w:cs="Arial" w:hint="eastAsia"/>
          <w:sz w:val="28"/>
          <w:szCs w:val="28"/>
        </w:rPr>
        <w:t>亿人患有各种骨关节疾病，亚洲地区</w:t>
      </w:r>
      <w:r w:rsidR="006A001B">
        <w:rPr>
          <w:rFonts w:ascii="Arial" w:hAnsi="Arial" w:cs="Arial" w:hint="eastAsia"/>
          <w:sz w:val="28"/>
          <w:szCs w:val="28"/>
        </w:rPr>
        <w:t>平均</w:t>
      </w:r>
      <w:r w:rsidRPr="005173A9" w:rsidR="006A001B">
        <w:rPr>
          <w:rFonts w:ascii="Arial" w:hAnsi="Arial" w:cs="Arial" w:hint="eastAsia"/>
          <w:sz w:val="28"/>
          <w:szCs w:val="28"/>
        </w:rPr>
        <w:t>每</w:t>
      </w:r>
      <w:r w:rsidRPr="005173A9" w:rsidR="006A001B">
        <w:rPr>
          <w:rFonts w:ascii="Arial" w:hAnsi="Arial" w:cs="Arial"/>
          <w:sz w:val="28"/>
          <w:szCs w:val="28"/>
        </w:rPr>
        <w:t>10</w:t>
      </w:r>
      <w:r w:rsidRPr="005173A9" w:rsidR="006A001B">
        <w:rPr>
          <w:rFonts w:ascii="Arial" w:hAnsi="Arial" w:cs="Arial" w:hint="eastAsia"/>
          <w:sz w:val="28"/>
          <w:szCs w:val="28"/>
        </w:rPr>
        <w:t>人中就有一人</w:t>
      </w:r>
      <w:r w:rsidR="006A001B">
        <w:rPr>
          <w:rFonts w:ascii="Arial" w:hAnsi="Arial" w:cs="Arial" w:hint="eastAsia"/>
          <w:sz w:val="28"/>
          <w:szCs w:val="28"/>
        </w:rPr>
        <w:t>患病</w:t>
      </w:r>
      <w:r w:rsidRPr="005173A9" w:rsidR="006A001B">
        <w:rPr>
          <w:rFonts w:ascii="Arial" w:hAnsi="Arial" w:cs="Arial" w:hint="eastAsia"/>
          <w:sz w:val="28"/>
          <w:szCs w:val="28"/>
        </w:rPr>
        <w:t>。</w:t>
      </w:r>
      <w:r w:rsidRPr="005173A9" w:rsidR="006A001B">
        <w:rPr>
          <w:rFonts w:ascii="Arial" w:hAnsi="Arial" w:cs="Arial"/>
          <w:sz w:val="28"/>
          <w:szCs w:val="28"/>
        </w:rPr>
        <w:t>WHO</w:t>
      </w:r>
      <w:r w:rsidR="006A001B">
        <w:rPr>
          <w:rFonts w:ascii="Arial" w:hAnsi="Arial" w:cs="Arial" w:hint="eastAsia"/>
          <w:sz w:val="28"/>
          <w:szCs w:val="28"/>
        </w:rPr>
        <w:t>预计</w:t>
      </w:r>
      <w:r w:rsidRPr="005173A9" w:rsidR="006A001B">
        <w:rPr>
          <w:rFonts w:ascii="Arial" w:hAnsi="Arial" w:cs="Arial" w:hint="eastAsia"/>
          <w:sz w:val="28"/>
          <w:szCs w:val="28"/>
        </w:rPr>
        <w:t>到</w:t>
      </w:r>
      <w:r w:rsidRPr="005173A9" w:rsidR="006A001B">
        <w:rPr>
          <w:rFonts w:ascii="Arial" w:hAnsi="Arial" w:cs="Arial"/>
          <w:sz w:val="28"/>
          <w:szCs w:val="28"/>
        </w:rPr>
        <w:t>2025</w:t>
      </w:r>
      <w:r w:rsidRPr="005173A9" w:rsidR="006A001B">
        <w:rPr>
          <w:rFonts w:ascii="Arial" w:hAnsi="Arial" w:cs="Arial" w:hint="eastAsia"/>
          <w:sz w:val="28"/>
          <w:szCs w:val="28"/>
        </w:rPr>
        <w:t>年，全球将有</w:t>
      </w:r>
      <w:r w:rsidRPr="005173A9" w:rsidR="006A001B">
        <w:rPr>
          <w:rFonts w:ascii="Arial" w:hAnsi="Arial" w:cs="Arial"/>
          <w:sz w:val="28"/>
          <w:szCs w:val="28"/>
        </w:rPr>
        <w:t>8</w:t>
      </w:r>
      <w:r w:rsidRPr="005173A9" w:rsidR="006A001B">
        <w:rPr>
          <w:rFonts w:ascii="Arial" w:hAnsi="Arial" w:cs="Arial" w:hint="eastAsia"/>
          <w:sz w:val="28"/>
          <w:szCs w:val="28"/>
        </w:rPr>
        <w:t>亿人患有骨性关节炎，仅次于心血管有关的疾病。我国人群中膝关节骨性关节炎的患病率达</w:t>
      </w:r>
      <w:r w:rsidRPr="005173A9" w:rsidR="006A001B">
        <w:rPr>
          <w:rFonts w:ascii="Arial" w:hAnsi="Arial" w:cs="Arial"/>
          <w:sz w:val="28"/>
          <w:szCs w:val="28"/>
        </w:rPr>
        <w:t>9.56%</w:t>
      </w:r>
      <w:r w:rsidRPr="005173A9" w:rsidR="006A001B">
        <w:rPr>
          <w:rFonts w:ascii="Arial" w:hAnsi="Arial" w:cs="Arial" w:hint="eastAsia"/>
          <w:sz w:val="28"/>
          <w:szCs w:val="28"/>
        </w:rPr>
        <w:t>，达</w:t>
      </w:r>
      <w:r w:rsidRPr="005173A9" w:rsidR="006A001B">
        <w:rPr>
          <w:rFonts w:ascii="Arial" w:hAnsi="Arial" w:cs="Arial"/>
          <w:sz w:val="28"/>
          <w:szCs w:val="28"/>
        </w:rPr>
        <w:t>1.5</w:t>
      </w:r>
      <w:r w:rsidRPr="005173A9" w:rsidR="006A001B">
        <w:rPr>
          <w:rFonts w:ascii="Arial" w:hAnsi="Arial" w:cs="Arial" w:hint="eastAsia"/>
          <w:sz w:val="28"/>
          <w:szCs w:val="28"/>
        </w:rPr>
        <w:t>亿。</w:t>
      </w:r>
      <w:r w:rsidRPr="005173A9" w:rsidR="006A001B">
        <w:rPr>
          <w:rFonts w:ascii="Arial" w:hAnsi="Arial" w:cs="Arial"/>
          <w:sz w:val="28"/>
          <w:szCs w:val="28"/>
        </w:rPr>
        <w:t>40</w:t>
      </w:r>
      <w:r w:rsidRPr="005173A9" w:rsidR="006A001B">
        <w:rPr>
          <w:rFonts w:ascii="Arial" w:hAnsi="Arial" w:cs="Arial" w:hint="eastAsia"/>
          <w:sz w:val="28"/>
          <w:szCs w:val="28"/>
        </w:rPr>
        <w:t>岁以后随着年龄的增长患病率明显增高</w:t>
      </w:r>
      <w:r w:rsidR="006A001B">
        <w:rPr>
          <w:rFonts w:ascii="Arial" w:hAnsi="Arial" w:cs="Arial" w:hint="eastAsia"/>
          <w:sz w:val="28"/>
          <w:szCs w:val="28"/>
        </w:rPr>
        <w:t>，</w:t>
      </w:r>
      <w:r w:rsidRPr="005173A9" w:rsidR="006A001B">
        <w:rPr>
          <w:rFonts w:ascii="Arial" w:hAnsi="Arial" w:cs="Arial"/>
          <w:sz w:val="28"/>
          <w:szCs w:val="28"/>
        </w:rPr>
        <w:t>55</w:t>
      </w:r>
      <w:r w:rsidRPr="005173A9" w:rsidR="006A001B">
        <w:rPr>
          <w:rFonts w:ascii="Arial" w:hAnsi="Arial" w:cs="Arial" w:hint="eastAsia"/>
          <w:sz w:val="28"/>
          <w:szCs w:val="28"/>
        </w:rPr>
        <w:t>岁以上者达</w:t>
      </w:r>
      <w:r w:rsidRPr="005173A9" w:rsidR="006A001B">
        <w:rPr>
          <w:rFonts w:ascii="Arial" w:hAnsi="Arial" w:cs="Arial"/>
          <w:sz w:val="28"/>
          <w:szCs w:val="28"/>
        </w:rPr>
        <w:t>60%</w:t>
      </w:r>
      <w:r w:rsidRPr="005173A9" w:rsidR="006A001B">
        <w:rPr>
          <w:rFonts w:ascii="Arial" w:hAnsi="Arial" w:cs="Arial" w:hint="eastAsia"/>
          <w:sz w:val="28"/>
          <w:szCs w:val="28"/>
        </w:rPr>
        <w:t>，</w:t>
      </w:r>
      <w:r w:rsidRPr="005173A9" w:rsidR="006A001B">
        <w:rPr>
          <w:rFonts w:ascii="Arial" w:hAnsi="Arial" w:cs="Arial"/>
          <w:sz w:val="28"/>
          <w:szCs w:val="28"/>
        </w:rPr>
        <w:t>60</w:t>
      </w:r>
      <w:r w:rsidRPr="005173A9" w:rsidR="006A001B">
        <w:rPr>
          <w:rFonts w:ascii="Arial" w:hAnsi="Arial" w:cs="Arial" w:hint="eastAsia"/>
          <w:sz w:val="28"/>
          <w:szCs w:val="28"/>
        </w:rPr>
        <w:t>岁以上者达</w:t>
      </w:r>
      <w:r w:rsidRPr="005173A9" w:rsidR="006A001B">
        <w:rPr>
          <w:rFonts w:ascii="Arial" w:hAnsi="Arial" w:cs="Arial"/>
          <w:sz w:val="28"/>
          <w:szCs w:val="28"/>
        </w:rPr>
        <w:t>78.5%</w:t>
      </w:r>
      <w:r w:rsidRPr="00FB0B20" w:rsidR="006A001B">
        <w:rPr>
          <w:rFonts w:ascii="Times New Roman" w:hAnsi="Times New Roman" w:cs="Times New Roman" w:hint="eastAsia"/>
          <w:kern w:val="2"/>
          <w:sz w:val="28"/>
          <w:szCs w:val="28"/>
        </w:rPr>
        <w:t>。</w:t>
      </w:r>
      <w:r w:rsidRPr="005173A9" w:rsidR="006A001B">
        <w:rPr>
          <w:rFonts w:ascii="Arial" w:hAnsi="Arial" w:cs="Arial" w:hint="eastAsia"/>
          <w:sz w:val="28"/>
          <w:szCs w:val="28"/>
        </w:rPr>
        <w:t>我国每年新增股骨头坏死病例</w:t>
      </w:r>
      <w:r w:rsidRPr="005173A9" w:rsidR="006A001B">
        <w:rPr>
          <w:rFonts w:ascii="Arial" w:hAnsi="Arial" w:cs="Arial"/>
          <w:sz w:val="28"/>
          <w:szCs w:val="28"/>
        </w:rPr>
        <w:t>15-20</w:t>
      </w:r>
      <w:r w:rsidRPr="005173A9" w:rsidR="006A001B">
        <w:rPr>
          <w:rFonts w:ascii="Arial" w:hAnsi="Arial" w:cs="Arial" w:hint="eastAsia"/>
          <w:sz w:val="28"/>
          <w:szCs w:val="28"/>
        </w:rPr>
        <w:t>万人，累计有</w:t>
      </w:r>
      <w:r w:rsidRPr="005173A9" w:rsidR="006A001B">
        <w:rPr>
          <w:rFonts w:ascii="Arial" w:hAnsi="Arial" w:cs="Arial"/>
          <w:sz w:val="28"/>
          <w:szCs w:val="28"/>
        </w:rPr>
        <w:t>500</w:t>
      </w:r>
      <w:r w:rsidRPr="005173A9" w:rsidR="006A001B">
        <w:rPr>
          <w:rFonts w:ascii="Arial" w:hAnsi="Arial" w:cs="Arial" w:hint="eastAsia"/>
          <w:sz w:val="28"/>
          <w:szCs w:val="28"/>
        </w:rPr>
        <w:t>到</w:t>
      </w:r>
      <w:r w:rsidRPr="005173A9" w:rsidR="006A001B">
        <w:rPr>
          <w:rFonts w:ascii="Arial" w:hAnsi="Arial" w:cs="Arial"/>
          <w:sz w:val="28"/>
          <w:szCs w:val="28"/>
        </w:rPr>
        <w:t>750</w:t>
      </w:r>
      <w:r w:rsidRPr="005173A9" w:rsidR="006A001B">
        <w:rPr>
          <w:rFonts w:ascii="Arial" w:hAnsi="Arial" w:cs="Arial" w:hint="eastAsia"/>
          <w:sz w:val="28"/>
          <w:szCs w:val="28"/>
        </w:rPr>
        <w:t>万患者需要治疗。本项目中技术之一是运用自体骨髓间充质</w:t>
      </w:r>
      <w:r w:rsidR="006A001B">
        <w:rPr>
          <w:rFonts w:ascii="Arial" w:hAnsi="Arial" w:cs="Arial" w:hint="eastAsia"/>
          <w:sz w:val="28"/>
          <w:szCs w:val="28"/>
        </w:rPr>
        <w:t>干</w:t>
      </w:r>
      <w:r w:rsidRPr="005173A9" w:rsidR="006A001B">
        <w:rPr>
          <w:rFonts w:ascii="Arial" w:hAnsi="Arial" w:cs="Arial" w:hint="eastAsia"/>
          <w:sz w:val="28"/>
          <w:szCs w:val="28"/>
        </w:rPr>
        <w:t>细胞进行临床骨伤疾病的治疗。</w:t>
      </w:r>
    </w:p>
    <w:p w:rsidR="00FC3C0F" w:rsidP="003A4EF9">
      <w:pPr>
        <w:pStyle w:val="NormalWeb"/>
        <w:tabs>
          <w:tab w:val="left" w:pos="540"/>
        </w:tabs>
        <w:spacing w:before="0" w:beforeAutospacing="0" w:after="0" w:afterAutospacing="0" w:line="460" w:lineRule="auto"/>
        <w:ind w:firstLine="420" w:firstLineChars="150"/>
        <w:rPr>
          <w:rFonts w:hint="eastAsia"/>
          <w:sz w:val="28"/>
          <w:szCs w:val="28"/>
        </w:rPr>
        <w:sectPr w:rsidSect="0077313F">
          <w:type w:val="nextPage"/>
          <w:pgSz w:w="12240" w:h="15840"/>
          <w:pgMar w:top="1440" w:right="1800" w:bottom="1440" w:left="1800" w:header="720" w:footer="720" w:gutter="0"/>
          <w:pgNumType w:start="5"/>
          <w:cols w:space="720"/>
          <w:titlePg w:val="0"/>
        </w:sectPr>
      </w:pPr>
      <w:r w:rsidRPr="005173A9">
        <w:rPr>
          <w:rFonts w:ascii="Arial" w:hAnsi="Arial" w:cs="Arial" w:hint="eastAsia"/>
          <w:sz w:val="28"/>
          <w:szCs w:val="28"/>
        </w:rPr>
        <w:t>本项目的另一个重要技术是运用CD-CIK细胞免疫治疗肿瘤疾病。</w:t>
      </w:r>
      <w:r w:rsidRPr="005173A9" w:rsidR="006A001B">
        <w:rPr>
          <w:sz w:val="28"/>
          <w:szCs w:val="28"/>
        </w:rPr>
        <w:t>癌症是严重威胁人类生命的重大疾病，已成为人类死亡的重要因素</w:t>
      </w:r>
      <w:r w:rsidR="006A001B">
        <w:rPr>
          <w:rFonts w:hint="eastAsia"/>
          <w:sz w:val="28"/>
          <w:szCs w:val="28"/>
        </w:rPr>
        <w:t>。</w:t>
      </w:r>
      <w:r w:rsidR="00944767">
        <w:rPr>
          <w:rFonts w:hint="eastAsia"/>
          <w:sz w:val="28"/>
          <w:szCs w:val="28"/>
        </w:rPr>
        <w:t>2023年全球死于癌症人数超过七百多万，预计2023年这个数字将超过千万。</w:t>
      </w:r>
    </w:p>
    <w:p w:rsidR="00FC3C0F" w:rsidP="003A4EF9">
      <w:pPr>
        <w:pStyle w:val="NormalWeb"/>
        <w:tabs>
          <w:tab w:val="left" w:pos="540"/>
        </w:tabs>
        <w:spacing w:before="0" w:beforeAutospacing="0" w:after="0" w:afterAutospacing="0" w:line="460" w:lineRule="auto"/>
        <w:ind w:firstLine="420" w:firstLineChars="150"/>
        <w:rPr>
          <w:rFonts w:hint="eastAsia"/>
          <w:sz w:val="28"/>
          <w:szCs w:val="28"/>
        </w:rPr>
      </w:pPr>
      <w:r w:rsidRPr="005173A9" w:rsidR="006A001B">
        <w:rPr>
          <w:sz w:val="28"/>
          <w:szCs w:val="28"/>
        </w:rPr>
        <w:t xml:space="preserve"> 2023-2023年中国第三次全死因调查显示，我国城乡居民癌症死亡率为135.88/10万</w:t>
      </w:r>
      <w:r w:rsidRPr="005173A9" w:rsidR="006A001B">
        <w:rPr>
          <w:sz w:val="28"/>
          <w:szCs w:val="28"/>
        </w:rPr>
        <w:t>，</w:t>
      </w:r>
      <w:r w:rsidR="006A001B">
        <w:rPr>
          <w:rFonts w:hint="eastAsia"/>
          <w:sz w:val="28"/>
          <w:szCs w:val="28"/>
        </w:rPr>
        <w:t>与其他</w:t>
      </w:r>
      <w:r w:rsidRPr="005173A9" w:rsidR="006A001B">
        <w:rPr>
          <w:sz w:val="28"/>
          <w:szCs w:val="28"/>
        </w:rPr>
        <w:t>国家</w:t>
      </w:r>
      <w:r w:rsidR="006A001B">
        <w:rPr>
          <w:rFonts w:hint="eastAsia"/>
          <w:sz w:val="28"/>
          <w:szCs w:val="28"/>
        </w:rPr>
        <w:t>相比，处在</w:t>
      </w:r>
      <w:r w:rsidRPr="005173A9" w:rsidR="006A001B">
        <w:rPr>
          <w:sz w:val="28"/>
          <w:szCs w:val="28"/>
        </w:rPr>
        <w:t>较高水平， 并且仍呈连续增长趋势。目前</w:t>
      </w:r>
      <w:r w:rsidRPr="00FB0B20" w:rsidR="006A001B">
        <w:rPr>
          <w:sz w:val="28"/>
          <w:szCs w:val="28"/>
        </w:rPr>
        <w:t>肿瘤</w:t>
      </w:r>
      <w:r w:rsidRPr="005173A9" w:rsidR="006A001B">
        <w:rPr>
          <w:sz w:val="28"/>
          <w:szCs w:val="28"/>
        </w:rPr>
        <w:t>生物治疗已成为公认的肿瘤治疗第四大模式。</w:t>
      </w:r>
      <w:r w:rsidR="006A001B">
        <w:rPr>
          <w:rFonts w:hint="eastAsia"/>
          <w:sz w:val="28"/>
          <w:szCs w:val="28"/>
        </w:rPr>
        <w:t>运用最前沿的高科技手段，有效激活身体对抗肿瘤的特异性免疫机制并制备出足量的免疫细胞，从</w:t>
      </w:r>
      <w:r w:rsidRPr="005173A9" w:rsidR="006A001B">
        <w:rPr>
          <w:sz w:val="28"/>
          <w:szCs w:val="28"/>
        </w:rPr>
        <w:t>癌症发病的主线因素入手，</w:t>
      </w:r>
      <w:r w:rsidR="006A001B">
        <w:rPr>
          <w:rFonts w:hint="eastAsia"/>
          <w:sz w:val="28"/>
          <w:szCs w:val="28"/>
        </w:rPr>
        <w:t>有效地杀灭体内的癌细胞，</w:t>
      </w:r>
      <w:r w:rsidRPr="005173A9" w:rsidR="006A001B">
        <w:rPr>
          <w:sz w:val="28"/>
          <w:szCs w:val="28"/>
        </w:rPr>
        <w:t>防止癌细胞的转移和扩散，提高癌症患者</w:t>
      </w:r>
      <w:r w:rsidR="006A001B">
        <w:rPr>
          <w:sz w:val="28"/>
          <w:szCs w:val="28"/>
        </w:rPr>
        <w:t>的生存时间，已经成为</w:t>
      </w:r>
      <w:r w:rsidRPr="005173A9" w:rsidR="006A001B">
        <w:rPr>
          <w:sz w:val="28"/>
          <w:szCs w:val="28"/>
        </w:rPr>
        <w:t>科学家治疗癌症的方向。</w:t>
      </w:r>
    </w:p>
    <w:p w:rsidR="00837494" w:rsidRPr="00CE1FF6" w:rsidP="006A001B">
      <w:pPr>
        <w:spacing w:line="460" w:lineRule="auto"/>
        <w:ind w:firstLine="574" w:firstLineChars="205"/>
        <w:rPr>
          <w:sz w:val="28"/>
          <w:szCs w:val="28"/>
        </w:rPr>
      </w:pPr>
      <w:r>
        <w:rPr>
          <w:rFonts w:hint="eastAsia"/>
          <w:sz w:val="28"/>
          <w:szCs w:val="28"/>
        </w:rPr>
        <w:t>此外，</w:t>
      </w:r>
      <w:r w:rsidRPr="00024E14" w:rsidR="006A001B">
        <w:rPr>
          <w:rFonts w:hAnsi="SimSun" w:cs="SimSun" w:hint="eastAsia"/>
          <w:kern w:val="0"/>
          <w:sz w:val="28"/>
          <w:szCs w:val="28"/>
        </w:rPr>
        <w:t>预计到</w:t>
      </w:r>
      <w:r w:rsidRPr="00024E14" w:rsidR="006A001B">
        <w:rPr>
          <w:rFonts w:hAnsi="SimSun"/>
          <w:kern w:val="0"/>
          <w:sz w:val="28"/>
          <w:szCs w:val="28"/>
        </w:rPr>
        <w:t>2050</w:t>
      </w:r>
      <w:r w:rsidRPr="00024E14" w:rsidR="006A001B">
        <w:rPr>
          <w:rFonts w:hAnsi="SimSun" w:cs="SimSun" w:hint="eastAsia"/>
          <w:kern w:val="0"/>
          <w:sz w:val="28"/>
          <w:szCs w:val="28"/>
        </w:rPr>
        <w:t>年，我国老年人口总</w:t>
      </w:r>
      <w:r w:rsidR="006A001B">
        <w:rPr>
          <w:rFonts w:hAnsi="SimSun" w:cs="SimSun" w:hint="eastAsia"/>
          <w:kern w:val="0"/>
          <w:sz w:val="28"/>
          <w:szCs w:val="28"/>
        </w:rPr>
        <w:t>数</w:t>
      </w:r>
      <w:r w:rsidRPr="00024E14" w:rsidR="006A001B">
        <w:rPr>
          <w:rFonts w:hAnsi="SimSun" w:cs="SimSun" w:hint="eastAsia"/>
          <w:kern w:val="0"/>
          <w:sz w:val="28"/>
          <w:szCs w:val="28"/>
        </w:rPr>
        <w:t>将超过</w:t>
      </w:r>
      <w:r w:rsidRPr="00024E14" w:rsidR="006A001B">
        <w:rPr>
          <w:rFonts w:hAnsi="SimSun"/>
          <w:kern w:val="0"/>
          <w:sz w:val="28"/>
          <w:szCs w:val="28"/>
        </w:rPr>
        <w:t>4</w:t>
      </w:r>
      <w:r w:rsidRPr="00024E14" w:rsidR="006A001B">
        <w:rPr>
          <w:rFonts w:hAnsi="SimSun" w:cs="SimSun" w:hint="eastAsia"/>
          <w:kern w:val="0"/>
          <w:sz w:val="28"/>
          <w:szCs w:val="28"/>
        </w:rPr>
        <w:t>亿，老龄化水平将从现在的</w:t>
      </w:r>
      <w:r w:rsidRPr="00024E14" w:rsidR="006A001B">
        <w:rPr>
          <w:rFonts w:hAnsi="SimSun"/>
          <w:kern w:val="0"/>
          <w:sz w:val="28"/>
          <w:szCs w:val="28"/>
        </w:rPr>
        <w:t>12.6%</w:t>
      </w:r>
      <w:r w:rsidRPr="00024E14" w:rsidR="006A001B">
        <w:rPr>
          <w:rFonts w:hAnsi="SimSun" w:cs="SimSun" w:hint="eastAsia"/>
          <w:kern w:val="0"/>
          <w:sz w:val="28"/>
          <w:szCs w:val="28"/>
        </w:rPr>
        <w:t>增长到</w:t>
      </w:r>
      <w:r w:rsidRPr="00024E14" w:rsidR="006A001B">
        <w:rPr>
          <w:rFonts w:hAnsi="SimSun"/>
          <w:kern w:val="0"/>
          <w:sz w:val="28"/>
          <w:szCs w:val="28"/>
        </w:rPr>
        <w:t>30%</w:t>
      </w:r>
      <w:r w:rsidRPr="00024E14" w:rsidR="006A001B">
        <w:rPr>
          <w:rFonts w:hAnsi="SimSun" w:cs="SimSun" w:hint="eastAsia"/>
          <w:kern w:val="0"/>
          <w:sz w:val="28"/>
          <w:szCs w:val="28"/>
        </w:rPr>
        <w:t>以上。</w:t>
      </w:r>
      <w:r w:rsidRPr="00FB0B20" w:rsidR="006A001B">
        <w:rPr>
          <w:rFonts w:hAnsi="SimSun" w:cs="SimSun" w:hint="eastAsia"/>
          <w:kern w:val="0"/>
          <w:sz w:val="28"/>
          <w:szCs w:val="28"/>
        </w:rPr>
        <w:t>老龄化后缺少器官移植来源，并且随着再生医学的不断发</w:t>
      </w:r>
      <w:r w:rsidRPr="00FB0B20" w:rsidR="00FB0B20">
        <w:rPr>
          <w:rFonts w:hAnsi="SimSun" w:cs="SimSun" w:hint="eastAsia"/>
          <w:kern w:val="0"/>
          <w:sz w:val="28"/>
          <w:szCs w:val="28"/>
        </w:rPr>
        <w:t>展，自身的健康意识有所提高，对细胞治疗及自体细胞存储的认知</w:t>
      </w:r>
      <w:r w:rsidRPr="00FB0B20" w:rsidR="006A001B">
        <w:rPr>
          <w:rFonts w:hAnsi="SimSun" w:cs="SimSun" w:hint="eastAsia"/>
          <w:kern w:val="0"/>
          <w:sz w:val="28"/>
          <w:szCs w:val="28"/>
        </w:rPr>
        <w:t>也会更加提高，随着这一人群进入老龄化，再生医学的市场规模将相应成倍扩增。</w:t>
      </w:r>
      <w:r w:rsidR="006A001B">
        <w:rPr>
          <w:rFonts w:hAnsi="SimSun" w:cs="SimSun" w:hint="eastAsia"/>
          <w:kern w:val="0"/>
          <w:sz w:val="28"/>
          <w:szCs w:val="28"/>
        </w:rPr>
        <w:t>为了自己的健康和长寿，储存自己年轻时候的细胞将成为唯一经济</w:t>
      </w:r>
      <w:r w:rsidR="00FB0B20">
        <w:rPr>
          <w:rFonts w:hAnsi="SimSun" w:cs="SimSun" w:hint="eastAsia"/>
          <w:kern w:val="0"/>
          <w:sz w:val="28"/>
          <w:szCs w:val="28"/>
        </w:rPr>
        <w:t>、</w:t>
      </w:r>
      <w:r w:rsidR="006A001B">
        <w:rPr>
          <w:rFonts w:hAnsi="SimSun" w:cs="SimSun" w:hint="eastAsia"/>
          <w:kern w:val="0"/>
          <w:sz w:val="28"/>
          <w:szCs w:val="28"/>
        </w:rPr>
        <w:t>安全的长远计划。</w:t>
      </w:r>
    </w:p>
    <w:p w:rsidR="00837494" w:rsidRPr="005173A9" w:rsidP="006A001B">
      <w:pPr>
        <w:spacing w:line="460" w:lineRule="auto"/>
        <w:ind w:firstLine="479" w:firstLineChars="171"/>
        <w:rPr>
          <w:rFonts w:ascii="SimSun"/>
          <w:sz w:val="28"/>
          <w:szCs w:val="28"/>
        </w:rPr>
        <w:sectPr w:rsidSect="0077313F">
          <w:type w:val="nextPage"/>
          <w:pgSz w:w="12240" w:h="15840"/>
          <w:pgMar w:top="1440" w:right="1800" w:bottom="1440" w:left="1800" w:header="720" w:footer="720" w:gutter="0"/>
          <w:pgNumType w:start="6"/>
          <w:cols w:space="720"/>
          <w:titlePg w:val="0"/>
        </w:sectPr>
      </w:pPr>
      <w:r w:rsidRPr="005173A9">
        <w:rPr>
          <w:rFonts w:ascii="SimSun" w:hAnsi="SimSun" w:hint="eastAsia"/>
          <w:sz w:val="28"/>
          <w:szCs w:val="28"/>
        </w:rPr>
        <w:t>从国际发展现状看，</w:t>
      </w:r>
      <w:r w:rsidRPr="005173A9" w:rsidR="006A001B">
        <w:rPr>
          <w:rFonts w:ascii="SimSun" w:hAnsi="SimSun" w:hint="eastAsia"/>
          <w:sz w:val="28"/>
          <w:szCs w:val="28"/>
        </w:rPr>
        <w:t>美国是当前</w:t>
      </w:r>
      <w:r w:rsidR="006A001B">
        <w:rPr>
          <w:rFonts w:ascii="SimSun" w:hAnsi="SimSun" w:hint="eastAsia"/>
          <w:sz w:val="28"/>
          <w:szCs w:val="28"/>
        </w:rPr>
        <w:t>干细胞研究</w:t>
      </w:r>
      <w:r w:rsidRPr="005173A9" w:rsidR="006A001B">
        <w:rPr>
          <w:rFonts w:ascii="SimSun" w:hAnsi="SimSun" w:hint="eastAsia"/>
          <w:sz w:val="28"/>
          <w:szCs w:val="28"/>
        </w:rPr>
        <w:t>发展最为活跃和前沿的国家，</w:t>
      </w:r>
      <w:r w:rsidR="00FB0B20">
        <w:rPr>
          <w:rFonts w:ascii="SimSun" w:hAnsi="SimSun" w:hint="eastAsia"/>
          <w:sz w:val="28"/>
          <w:szCs w:val="28"/>
        </w:rPr>
        <w:t>已经进行了</w:t>
      </w:r>
      <w:r w:rsidRPr="00A25FFD" w:rsidR="006A001B">
        <w:rPr>
          <w:rFonts w:ascii="SimSun" w:hAnsi="SimSun"/>
          <w:sz w:val="28"/>
          <w:szCs w:val="28"/>
        </w:rPr>
        <w:t>2100</w:t>
      </w:r>
      <w:r w:rsidRPr="00A25FFD" w:rsidR="006A001B">
        <w:rPr>
          <w:rFonts w:ascii="SimSun" w:hAnsi="SimSun" w:hint="eastAsia"/>
          <w:sz w:val="28"/>
          <w:szCs w:val="28"/>
        </w:rPr>
        <w:t>个干细胞治疗的临床实验，</w:t>
      </w:r>
      <w:r w:rsidRPr="00A25FFD" w:rsidR="006A001B">
        <w:rPr>
          <w:rFonts w:ascii="SimSun" w:hAnsi="SimSun"/>
          <w:sz w:val="28"/>
          <w:szCs w:val="28"/>
        </w:rPr>
        <w:t>1500</w:t>
      </w:r>
      <w:r w:rsidRPr="00A25FFD" w:rsidR="006A001B">
        <w:rPr>
          <w:rFonts w:ascii="SimSun" w:hAnsi="SimSun" w:hint="eastAsia"/>
          <w:sz w:val="28"/>
          <w:szCs w:val="28"/>
        </w:rPr>
        <w:t>个干细胞移植</w:t>
      </w:r>
      <w:r w:rsidRPr="00A25FFD" w:rsidR="00A25FFD">
        <w:rPr>
          <w:rFonts w:ascii="SimSun" w:hAnsi="SimSun" w:hint="eastAsia"/>
          <w:sz w:val="28"/>
          <w:szCs w:val="28"/>
        </w:rPr>
        <w:t>, 涉及</w:t>
      </w:r>
      <w:r w:rsidRPr="00A25FFD" w:rsidR="00A25FFD">
        <w:rPr>
          <w:rFonts w:ascii="SimSun" w:hAnsi="SimSun"/>
          <w:sz w:val="28"/>
          <w:szCs w:val="28"/>
        </w:rPr>
        <w:t>Osiris</w:t>
      </w:r>
      <w:r w:rsidR="00D53C2C">
        <w:rPr>
          <w:rFonts w:ascii="SimSun" w:hAnsi="SimSun" w:hint="eastAsia"/>
          <w:sz w:val="28"/>
          <w:szCs w:val="28"/>
        </w:rPr>
        <w:t xml:space="preserve"> </w:t>
      </w:r>
      <w:r w:rsidRPr="005173A9" w:rsidR="00D53C2C">
        <w:rPr>
          <w:rFonts w:ascii="SimSun" w:hAnsi="SimSun"/>
          <w:sz w:val="28"/>
          <w:szCs w:val="28"/>
        </w:rPr>
        <w:t>Therapeutics</w:t>
      </w:r>
      <w:r w:rsidRPr="00A25FFD" w:rsidR="00A25FFD">
        <w:rPr>
          <w:rFonts w:ascii="SimSun" w:hAnsi="SimSun" w:hint="eastAsia"/>
          <w:sz w:val="28"/>
          <w:szCs w:val="28"/>
        </w:rPr>
        <w:t>的成体干细胞产品</w:t>
      </w:r>
      <w:r w:rsidRPr="00A25FFD" w:rsidR="00A25FFD">
        <w:rPr>
          <w:rFonts w:ascii="SimSun" w:hAnsi="SimSun"/>
          <w:sz w:val="28"/>
          <w:szCs w:val="28"/>
        </w:rPr>
        <w:t>Prochymal</w:t>
      </w:r>
      <w:r w:rsidRPr="005173A9" w:rsidR="006A001B">
        <w:rPr>
          <w:rFonts w:ascii="SimSun" w:hAnsi="SimSun" w:hint="eastAsia"/>
          <w:sz w:val="28"/>
          <w:szCs w:val="28"/>
        </w:rPr>
        <w:t>。但是美国目前也只有两种整形外科干细胞产品上市，一是</w:t>
      </w:r>
      <w:r w:rsidRPr="00D53C2C" w:rsidR="00D53C2C">
        <w:rPr>
          <w:rFonts w:ascii="SimSun" w:hAnsi="SimSun"/>
          <w:bCs/>
          <w:sz w:val="28"/>
          <w:szCs w:val="28"/>
        </w:rPr>
        <w:t>ACE Surgical Supply</w:t>
      </w:r>
      <w:r w:rsidRPr="005173A9" w:rsidR="006A001B">
        <w:rPr>
          <w:rFonts w:ascii="SimSun" w:hAnsi="SimSun" w:hint="eastAsia"/>
          <w:sz w:val="28"/>
          <w:szCs w:val="28"/>
        </w:rPr>
        <w:t>的</w:t>
      </w:r>
      <w:r w:rsidRPr="005173A9" w:rsidR="006A001B">
        <w:rPr>
          <w:rFonts w:ascii="SimSun" w:hAnsi="SimSun"/>
          <w:sz w:val="28"/>
          <w:szCs w:val="28"/>
        </w:rPr>
        <w:t>Osteocel</w:t>
      </w:r>
      <w:r w:rsidRPr="005173A9" w:rsidR="006A001B">
        <w:rPr>
          <w:rFonts w:ascii="SimSun" w:hAnsi="SimSun" w:hint="eastAsia"/>
          <w:sz w:val="28"/>
          <w:szCs w:val="28"/>
        </w:rPr>
        <w:t>和</w:t>
      </w:r>
      <w:r w:rsidRPr="00D53C2C" w:rsidR="00D53C2C">
        <w:rPr>
          <w:rFonts w:ascii="SimSun" w:hAnsi="SimSun" w:hint="eastAsia"/>
          <w:bCs/>
          <w:sz w:val="28"/>
          <w:szCs w:val="28"/>
        </w:rPr>
        <w:t>ORTHOFIX</w:t>
      </w:r>
      <w:r w:rsidRPr="005173A9" w:rsidR="006A001B">
        <w:rPr>
          <w:rFonts w:ascii="SimSun" w:hAnsi="SimSun" w:hint="eastAsia"/>
          <w:sz w:val="28"/>
          <w:szCs w:val="28"/>
        </w:rPr>
        <w:t>的</w:t>
      </w:r>
      <w:r w:rsidRPr="005173A9" w:rsidR="006A001B">
        <w:rPr>
          <w:rFonts w:ascii="SimSun" w:hAnsi="SimSun"/>
          <w:sz w:val="28"/>
          <w:szCs w:val="28"/>
        </w:rPr>
        <w:t>Trinity</w:t>
      </w:r>
      <w:r w:rsidR="00A25FFD">
        <w:rPr>
          <w:rFonts w:ascii="SimSun" w:hAnsi="SimSun" w:hint="eastAsia"/>
          <w:sz w:val="28"/>
          <w:szCs w:val="28"/>
        </w:rPr>
        <w:t>。</w:t>
      </w:r>
      <w:r w:rsidRPr="005173A9" w:rsidR="006A001B">
        <w:rPr>
          <w:rFonts w:ascii="SimSun" w:hAnsi="SimSun"/>
          <w:sz w:val="28"/>
          <w:szCs w:val="28"/>
        </w:rPr>
        <w:t xml:space="preserve"> </w:t>
      </w:r>
      <w:r w:rsidRPr="005173A9" w:rsidR="006A001B">
        <w:rPr>
          <w:rFonts w:ascii="SimSun" w:hAnsi="SimSun" w:hint="eastAsia"/>
          <w:sz w:val="28"/>
          <w:szCs w:val="28"/>
        </w:rPr>
        <w:t>然而有数据显示其市场潜力巨大</w:t>
      </w:r>
      <w:r w:rsidR="00A25FFD">
        <w:rPr>
          <w:rFonts w:ascii="SimSun" w:hAnsi="SimSun" w:hint="eastAsia"/>
          <w:sz w:val="28"/>
          <w:szCs w:val="28"/>
        </w:rPr>
        <w:t>，</w:t>
      </w:r>
      <w:r w:rsidRPr="005173A9" w:rsidR="006A001B">
        <w:rPr>
          <w:rFonts w:ascii="SimSun" w:hAnsi="SimSun" w:hint="eastAsia"/>
          <w:sz w:val="28"/>
          <w:szCs w:val="28"/>
        </w:rPr>
        <w:t>日前美国加州杰龙生物医药公司</w:t>
      </w:r>
      <w:r w:rsidRPr="005173A9" w:rsidR="006A001B">
        <w:rPr>
          <w:rFonts w:ascii="SimSun" w:hAnsi="SimSun"/>
          <w:sz w:val="28"/>
          <w:szCs w:val="28"/>
        </w:rPr>
        <w:t>(Geron)</w:t>
      </w:r>
      <w:r w:rsidRPr="005173A9" w:rsidR="006A001B">
        <w:rPr>
          <w:rFonts w:ascii="SimSun" w:hAnsi="SimSun" w:hint="eastAsia"/>
          <w:sz w:val="28"/>
          <w:szCs w:val="28"/>
        </w:rPr>
        <w:t>、制药业巨头辉瑞公司</w:t>
      </w:r>
      <w:r w:rsidRPr="005173A9" w:rsidR="006A001B">
        <w:rPr>
          <w:rFonts w:ascii="SimSun" w:hAnsi="SimSun"/>
          <w:sz w:val="28"/>
          <w:szCs w:val="28"/>
        </w:rPr>
        <w:t>(Pfizer)</w:t>
      </w:r>
    </w:p>
    <w:p w:rsidR="00837494" w:rsidRPr="005173A9" w:rsidP="006A001B">
      <w:pPr>
        <w:spacing w:line="460" w:lineRule="auto"/>
        <w:ind w:firstLine="479" w:firstLineChars="171"/>
        <w:rPr>
          <w:rFonts w:ascii="SimSun"/>
          <w:sz w:val="28"/>
          <w:szCs w:val="28"/>
        </w:rPr>
      </w:pPr>
      <w:r w:rsidRPr="005173A9" w:rsidR="006A001B">
        <w:rPr>
          <w:rFonts w:ascii="SimSun" w:hAnsi="SimSun" w:hint="eastAsia"/>
          <w:sz w:val="28"/>
          <w:szCs w:val="28"/>
        </w:rPr>
        <w:t>等已宣布会加大干细胞产品投入，加快产品市场化。而其他欧美国家如英国，干细胞市场发展虽然不及美国，但在全球来讲也属发展前列的国家。日本、韩国等亚洲发达国家在干细胞产品市场化方面也在不断加大研究投入力度，希望在干细胞市场占得先机。</w:t>
      </w:r>
      <w:r w:rsidRPr="00A25FFD" w:rsidR="006A001B">
        <w:rPr>
          <w:rFonts w:ascii="SimSun" w:hAnsi="SimSun" w:hint="eastAsia"/>
          <w:sz w:val="28"/>
          <w:szCs w:val="28"/>
        </w:rPr>
        <w:t>日本早在</w:t>
      </w:r>
      <w:r w:rsidRPr="00A25FFD" w:rsidR="006A001B">
        <w:rPr>
          <w:rFonts w:ascii="SimSun" w:hAnsi="SimSun"/>
          <w:sz w:val="28"/>
          <w:szCs w:val="28"/>
        </w:rPr>
        <w:t>2023</w:t>
      </w:r>
      <w:r w:rsidRPr="00A25FFD" w:rsidR="006A001B">
        <w:rPr>
          <w:rFonts w:ascii="SimSun" w:hAnsi="SimSun" w:hint="eastAsia"/>
          <w:sz w:val="28"/>
          <w:szCs w:val="28"/>
        </w:rPr>
        <w:t>年</w:t>
      </w:r>
      <w:r w:rsidRPr="00A25FFD" w:rsidR="006A001B">
        <w:rPr>
          <w:rFonts w:ascii="SimSun" w:hAnsi="SimSun"/>
          <w:sz w:val="28"/>
          <w:szCs w:val="28"/>
        </w:rPr>
        <w:t>5</w:t>
      </w:r>
      <w:r w:rsidRPr="00A25FFD" w:rsidR="00A25FFD">
        <w:rPr>
          <w:rFonts w:ascii="SimSun" w:hAnsi="SimSun" w:hint="eastAsia"/>
          <w:sz w:val="28"/>
          <w:szCs w:val="28"/>
        </w:rPr>
        <w:t>月，</w:t>
      </w:r>
      <w:r w:rsidRPr="005173A9" w:rsidR="006A001B">
        <w:rPr>
          <w:rFonts w:ascii="SimSun" w:hAnsi="SimSun" w:hint="eastAsia"/>
          <w:sz w:val="28"/>
          <w:szCs w:val="28"/>
        </w:rPr>
        <w:t>启动的</w:t>
      </w:r>
      <w:r w:rsidRPr="005173A9" w:rsidR="006A001B">
        <w:rPr>
          <w:rFonts w:ascii="SimSun" w:hint="eastAsia"/>
          <w:sz w:val="28"/>
          <w:szCs w:val="28"/>
        </w:rPr>
        <w:t>“</w:t>
      </w:r>
      <w:r w:rsidRPr="005173A9" w:rsidR="006A001B">
        <w:rPr>
          <w:rFonts w:ascii="SimSun" w:hAnsi="SimSun" w:hint="eastAsia"/>
          <w:sz w:val="28"/>
          <w:szCs w:val="28"/>
        </w:rPr>
        <w:t>千年世纪工程</w:t>
      </w:r>
      <w:r w:rsidRPr="005173A9" w:rsidR="006A001B">
        <w:rPr>
          <w:rFonts w:ascii="SimSun" w:hint="eastAsia"/>
          <w:sz w:val="28"/>
          <w:szCs w:val="28"/>
        </w:rPr>
        <w:t>”</w:t>
      </w:r>
      <w:r w:rsidRPr="005173A9" w:rsidR="006A001B">
        <w:rPr>
          <w:rFonts w:ascii="SimSun" w:hAnsi="SimSun" w:hint="eastAsia"/>
          <w:sz w:val="28"/>
          <w:szCs w:val="28"/>
        </w:rPr>
        <w:t>中把以干细胞工程为核心技术的再生医疗作为四大重点之一。并且在第一年度的投资金额即达</w:t>
      </w:r>
      <w:r w:rsidRPr="005173A9" w:rsidR="006A001B">
        <w:rPr>
          <w:rFonts w:ascii="SimSun" w:hAnsi="SimSun"/>
          <w:sz w:val="28"/>
          <w:szCs w:val="28"/>
        </w:rPr>
        <w:t>108</w:t>
      </w:r>
      <w:r w:rsidRPr="005173A9" w:rsidR="006A001B">
        <w:rPr>
          <w:rFonts w:ascii="SimSun" w:hAnsi="SimSun" w:hint="eastAsia"/>
          <w:sz w:val="28"/>
          <w:szCs w:val="28"/>
        </w:rPr>
        <w:t>亿日元，之后不断加大研发、应用投入，迄今为止日本在干细胞领域也取得了不错成绩。而韩国也加紧在干细胞领域的争夺，根据最新报道，韩国政府为实现</w:t>
      </w:r>
      <w:r w:rsidRPr="005173A9" w:rsidR="006A001B">
        <w:rPr>
          <w:rFonts w:ascii="SimSun" w:hAnsi="SimSun"/>
          <w:sz w:val="28"/>
          <w:szCs w:val="28"/>
        </w:rPr>
        <w:t>2023</w:t>
      </w:r>
      <w:r w:rsidRPr="005173A9" w:rsidR="006A001B">
        <w:rPr>
          <w:rFonts w:ascii="SimSun" w:hAnsi="SimSun" w:hint="eastAsia"/>
          <w:sz w:val="28"/>
          <w:szCs w:val="28"/>
        </w:rPr>
        <w:t>年前成为干细胞领域世界五强之一的目的，决定将全年干细胞研究与开发（</w:t>
      </w:r>
      <w:r w:rsidRPr="005173A9" w:rsidR="006A001B">
        <w:rPr>
          <w:rFonts w:ascii="SimSun" w:hAnsi="SimSun"/>
          <w:sz w:val="28"/>
          <w:szCs w:val="28"/>
        </w:rPr>
        <w:t>R&amp;D</w:t>
      </w:r>
      <w:r w:rsidRPr="005173A9" w:rsidR="006A001B">
        <w:rPr>
          <w:rFonts w:ascii="SimSun" w:hAnsi="SimSun" w:hint="eastAsia"/>
          <w:sz w:val="28"/>
          <w:szCs w:val="28"/>
        </w:rPr>
        <w:t>）投资费用增至当前</w:t>
      </w:r>
      <w:r w:rsidRPr="005173A9" w:rsidR="006A001B">
        <w:rPr>
          <w:rFonts w:ascii="SimSun" w:hAnsi="SimSun"/>
          <w:sz w:val="28"/>
          <w:szCs w:val="28"/>
        </w:rPr>
        <w:t>3</w:t>
      </w:r>
      <w:r w:rsidRPr="005173A9" w:rsidR="006A001B">
        <w:rPr>
          <w:rFonts w:ascii="SimSun" w:hAnsi="SimSun" w:hint="eastAsia"/>
          <w:sz w:val="28"/>
          <w:szCs w:val="28"/>
        </w:rPr>
        <w:t>倍的</w:t>
      </w:r>
      <w:r w:rsidRPr="005173A9" w:rsidR="006A001B">
        <w:rPr>
          <w:rFonts w:ascii="SimSun" w:hAnsi="SimSun"/>
          <w:sz w:val="28"/>
          <w:szCs w:val="28"/>
        </w:rPr>
        <w:t>1200</w:t>
      </w:r>
      <w:r w:rsidRPr="005173A9" w:rsidR="006A001B">
        <w:rPr>
          <w:rFonts w:ascii="SimSun" w:hAnsi="SimSun" w:hint="eastAsia"/>
          <w:sz w:val="28"/>
          <w:szCs w:val="28"/>
        </w:rPr>
        <w:t>亿韩元。</w:t>
      </w:r>
    </w:p>
    <w:p w:rsidR="005746C6" w:rsidRPr="005173A9" w:rsidP="005746C6">
      <w:pPr>
        <w:spacing w:line="460" w:lineRule="auto"/>
        <w:ind w:firstLine="479" w:firstLineChars="171"/>
        <w:rPr>
          <w:rFonts w:ascii="SimSun"/>
          <w:sz w:val="28"/>
          <w:szCs w:val="28"/>
        </w:rPr>
      </w:pPr>
      <w:r w:rsidRPr="005173A9" w:rsidR="00837494">
        <w:rPr>
          <w:rFonts w:ascii="SimSun" w:hAnsi="SimSun" w:hint="eastAsia"/>
          <w:sz w:val="28"/>
          <w:szCs w:val="28"/>
        </w:rPr>
        <w:t>总体来讲，</w:t>
      </w:r>
      <w:r w:rsidRPr="005173A9">
        <w:rPr>
          <w:rFonts w:ascii="SimSun" w:hAnsi="SimSun" w:hint="eastAsia"/>
          <w:sz w:val="28"/>
          <w:szCs w:val="28"/>
        </w:rPr>
        <w:t>中国干细胞发展研究态势比较乐观，中国把干细胞和细胞治疗研究列入了国家</w:t>
      </w:r>
      <w:r w:rsidRPr="005173A9">
        <w:rPr>
          <w:rFonts w:ascii="SimSun" w:hAnsi="SimSun"/>
          <w:sz w:val="28"/>
          <w:szCs w:val="28"/>
        </w:rPr>
        <w:t>863</w:t>
      </w:r>
      <w:r w:rsidRPr="005173A9">
        <w:rPr>
          <w:rFonts w:ascii="SimSun" w:hAnsi="SimSun" w:hint="eastAsia"/>
          <w:sz w:val="28"/>
          <w:szCs w:val="28"/>
        </w:rPr>
        <w:t>和</w:t>
      </w:r>
      <w:r w:rsidRPr="005173A9">
        <w:rPr>
          <w:rFonts w:ascii="SimSun" w:hAnsi="SimSun"/>
          <w:sz w:val="28"/>
          <w:szCs w:val="28"/>
        </w:rPr>
        <w:t>973</w:t>
      </w:r>
      <w:r w:rsidRPr="005173A9">
        <w:rPr>
          <w:rFonts w:ascii="SimSun" w:hAnsi="SimSun" w:hint="eastAsia"/>
          <w:sz w:val="28"/>
          <w:szCs w:val="28"/>
        </w:rPr>
        <w:t>计划。目前国内多家专业化的干细胞公司相继成立。涉及协和干细胞基因工程有限公司</w:t>
      </w:r>
      <w:r w:rsidR="00A25FFD">
        <w:rPr>
          <w:rFonts w:ascii="SimSun" w:hAnsi="SimSun" w:hint="eastAsia"/>
          <w:sz w:val="28"/>
          <w:szCs w:val="28"/>
        </w:rPr>
        <w:t>、</w:t>
      </w:r>
      <w:r w:rsidRPr="005173A9">
        <w:rPr>
          <w:rFonts w:ascii="SimSun" w:hAnsi="SimSun" w:hint="eastAsia"/>
          <w:sz w:val="28"/>
          <w:szCs w:val="28"/>
        </w:rPr>
        <w:t>北京科宇联合干细胞生物技术有限公司</w:t>
      </w:r>
      <w:r w:rsidR="00A25FFD">
        <w:rPr>
          <w:rFonts w:ascii="SimSun" w:hAnsi="SimSun" w:hint="eastAsia"/>
          <w:sz w:val="28"/>
          <w:szCs w:val="28"/>
        </w:rPr>
        <w:t>、</w:t>
      </w:r>
      <w:r w:rsidRPr="005173A9">
        <w:rPr>
          <w:rFonts w:ascii="SimSun" w:hAnsi="SimSun" w:hint="eastAsia"/>
          <w:sz w:val="28"/>
          <w:szCs w:val="28"/>
        </w:rPr>
        <w:t>赛业（广州）生物科技有限公司和杭州百通生物技术有限公司等专门从事干细胞产品的开发和销售。</w:t>
      </w:r>
      <w:r w:rsidRPr="005173A9">
        <w:rPr>
          <w:rFonts w:ascii="SimSun" w:hAnsi="SimSun"/>
          <w:sz w:val="28"/>
          <w:szCs w:val="28"/>
        </w:rPr>
        <w:t>2023</w:t>
      </w:r>
      <w:r w:rsidRPr="005173A9">
        <w:rPr>
          <w:rFonts w:ascii="SimSun" w:hAnsi="SimSun" w:hint="eastAsia"/>
          <w:sz w:val="28"/>
          <w:szCs w:val="28"/>
        </w:rPr>
        <w:t>年</w:t>
      </w:r>
      <w:r w:rsidRPr="005173A9">
        <w:rPr>
          <w:rFonts w:ascii="SimSun" w:hAnsi="SimSun"/>
          <w:sz w:val="28"/>
          <w:szCs w:val="28"/>
        </w:rPr>
        <w:t>11</w:t>
      </w:r>
      <w:r w:rsidRPr="005173A9">
        <w:rPr>
          <w:rFonts w:ascii="SimSun" w:hAnsi="SimSun" w:hint="eastAsia"/>
          <w:sz w:val="28"/>
          <w:szCs w:val="28"/>
        </w:rPr>
        <w:t>月，深圳北科生物科技有限公司与日本横滨</w:t>
      </w:r>
      <w:r w:rsidRPr="005173A9">
        <w:rPr>
          <w:rFonts w:ascii="SimSun" w:hAnsi="SimSun"/>
          <w:sz w:val="28"/>
          <w:szCs w:val="28"/>
        </w:rPr>
        <w:t xml:space="preserve"> Biomaster</w:t>
      </w:r>
      <w:r w:rsidRPr="005173A9">
        <w:rPr>
          <w:rFonts w:ascii="SimSun" w:hAnsi="SimSun" w:hint="eastAsia"/>
          <w:sz w:val="28"/>
          <w:szCs w:val="28"/>
        </w:rPr>
        <w:t>公司就其技术投资达成协议。</w:t>
      </w:r>
      <w:r>
        <w:rPr>
          <w:rFonts w:ascii="SimSun" w:hAnsi="SimSun" w:hint="eastAsia"/>
          <w:sz w:val="28"/>
          <w:szCs w:val="28"/>
        </w:rPr>
        <w:t>世界最先进的干细胞公司美国</w:t>
      </w:r>
      <w:r w:rsidRPr="005173A9">
        <w:rPr>
          <w:rFonts w:ascii="SimSun" w:hAnsi="SimSun"/>
          <w:sz w:val="28"/>
          <w:szCs w:val="28"/>
        </w:rPr>
        <w:t xml:space="preserve">NeoStem </w:t>
      </w:r>
      <w:r w:rsidRPr="005173A9">
        <w:rPr>
          <w:rFonts w:ascii="SimSun" w:hAnsi="SimSun" w:hint="eastAsia"/>
          <w:sz w:val="28"/>
          <w:szCs w:val="28"/>
        </w:rPr>
        <w:t>于</w:t>
      </w:r>
      <w:r w:rsidRPr="005173A9">
        <w:rPr>
          <w:rFonts w:ascii="SimSun" w:hAnsi="SimSun"/>
          <w:sz w:val="28"/>
          <w:szCs w:val="28"/>
        </w:rPr>
        <w:t>2023</w:t>
      </w:r>
      <w:r w:rsidRPr="005173A9">
        <w:rPr>
          <w:rFonts w:ascii="SimSun" w:hAnsi="SimSun" w:hint="eastAsia"/>
          <w:sz w:val="28"/>
          <w:szCs w:val="28"/>
        </w:rPr>
        <w:t>年也开始进入中国，对自体骨髓间充质细胞治疗骨伤疾病技术进行独立的临床研发。</w:t>
      </w:r>
    </w:p>
    <w:p w:rsidR="00837494" w:rsidRPr="005173A9" w:rsidP="005746C6">
      <w:pPr>
        <w:spacing w:line="460" w:lineRule="auto"/>
        <w:ind w:firstLine="479" w:firstLineChars="171"/>
        <w:rPr>
          <w:rFonts w:ascii="SimSun"/>
          <w:sz w:val="28"/>
          <w:szCs w:val="28"/>
        </w:rPr>
        <w:sectPr w:rsidSect="0077313F">
          <w:type w:val="nextPage"/>
          <w:pgSz w:w="12240" w:h="15840"/>
          <w:pgMar w:top="1440" w:right="1800" w:bottom="1440" w:left="1800" w:header="720" w:footer="720" w:gutter="0"/>
          <w:pgNumType w:start="7"/>
          <w:cols w:space="720"/>
          <w:titlePg w:val="0"/>
        </w:sectPr>
      </w:pPr>
    </w:p>
    <w:p w:rsidR="00837494" w:rsidRPr="005173A9" w:rsidP="005746C6">
      <w:pPr>
        <w:spacing w:line="460" w:lineRule="auto"/>
        <w:ind w:firstLine="479" w:firstLineChars="171"/>
        <w:rPr>
          <w:rFonts w:ascii="SimSun"/>
          <w:sz w:val="28"/>
          <w:szCs w:val="28"/>
        </w:rPr>
      </w:pPr>
      <w:r w:rsidRPr="005173A9" w:rsidR="005746C6">
        <w:rPr>
          <w:rFonts w:ascii="SimSun" w:hAnsi="SimSun" w:hint="eastAsia"/>
          <w:sz w:val="28"/>
          <w:szCs w:val="28"/>
        </w:rPr>
        <w:t>然而在干细胞治疗市场方面虽然国内已有不少单位初步尝试使用干细胞治疗，并有部分病例取得非常良好的效果，但由于市场尚未成熟，也未得到国家的正式审批，同时缺少产业化的产品。因此，大规模市场化，暂时还较困难。同时由于前几年中国干细胞领域缺少相应的政策规定，使得国内灰色地带的</w:t>
      </w:r>
      <w:r w:rsidRPr="005173A9" w:rsidR="005746C6">
        <w:rPr>
          <w:rFonts w:ascii="SimSun" w:hAnsi="SimSun" w:hint="eastAsia"/>
          <w:sz w:val="28"/>
          <w:szCs w:val="28"/>
        </w:rPr>
        <w:t>“</w:t>
      </w:r>
      <w:r w:rsidRPr="005173A9" w:rsidR="005746C6">
        <w:rPr>
          <w:rFonts w:ascii="SimSun" w:hAnsi="SimSun" w:hint="eastAsia"/>
          <w:sz w:val="28"/>
          <w:szCs w:val="28"/>
        </w:rPr>
        <w:t>干细胞治疗</w:t>
      </w:r>
      <w:r w:rsidRPr="005173A9" w:rsidR="005746C6">
        <w:rPr>
          <w:rFonts w:ascii="SimSun" w:hAnsi="SimSun" w:hint="eastAsia"/>
          <w:sz w:val="28"/>
          <w:szCs w:val="28"/>
        </w:rPr>
        <w:t>”</w:t>
      </w:r>
      <w:r w:rsidRPr="005173A9" w:rsidR="005746C6">
        <w:rPr>
          <w:rFonts w:ascii="SimSun" w:hAnsi="SimSun" w:hint="eastAsia"/>
          <w:sz w:val="28"/>
          <w:szCs w:val="28"/>
        </w:rPr>
        <w:t>市场得到一定的发展机会，截至</w:t>
      </w:r>
      <w:r w:rsidRPr="005173A9" w:rsidR="005746C6">
        <w:rPr>
          <w:rFonts w:ascii="SimSun" w:hAnsi="SimSun"/>
          <w:sz w:val="28"/>
          <w:szCs w:val="28"/>
        </w:rPr>
        <w:t>2023</w:t>
      </w:r>
      <w:r w:rsidRPr="005173A9" w:rsidR="005746C6">
        <w:rPr>
          <w:rFonts w:ascii="SimSun" w:hAnsi="SimSun" w:hint="eastAsia"/>
          <w:sz w:val="28"/>
          <w:szCs w:val="28"/>
        </w:rPr>
        <w:t>年</w:t>
      </w:r>
      <w:r w:rsidRPr="005173A9" w:rsidR="005746C6">
        <w:rPr>
          <w:rFonts w:ascii="SimSun" w:hAnsi="SimSun"/>
          <w:sz w:val="28"/>
          <w:szCs w:val="28"/>
        </w:rPr>
        <w:t>2</w:t>
      </w:r>
      <w:r w:rsidRPr="005173A9" w:rsidR="005746C6">
        <w:rPr>
          <w:rFonts w:ascii="SimSun" w:hAnsi="SimSun" w:hint="eastAsia"/>
          <w:sz w:val="28"/>
          <w:szCs w:val="28"/>
        </w:rPr>
        <w:t>月，总计进行了</w:t>
      </w:r>
      <w:r w:rsidRPr="005173A9" w:rsidR="005746C6">
        <w:rPr>
          <w:rFonts w:ascii="SimSun" w:hAnsi="SimSun"/>
          <w:sz w:val="28"/>
          <w:szCs w:val="28"/>
        </w:rPr>
        <w:t>5087</w:t>
      </w:r>
      <w:r w:rsidRPr="005173A9" w:rsidR="005746C6">
        <w:rPr>
          <w:rFonts w:ascii="SimSun" w:hAnsi="SimSun" w:hint="eastAsia"/>
          <w:sz w:val="28"/>
          <w:szCs w:val="28"/>
        </w:rPr>
        <w:t>例治疗。随着</w:t>
      </w:r>
      <w:r w:rsidRPr="00A25FFD" w:rsidR="00A25FFD">
        <w:rPr>
          <w:rFonts w:ascii="SimSun" w:hAnsi="SimSun" w:hint="eastAsia"/>
          <w:sz w:val="28"/>
          <w:szCs w:val="28"/>
        </w:rPr>
        <w:t>国家</w:t>
      </w:r>
      <w:r w:rsidRPr="005173A9" w:rsidR="005746C6">
        <w:rPr>
          <w:rFonts w:ascii="SimSun" w:hAnsi="SimSun" w:hint="eastAsia"/>
          <w:sz w:val="28"/>
          <w:szCs w:val="28"/>
        </w:rPr>
        <w:t>《医疗技术临床应用管理办法》</w:t>
      </w:r>
      <w:r w:rsidR="00A25FFD">
        <w:rPr>
          <w:rFonts w:ascii="SimSun" w:hAnsi="SimSun" w:hint="eastAsia"/>
          <w:sz w:val="28"/>
          <w:szCs w:val="28"/>
        </w:rPr>
        <w:t>在2023年</w:t>
      </w:r>
      <w:r w:rsidRPr="005173A9" w:rsidR="005746C6">
        <w:rPr>
          <w:rFonts w:ascii="SimSun" w:hAnsi="SimSun" w:hint="eastAsia"/>
          <w:sz w:val="28"/>
          <w:szCs w:val="28"/>
        </w:rPr>
        <w:t>的出台，国内干细胞治疗市场会越来越规范，产业化进程会进一步加快</w:t>
      </w:r>
      <w:r w:rsidRPr="005173A9">
        <w:rPr>
          <w:rFonts w:ascii="SimSun" w:hAnsi="SimSun" w:hint="eastAsia"/>
          <w:sz w:val="28"/>
          <w:szCs w:val="28"/>
        </w:rPr>
        <w:t>。</w:t>
      </w:r>
      <w:r w:rsidR="009622F8">
        <w:rPr>
          <w:rFonts w:ascii="SimSun" w:hAnsi="SimSun" w:hint="eastAsia"/>
          <w:sz w:val="28"/>
          <w:szCs w:val="28"/>
        </w:rPr>
        <w:t>国家在此项规定中，将自体干细胞治疗和免</w:t>
      </w:r>
    </w:p>
    <w:p w:rsidR="003A4EF9" w:rsidRPr="00077AB1" w:rsidP="00077AB1">
      <w:pPr>
        <w:pStyle w:val="NormalWeb"/>
        <w:spacing w:before="0" w:beforeAutospacing="0" w:after="0" w:afterAutospacing="0" w:line="460" w:lineRule="auto"/>
        <w:rPr>
          <w:rFonts w:hint="eastAsia"/>
          <w:sz w:val="32"/>
          <w:szCs w:val="32"/>
        </w:rPr>
        <w:sectPr w:rsidSect="0077313F">
          <w:type w:val="nextPage"/>
          <w:pgSz w:w="12240" w:h="15840"/>
          <w:pgMar w:top="1440" w:right="1800" w:bottom="1440" w:left="1800" w:header="720" w:footer="720" w:gutter="0"/>
          <w:pgNumType w:start="8"/>
          <w:cols w:space="720"/>
          <w:titlePg w:val="0"/>
        </w:sectPr>
      </w:pPr>
      <w:r>
        <w:rPr>
          <w:rFonts w:hint="eastAsia"/>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5pt;height:241.1pt" o:oleicon="f" o:ole="" o:preferrelative="t" filled="f" stroked="f">
            <v:fill o:detectmouseclick="f"/>
            <v:imagedata r:id="rId4" o:title=""/>
            <o:lock v:ext="edit" aspectratio="t"/>
          </v:shape>
          <o:OLEObject Type="Embed" ProgID="MSGraph.Chart.8" ShapeID="_x0000_i1025" DrawAspect="Content" ObjectID="_1437570275" r:id="rId5"/>
        </w:object>
      </w:r>
      <w:r w:rsidRPr="00EA5269" w:rsidR="00837494">
        <w:rPr>
          <w:rFonts w:hint="eastAsia"/>
          <w:sz w:val="28"/>
          <w:szCs w:val="28"/>
        </w:rPr>
        <w:t>疫细胞治疗技术划定为第三类临床技术进行研发</w:t>
      </w:r>
      <w:r w:rsidR="00837494">
        <w:rPr>
          <w:rFonts w:hint="eastAsia"/>
          <w:sz w:val="28"/>
          <w:szCs w:val="28"/>
        </w:rPr>
        <w:t>，并且成为国家的863和973</w:t>
      </w:r>
      <w:r w:rsidR="004D1918">
        <w:rPr>
          <w:rFonts w:hint="eastAsia"/>
          <w:sz w:val="28"/>
          <w:szCs w:val="28"/>
        </w:rPr>
        <w:t>的科技研究项目</w:t>
      </w:r>
      <w:r w:rsidRPr="00EA5269" w:rsidR="00837494">
        <w:rPr>
          <w:rFonts w:hint="eastAsia"/>
          <w:sz w:val="28"/>
          <w:szCs w:val="28"/>
        </w:rPr>
        <w:t>。</w:t>
      </w:r>
      <w:r w:rsidR="004D1918">
        <w:rPr>
          <w:rFonts w:hint="eastAsia"/>
          <w:sz w:val="28"/>
          <w:szCs w:val="28"/>
        </w:rPr>
        <w:t xml:space="preserve"> </w:t>
      </w:r>
      <w:r w:rsidRPr="00EA5269" w:rsidR="00837494">
        <w:rPr>
          <w:sz w:val="28"/>
          <w:szCs w:val="28"/>
        </w:rPr>
        <w:t>2023</w:t>
      </w:r>
      <w:r w:rsidRPr="00EA5269" w:rsidR="00837494">
        <w:rPr>
          <w:rFonts w:hint="eastAsia"/>
          <w:sz w:val="28"/>
          <w:szCs w:val="28"/>
        </w:rPr>
        <w:t>底，国务院在</w:t>
      </w:r>
      <w:r w:rsidR="002D5C79">
        <w:rPr>
          <w:rFonts w:cs="Times New Roman" w:hint="eastAsia"/>
          <w:kern w:val="2"/>
          <w:sz w:val="28"/>
          <w:szCs w:val="28"/>
        </w:rPr>
        <w:t>《</w:t>
      </w:r>
      <w:r w:rsidRPr="00EA5269" w:rsidR="00837494">
        <w:rPr>
          <w:rFonts w:hint="eastAsia"/>
          <w:bCs/>
          <w:color w:val="000000"/>
          <w:sz w:val="28"/>
          <w:szCs w:val="28"/>
        </w:rPr>
        <w:t>生物产业发展</w:t>
      </w:r>
      <w:r w:rsidR="00766F9F">
        <w:rPr>
          <w:bCs/>
          <w:color w:val="000000"/>
          <w:sz w:val="28"/>
          <w:szCs w:val="28"/>
        </w:rPr>
        <w:t>”</w:t>
      </w:r>
      <w:r w:rsidR="00766F9F">
        <w:rPr>
          <w:rFonts w:hint="eastAsia"/>
          <w:bCs/>
          <w:color w:val="000000"/>
          <w:sz w:val="28"/>
          <w:szCs w:val="28"/>
        </w:rPr>
        <w:t>十二五</w:t>
      </w:r>
      <w:r w:rsidR="00766F9F">
        <w:rPr>
          <w:rFonts w:hint="eastAsia"/>
          <w:bCs/>
          <w:color w:val="000000"/>
          <w:sz w:val="28"/>
          <w:szCs w:val="28"/>
        </w:rPr>
        <w:t>“</w:t>
      </w:r>
      <w:r w:rsidRPr="00EA5269" w:rsidR="00837494">
        <w:rPr>
          <w:rFonts w:hint="eastAsia"/>
          <w:bCs/>
          <w:color w:val="000000"/>
          <w:sz w:val="28"/>
          <w:szCs w:val="28"/>
        </w:rPr>
        <w:t>规划</w:t>
      </w:r>
      <w:r w:rsidR="002D5C79">
        <w:rPr>
          <w:rFonts w:cs="Times New Roman" w:hint="eastAsia"/>
          <w:kern w:val="2"/>
          <w:sz w:val="28"/>
          <w:szCs w:val="28"/>
        </w:rPr>
        <w:t>》</w:t>
      </w:r>
      <w:r w:rsidRPr="00EA5269" w:rsidR="00837494">
        <w:rPr>
          <w:rFonts w:hint="eastAsia"/>
          <w:sz w:val="28"/>
          <w:szCs w:val="28"/>
        </w:rPr>
        <w:t>中将细胞治疗</w:t>
      </w:r>
      <w:r w:rsidR="004D1918">
        <w:rPr>
          <w:rFonts w:hint="eastAsia"/>
          <w:sz w:val="28"/>
          <w:szCs w:val="28"/>
        </w:rPr>
        <w:t>技术</w:t>
      </w:r>
      <w:r w:rsidRPr="00EA5269" w:rsidR="00837494">
        <w:rPr>
          <w:rFonts w:hint="eastAsia"/>
          <w:sz w:val="28"/>
          <w:szCs w:val="28"/>
        </w:rPr>
        <w:t>作为大力发展和产业化的技术之一，</w:t>
      </w:r>
      <w:r w:rsidRPr="00E3577E" w:rsidR="00E3577E">
        <w:rPr>
          <w:rFonts w:hint="eastAsia"/>
          <w:sz w:val="28"/>
          <w:szCs w:val="28"/>
        </w:rPr>
        <w:t>其发展</w:t>
      </w:r>
      <w:r w:rsidRPr="002D5C79" w:rsidR="00E3577E">
        <w:rPr>
          <w:rFonts w:cs="Times New Roman" w:hint="eastAsia"/>
          <w:kern w:val="2"/>
          <w:sz w:val="28"/>
          <w:szCs w:val="28"/>
        </w:rPr>
        <w:t>目的为</w:t>
      </w:r>
      <w:r w:rsidRPr="00E3577E" w:rsidR="00E3577E">
        <w:rPr>
          <w:rFonts w:hint="eastAsia"/>
          <w:sz w:val="28"/>
          <w:szCs w:val="28"/>
        </w:rPr>
        <w:t>到</w:t>
      </w:r>
      <w:r w:rsidRPr="00E3577E" w:rsidR="00766F9F">
        <w:rPr>
          <w:rFonts w:hint="eastAsia"/>
          <w:sz w:val="28"/>
          <w:szCs w:val="28"/>
        </w:rPr>
        <w:t>2023年</w:t>
      </w:r>
      <w:r w:rsidRPr="00E3577E" w:rsidR="00E3577E">
        <w:rPr>
          <w:sz w:val="28"/>
          <w:szCs w:val="28"/>
        </w:rPr>
        <w:t>在全球产业竞争格局中占据有利位置</w:t>
      </w:r>
      <w:r w:rsidR="002D5C79">
        <w:rPr>
          <w:rFonts w:cs="Times New Roman" w:hint="eastAsia"/>
          <w:kern w:val="2"/>
          <w:sz w:val="28"/>
          <w:szCs w:val="28"/>
        </w:rPr>
        <w:t>，</w:t>
      </w:r>
      <w:r w:rsidRPr="00E3577E" w:rsidR="00E3577E">
        <w:rPr>
          <w:sz w:val="28"/>
          <w:szCs w:val="28"/>
        </w:rPr>
        <w:t>到2023年，生物产业发展成为国民经济的支柱产业</w:t>
      </w:r>
      <w:r w:rsidR="00837494">
        <w:rPr>
          <w:rFonts w:hint="eastAsia"/>
          <w:sz w:val="28"/>
          <w:szCs w:val="28"/>
        </w:rPr>
        <w:t>。</w:t>
      </w:r>
      <w:r w:rsidR="00883D08">
        <w:rPr>
          <w:rFonts w:hint="eastAsia"/>
          <w:sz w:val="28"/>
          <w:szCs w:val="28"/>
        </w:rPr>
        <w:t>科技部</w:t>
      </w:r>
      <w:r w:rsidR="004D1918">
        <w:rPr>
          <w:rFonts w:hint="eastAsia"/>
          <w:sz w:val="28"/>
          <w:szCs w:val="28"/>
        </w:rPr>
        <w:t>也</w:t>
      </w:r>
      <w:r w:rsidR="00883D08">
        <w:rPr>
          <w:rFonts w:hint="eastAsia"/>
          <w:sz w:val="28"/>
          <w:szCs w:val="28"/>
        </w:rPr>
        <w:t>在</w:t>
      </w:r>
    </w:p>
    <w:p w:rsidR="003A4EF9" w:rsidRPr="00077AB1" w:rsidP="00077AB1">
      <w:pPr>
        <w:pStyle w:val="NormalWeb"/>
        <w:spacing w:before="0" w:beforeAutospacing="0" w:after="0" w:afterAutospacing="0" w:line="460" w:lineRule="auto"/>
        <w:rPr>
          <w:rFonts w:hint="eastAsia"/>
          <w:sz w:val="32"/>
          <w:szCs w:val="32"/>
        </w:rPr>
      </w:pPr>
      <w:r w:rsidRPr="00883D08" w:rsidR="00883D08">
        <w:rPr>
          <w:sz w:val="28"/>
          <w:szCs w:val="28"/>
        </w:rPr>
        <w:t>《国家中长期科学和技术发展规划纲要》</w:t>
      </w:r>
      <w:r w:rsidRPr="00883D08" w:rsidR="00883D08">
        <w:rPr>
          <w:rFonts w:hint="eastAsia"/>
          <w:sz w:val="28"/>
          <w:szCs w:val="28"/>
        </w:rPr>
        <w:t>中</w:t>
      </w:r>
      <w:r w:rsidR="00883D08">
        <w:rPr>
          <w:rFonts w:hint="eastAsia"/>
          <w:sz w:val="28"/>
          <w:szCs w:val="28"/>
        </w:rPr>
        <w:t>将干细胞研究列</w:t>
      </w:r>
      <w:r w:rsidRPr="00883D08" w:rsidR="00883D08">
        <w:rPr>
          <w:rFonts w:hint="eastAsia"/>
          <w:sz w:val="28"/>
          <w:szCs w:val="28"/>
        </w:rPr>
        <w:t>为</w:t>
      </w:r>
      <w:r w:rsidRPr="00883D08" w:rsidR="00883D08">
        <w:rPr>
          <w:sz w:val="28"/>
          <w:szCs w:val="28"/>
        </w:rPr>
        <w:t>6个国家重大科学研究计划“十二五”专项规划</w:t>
      </w:r>
      <w:r w:rsidR="00883D08">
        <w:rPr>
          <w:rFonts w:hint="eastAsia"/>
          <w:sz w:val="28"/>
          <w:szCs w:val="28"/>
        </w:rPr>
        <w:t>之一</w:t>
      </w:r>
      <w:r w:rsidR="009622F8">
        <w:rPr>
          <w:rFonts w:hint="eastAsia"/>
          <w:sz w:val="28"/>
          <w:szCs w:val="28"/>
        </w:rPr>
        <w:t>，</w:t>
      </w:r>
      <w:r w:rsidRPr="00EA5269" w:rsidR="009622F8">
        <w:rPr>
          <w:rFonts w:hint="eastAsia"/>
          <w:sz w:val="28"/>
          <w:szCs w:val="28"/>
        </w:rPr>
        <w:t>为这一行业的进一步发展奠定了基础</w:t>
      </w:r>
      <w:r w:rsidR="00883D08">
        <w:rPr>
          <w:rFonts w:hint="eastAsia"/>
          <w:sz w:val="28"/>
          <w:szCs w:val="28"/>
        </w:rPr>
        <w:t>。</w:t>
      </w:r>
    </w:p>
    <w:p w:rsidR="002A5BD7" w:rsidRPr="006336BF" w:rsidP="00E77A93">
      <w:pPr>
        <w:pStyle w:val="NormalWeb"/>
        <w:numPr>
          <w:ilvl w:val="0"/>
          <w:numId w:val="8"/>
        </w:numPr>
        <w:tabs>
          <w:tab w:val="num" w:pos="900"/>
          <w:tab w:val="clear" w:pos="1140"/>
        </w:tabs>
        <w:spacing w:before="0" w:beforeAutospacing="0" w:after="0" w:afterAutospacing="0" w:line="460" w:lineRule="auto"/>
        <w:ind w:hanging="1140"/>
        <w:jc w:val="both"/>
        <w:rPr>
          <w:rFonts w:hint="eastAsia"/>
          <w:sz w:val="32"/>
          <w:szCs w:val="32"/>
        </w:rPr>
      </w:pPr>
      <w:r w:rsidR="004249B5">
        <w:rPr>
          <w:rFonts w:hint="eastAsia"/>
          <w:b/>
          <w:sz w:val="32"/>
          <w:szCs w:val="32"/>
        </w:rPr>
        <w:t>项目的</w:t>
      </w:r>
      <w:r w:rsidR="006336BF">
        <w:rPr>
          <w:rFonts w:hint="eastAsia"/>
          <w:b/>
          <w:sz w:val="32"/>
          <w:szCs w:val="32"/>
        </w:rPr>
        <w:t>技术背景和研究特点</w:t>
      </w:r>
    </w:p>
    <w:p w:rsidR="004931AF" w:rsidP="004931AF">
      <w:pPr>
        <w:pStyle w:val="NormalWeb"/>
        <w:numPr>
          <w:ilvl w:val="1"/>
          <w:numId w:val="8"/>
        </w:numPr>
        <w:spacing w:before="0" w:beforeAutospacing="0" w:after="0" w:afterAutospacing="0" w:line="460" w:lineRule="auto"/>
        <w:rPr>
          <w:rFonts w:hint="eastAsia"/>
          <w:sz w:val="28"/>
          <w:szCs w:val="28"/>
        </w:rPr>
      </w:pPr>
      <w:r w:rsidRPr="00B73207">
        <w:rPr>
          <w:rFonts w:hint="eastAsia"/>
          <w:sz w:val="28"/>
          <w:szCs w:val="28"/>
        </w:rPr>
        <w:t>自体骨髓细胞治疗骨伤</w:t>
      </w:r>
      <w:r>
        <w:rPr>
          <w:rFonts w:hint="eastAsia"/>
          <w:sz w:val="28"/>
          <w:szCs w:val="28"/>
        </w:rPr>
        <w:t>和皮肤损伤技术</w:t>
      </w:r>
    </w:p>
    <w:p w:rsidR="004931AF" w:rsidRPr="00B73207" w:rsidP="004931AF">
      <w:pPr>
        <w:spacing w:line="460" w:lineRule="auto"/>
        <w:ind w:firstLine="560" w:firstLineChars="200"/>
        <w:rPr>
          <w:sz w:val="28"/>
          <w:szCs w:val="28"/>
        </w:rPr>
      </w:pPr>
      <w:r>
        <w:rPr>
          <w:rFonts w:hint="eastAsia"/>
          <w:noProof/>
          <w:sz w:val="28"/>
          <w:szCs w:val="28"/>
        </w:rPr>
        <w:pict>
          <v:shape id="Picture 4" o:spid="_x0000_s1026" type="#_x0000_t75" alt="monolayer culture" style="width:117pt;height:101.4pt;margin-top:32.5pt;margin-left:18pt;position:absolute;visibility:visible;z-index:-251658240" o:preferrelative="t" wrapcoords="-56 0 -56 21525 21600 21525 21600 0 -56 0" filled="f" stroked="f">
            <v:fill o:detectmouseclick="f"/>
            <v:imagedata r:id="rId6" o:title="monolayer culture"/>
            <o:lock v:ext="edit" aspectratio="f"/>
            <w10:wrap type="square"/>
          </v:shape>
        </w:pict>
      </w:r>
      <w:r w:rsidRPr="00B73207">
        <w:rPr>
          <w:rFonts w:hint="eastAsia"/>
          <w:sz w:val="28"/>
          <w:szCs w:val="28"/>
        </w:rPr>
        <w:t>作为干细胞家族的重要成员，骨髓间充质干细胞（</w:t>
      </w:r>
      <w:r w:rsidRPr="00B73207">
        <w:rPr>
          <w:sz w:val="28"/>
          <w:szCs w:val="28"/>
        </w:rPr>
        <w:t>MSCs</w:t>
      </w:r>
      <w:r w:rsidRPr="00B73207">
        <w:rPr>
          <w:rFonts w:hint="eastAsia"/>
          <w:sz w:val="28"/>
          <w:szCs w:val="28"/>
        </w:rPr>
        <w:t>）的研究历来</w:t>
      </w:r>
      <w:r w:rsidR="00B47B8B">
        <w:rPr>
          <w:rFonts w:hint="eastAsia"/>
          <w:sz w:val="28"/>
          <w:szCs w:val="28"/>
        </w:rPr>
        <w:t>受到重视，也是目前临床研究中运用最多</w:t>
      </w:r>
      <w:r w:rsidR="002D5C79">
        <w:rPr>
          <w:rFonts w:ascii="SimSun" w:hAnsi="SimSun" w:hint="eastAsia"/>
          <w:sz w:val="28"/>
          <w:szCs w:val="28"/>
        </w:rPr>
        <w:t>、</w:t>
      </w:r>
      <w:r w:rsidR="00B47B8B">
        <w:rPr>
          <w:rFonts w:hint="eastAsia"/>
          <w:sz w:val="28"/>
          <w:szCs w:val="28"/>
        </w:rPr>
        <w:t>了解最深的成体干细胞</w:t>
      </w:r>
      <w:r w:rsidR="00133454">
        <w:rPr>
          <w:rFonts w:hint="eastAsia"/>
          <w:sz w:val="28"/>
          <w:szCs w:val="28"/>
        </w:rPr>
        <w:t>（见图）</w:t>
      </w:r>
      <w:r w:rsidRPr="00B73207">
        <w:rPr>
          <w:rFonts w:hint="eastAsia"/>
          <w:sz w:val="28"/>
          <w:szCs w:val="28"/>
        </w:rPr>
        <w:t>。间充质干细胞是中胚层来源的具有多向分化能力的干细胞，重要存在于全身结缔组织和器官间质中，以骨髓组织中含量最为</w:t>
      </w:r>
      <w:r w:rsidR="00BE561B">
        <w:rPr>
          <w:rFonts w:hint="eastAsia"/>
          <w:sz w:val="28"/>
          <w:szCs w:val="28"/>
        </w:rPr>
        <w:t>丰富。</w:t>
      </w:r>
      <w:r w:rsidRPr="00B73207">
        <w:rPr>
          <w:rFonts w:hint="eastAsia"/>
          <w:sz w:val="28"/>
          <w:szCs w:val="28"/>
        </w:rPr>
        <w:t>在适当条件下不仅可以分化为同源于中胚层的间质组织细胞，还可以突破胚层界线，分化为非中胚层组织如脂肪细胞、骨细胞、软骨细胞、心肌细胞、成肌细胞、肌腱细胞等。</w:t>
      </w:r>
    </w:p>
    <w:p w:rsidR="004931AF" w:rsidRPr="00B73207" w:rsidP="004931AF">
      <w:pPr>
        <w:spacing w:line="460" w:lineRule="auto"/>
        <w:ind w:firstLine="560" w:firstLineChars="200"/>
        <w:rPr>
          <w:sz w:val="28"/>
          <w:szCs w:val="28"/>
        </w:rPr>
        <w:sectPr w:rsidSect="0077313F">
          <w:type w:val="nextPage"/>
          <w:pgSz w:w="12240" w:h="15840"/>
          <w:pgMar w:top="1440" w:right="1800" w:bottom="1440" w:left="1800" w:header="720" w:footer="720" w:gutter="0"/>
          <w:pgNumType w:start="9"/>
          <w:cols w:space="720"/>
          <w:titlePg w:val="0"/>
        </w:sectPr>
      </w:pPr>
      <w:r w:rsidRPr="00B73207">
        <w:rPr>
          <w:rFonts w:hint="eastAsia"/>
          <w:sz w:val="28"/>
          <w:szCs w:val="28"/>
        </w:rPr>
        <w:t>从</w:t>
      </w:r>
      <w:r w:rsidRPr="00B73207">
        <w:rPr>
          <w:sz w:val="28"/>
          <w:szCs w:val="28"/>
        </w:rPr>
        <w:t>MSC</w:t>
      </w:r>
      <w:r w:rsidRPr="00B73207">
        <w:rPr>
          <w:rFonts w:hint="eastAsia"/>
          <w:sz w:val="28"/>
          <w:szCs w:val="28"/>
        </w:rPr>
        <w:t>的定义和特点可看出它是组织工程抱负的种子细胞，运用它进行组织工程学研究有如下优势：</w:t>
      </w:r>
      <w:r w:rsidRPr="00B73207">
        <w:rPr>
          <w:rFonts w:hint="eastAsia"/>
          <w:sz w:val="28"/>
          <w:szCs w:val="28"/>
        </w:rPr>
        <w:t>①</w:t>
      </w:r>
      <w:r w:rsidRPr="00B73207">
        <w:rPr>
          <w:rFonts w:hint="eastAsia"/>
          <w:sz w:val="28"/>
          <w:szCs w:val="28"/>
        </w:rPr>
        <w:t>取材方便并对机体无害，</w:t>
      </w:r>
      <w:r w:rsidRPr="00B73207">
        <w:rPr>
          <w:sz w:val="28"/>
          <w:szCs w:val="28"/>
        </w:rPr>
        <w:t>MSC</w:t>
      </w:r>
      <w:r w:rsidRPr="00B73207">
        <w:rPr>
          <w:rFonts w:hint="eastAsia"/>
          <w:sz w:val="28"/>
          <w:szCs w:val="28"/>
        </w:rPr>
        <w:t>在骨髓组织中数量较多、容易获得、易于培养、有较高的生长率；</w:t>
      </w:r>
      <w:r w:rsidRPr="00B73207">
        <w:rPr>
          <w:rFonts w:hint="eastAsia"/>
          <w:sz w:val="28"/>
          <w:szCs w:val="28"/>
        </w:rPr>
        <w:t>②</w:t>
      </w:r>
      <w:r w:rsidRPr="00B73207">
        <w:rPr>
          <w:rFonts w:hint="eastAsia"/>
          <w:sz w:val="28"/>
          <w:szCs w:val="28"/>
        </w:rPr>
        <w:t>由于间充质干细胞取自自体，属同种移植，无免疫排斥反映；</w:t>
      </w:r>
      <w:r w:rsidRPr="00B73207">
        <w:rPr>
          <w:rFonts w:hint="eastAsia"/>
          <w:sz w:val="28"/>
          <w:szCs w:val="28"/>
        </w:rPr>
        <w:t>③</w:t>
      </w:r>
    </w:p>
    <w:p w:rsidR="004931AF" w:rsidRPr="00B73207" w:rsidP="004931AF">
      <w:pPr>
        <w:spacing w:line="460" w:lineRule="auto"/>
        <w:ind w:firstLine="560" w:firstLineChars="200"/>
        <w:rPr>
          <w:sz w:val="28"/>
          <w:szCs w:val="28"/>
        </w:rPr>
      </w:pPr>
      <w:r w:rsidRPr="00B73207">
        <w:rPr>
          <w:rFonts w:hint="eastAsia"/>
          <w:sz w:val="28"/>
          <w:szCs w:val="28"/>
        </w:rPr>
        <w:t>由间充质干细胞分化的组织类型广泛，理论上讲它能分化为所有间充质组织类型：将它分化为骨、软骨或肌肉、肌键在创伤性疾病中具有应用价值；将它分化为真皮组织则在烧伤中有不可限量的应用前景。</w:t>
      </w:r>
      <w:r w:rsidRPr="00B73207">
        <w:rPr>
          <w:rFonts w:hint="eastAsia"/>
          <w:sz w:val="28"/>
          <w:szCs w:val="28"/>
        </w:rPr>
        <w:t>④</w:t>
      </w:r>
      <w:r w:rsidRPr="00B73207">
        <w:rPr>
          <w:rFonts w:hint="eastAsia"/>
          <w:sz w:val="28"/>
          <w:szCs w:val="28"/>
        </w:rPr>
        <w:t>增殖旺盛，体外倍增时间在</w:t>
      </w:r>
      <w:r w:rsidRPr="00B73207">
        <w:rPr>
          <w:sz w:val="28"/>
          <w:szCs w:val="28"/>
        </w:rPr>
        <w:t>30</w:t>
      </w:r>
      <w:r w:rsidRPr="00B73207">
        <w:rPr>
          <w:rFonts w:hint="eastAsia"/>
          <w:sz w:val="28"/>
          <w:szCs w:val="28"/>
        </w:rPr>
        <w:t>小时左右</w:t>
      </w:r>
      <w:r w:rsidR="00E8453E">
        <w:rPr>
          <w:rFonts w:hint="eastAsia"/>
          <w:sz w:val="28"/>
          <w:szCs w:val="28"/>
        </w:rPr>
        <w:t>，</w:t>
      </w:r>
      <w:r w:rsidRPr="00B73207">
        <w:rPr>
          <w:rFonts w:hint="eastAsia"/>
          <w:sz w:val="28"/>
          <w:szCs w:val="28"/>
        </w:rPr>
        <w:t>⑤</w:t>
      </w:r>
      <w:r w:rsidRPr="00B73207">
        <w:rPr>
          <w:rFonts w:hint="eastAsia"/>
          <w:sz w:val="28"/>
          <w:szCs w:val="28"/>
        </w:rPr>
        <w:t>不涉及社会伦理和法律方面的问题。</w:t>
      </w:r>
    </w:p>
    <w:p w:rsidR="004931AF" w:rsidRPr="00B73207" w:rsidP="004931AF">
      <w:pPr>
        <w:spacing w:line="460" w:lineRule="auto"/>
        <w:ind w:left="120" w:firstLine="420" w:leftChars="57" w:firstLineChars="150"/>
        <w:rPr>
          <w:rFonts w:ascii="SimSun" w:cs="SimSun"/>
          <w:kern w:val="0"/>
          <w:sz w:val="28"/>
          <w:szCs w:val="28"/>
        </w:rPr>
      </w:pPr>
      <w:r w:rsidRPr="00B73207">
        <w:rPr>
          <w:rFonts w:hint="eastAsia"/>
          <w:sz w:val="28"/>
          <w:szCs w:val="28"/>
        </w:rPr>
        <w:t>目前国外开展自体骨髓干细胞治疗骨病的</w:t>
      </w:r>
      <w:r w:rsidRPr="00E8453E">
        <w:rPr>
          <w:rFonts w:hint="eastAsia"/>
          <w:sz w:val="28"/>
          <w:szCs w:val="28"/>
        </w:rPr>
        <w:t>报道涉及美国、法国、德国、日本、韩国和意大利。国内开展类似研究项目重要以深圳北科和协和干细胞为主，</w:t>
      </w:r>
      <w:r w:rsidRPr="00B73207">
        <w:rPr>
          <w:rFonts w:hint="eastAsia"/>
          <w:sz w:val="28"/>
          <w:szCs w:val="28"/>
        </w:rPr>
        <w:t>所涉及到的重要医院达数十家以上，有</w:t>
      </w:r>
      <w:r w:rsidRPr="00B73207">
        <w:rPr>
          <w:rFonts w:ascii="SimSun" w:hAnsi="SimSun" w:cs="SimSun" w:hint="eastAsia"/>
          <w:kern w:val="0"/>
          <w:sz w:val="28"/>
          <w:szCs w:val="28"/>
        </w:rPr>
        <w:t>洛阳正骨医院、上海市关节外科医学中心（</w:t>
      </w:r>
      <w:hyperlink w:history="1">
        <w:r w:rsidRPr="00B73207">
          <w:rPr>
            <w:rFonts w:cs="SimSun" w:hint="eastAsia"/>
            <w:kern w:val="0"/>
            <w:sz w:val="28"/>
            <w:szCs w:val="28"/>
          </w:rPr>
          <w:t>上海第二医科大学附属第九人民医院骨科</w:t>
        </w:r>
      </w:hyperlink>
      <w:r w:rsidRPr="00B73207">
        <w:rPr>
          <w:rFonts w:ascii="SimSun" w:hAnsi="SimSun" w:cs="SimSun" w:hint="eastAsia"/>
          <w:kern w:val="0"/>
          <w:sz w:val="28"/>
          <w:szCs w:val="28"/>
        </w:rPr>
        <w:t>）、</w:t>
      </w:r>
      <w:r w:rsidRPr="00B73207">
        <w:rPr>
          <w:rFonts w:cs="SimSun" w:hint="eastAsia"/>
          <w:kern w:val="0"/>
          <w:sz w:val="28"/>
          <w:szCs w:val="28"/>
        </w:rPr>
        <w:t>广东省人民医院</w:t>
      </w:r>
      <w:r w:rsidRPr="00B73207">
        <w:rPr>
          <w:rFonts w:cs="SimSun"/>
          <w:kern w:val="0"/>
          <w:sz w:val="28"/>
          <w:szCs w:val="28"/>
        </w:rPr>
        <w:t>——</w:t>
      </w:r>
      <w:r w:rsidRPr="00B73207">
        <w:rPr>
          <w:rFonts w:cs="SimSun" w:hint="eastAsia"/>
          <w:kern w:val="0"/>
          <w:sz w:val="28"/>
          <w:szCs w:val="28"/>
        </w:rPr>
        <w:t>骨科、</w:t>
      </w:r>
      <w:r w:rsidRPr="00B73207">
        <w:rPr>
          <w:rFonts w:ascii="SimSun" w:hAnsi="SimSun" w:cs="SimSun" w:hint="eastAsia"/>
          <w:kern w:val="0"/>
          <w:sz w:val="28"/>
          <w:szCs w:val="28"/>
        </w:rPr>
        <w:t>武警总医院、空军总医院干细胞治疗中心、济南军区总医院、沈阳</w:t>
      </w:r>
      <w:r w:rsidRPr="00B73207">
        <w:rPr>
          <w:rFonts w:ascii="SimSun" w:hAnsi="SimSun" w:cs="SimSun"/>
          <w:kern w:val="0"/>
          <w:sz w:val="28"/>
          <w:szCs w:val="28"/>
        </w:rPr>
        <w:t>463</w:t>
      </w:r>
      <w:r w:rsidRPr="00B73207">
        <w:rPr>
          <w:rFonts w:ascii="SimSun" w:hAnsi="SimSun" w:cs="SimSun" w:hint="eastAsia"/>
          <w:kern w:val="0"/>
          <w:sz w:val="28"/>
          <w:szCs w:val="28"/>
        </w:rPr>
        <w:t>医院等大型医院。其研究多以异体干细胞</w:t>
      </w:r>
      <w:r w:rsidR="00E8453E">
        <w:rPr>
          <w:rFonts w:ascii="SimSun" w:hAnsi="SimSun" w:cs="SimSun" w:hint="eastAsia"/>
          <w:kern w:val="0"/>
          <w:sz w:val="28"/>
          <w:szCs w:val="28"/>
        </w:rPr>
        <w:t>、</w:t>
      </w:r>
      <w:r w:rsidRPr="00B73207">
        <w:rPr>
          <w:rFonts w:ascii="SimSun" w:hAnsi="SimSun" w:cs="SimSun" w:hint="eastAsia"/>
          <w:kern w:val="0"/>
          <w:sz w:val="28"/>
          <w:szCs w:val="28"/>
        </w:rPr>
        <w:t>脐带血或者脐带间充质干细胞为主。治疗的相关骨病涉及到初期股骨头缺血性坏死、股骨头坏死、骨折后骨不连</w:t>
      </w:r>
      <w:r w:rsidR="00E8453E">
        <w:rPr>
          <w:rFonts w:ascii="SimSun" w:hAnsi="SimSun" w:cs="SimSun" w:hint="eastAsia"/>
          <w:kern w:val="0"/>
          <w:sz w:val="28"/>
          <w:szCs w:val="28"/>
        </w:rPr>
        <w:t>，尚有结合</w:t>
      </w:r>
      <w:r w:rsidRPr="00B73207">
        <w:rPr>
          <w:rFonts w:cs="SimSun" w:hint="eastAsia"/>
          <w:kern w:val="0"/>
          <w:sz w:val="28"/>
          <w:szCs w:val="28"/>
        </w:rPr>
        <w:t>大块骨肿瘤的切除、严重创伤后的骨缺损、缺血性骨坏死疾病</w:t>
      </w:r>
      <w:r w:rsidRPr="001778AD" w:rsidR="00E8453E">
        <w:rPr>
          <w:rFonts w:cs="SimSun" w:hint="eastAsia"/>
          <w:kern w:val="0"/>
          <w:sz w:val="28"/>
          <w:szCs w:val="28"/>
        </w:rPr>
        <w:t>、</w:t>
      </w:r>
      <w:r w:rsidRPr="00E8453E" w:rsidR="00E8453E">
        <w:rPr>
          <w:rFonts w:cs="SimSun" w:hint="eastAsia"/>
          <w:kern w:val="0"/>
          <w:sz w:val="28"/>
          <w:szCs w:val="28"/>
        </w:rPr>
        <w:t>脊柱融合手术</w:t>
      </w:r>
      <w:r w:rsidRPr="00E8453E">
        <w:rPr>
          <w:rFonts w:cs="SimSun" w:hint="eastAsia"/>
          <w:kern w:val="0"/>
          <w:sz w:val="28"/>
          <w:szCs w:val="28"/>
        </w:rPr>
        <w:t>的骨移植、人工关节置换术后骨溶解的治疗</w:t>
      </w:r>
      <w:r w:rsidR="00E8453E">
        <w:rPr>
          <w:rFonts w:cs="SimSun" w:hint="eastAsia"/>
          <w:kern w:val="0"/>
          <w:sz w:val="28"/>
          <w:szCs w:val="28"/>
        </w:rPr>
        <w:t>方法</w:t>
      </w:r>
      <w:r w:rsidRPr="00B73207">
        <w:rPr>
          <w:rFonts w:cs="SimSun" w:hint="eastAsia"/>
          <w:kern w:val="0"/>
          <w:sz w:val="28"/>
          <w:szCs w:val="28"/>
        </w:rPr>
        <w:t>。</w:t>
      </w:r>
    </w:p>
    <w:p w:rsidR="004931AF" w:rsidRPr="00B73207" w:rsidP="004931AF">
      <w:pPr>
        <w:spacing w:line="460" w:lineRule="auto"/>
        <w:ind w:firstLine="560" w:firstLineChars="200"/>
        <w:rPr>
          <w:sz w:val="28"/>
          <w:szCs w:val="28"/>
        </w:rPr>
        <w:sectPr w:rsidSect="0077313F">
          <w:type w:val="nextPage"/>
          <w:pgSz w:w="12240" w:h="15840"/>
          <w:pgMar w:top="1440" w:right="1800" w:bottom="1440" w:left="1800" w:header="720" w:footer="720" w:gutter="0"/>
          <w:pgNumType w:start="10"/>
          <w:cols w:space="720"/>
          <w:titlePg w:val="0"/>
        </w:sectPr>
      </w:pPr>
      <w:r w:rsidRPr="00B73207">
        <w:rPr>
          <w:rFonts w:hint="eastAsia"/>
          <w:sz w:val="28"/>
          <w:szCs w:val="28"/>
        </w:rPr>
        <w:t>据报道这些治疗方法都具有一定的疗效</w:t>
      </w:r>
      <w:r w:rsidR="001778AD">
        <w:rPr>
          <w:rFonts w:hint="eastAsia"/>
          <w:sz w:val="28"/>
          <w:szCs w:val="28"/>
        </w:rPr>
        <w:t>，</w:t>
      </w:r>
      <w:r w:rsidRPr="00B73207">
        <w:rPr>
          <w:rFonts w:hint="eastAsia"/>
          <w:sz w:val="28"/>
          <w:szCs w:val="28"/>
        </w:rPr>
        <w:t>但在国内尚无系统的安全性</w:t>
      </w:r>
      <w:r w:rsidR="001778AD">
        <w:rPr>
          <w:rFonts w:hint="eastAsia"/>
          <w:sz w:val="28"/>
          <w:szCs w:val="28"/>
        </w:rPr>
        <w:t>、</w:t>
      </w:r>
      <w:r w:rsidRPr="00B73207">
        <w:rPr>
          <w:rFonts w:hint="eastAsia"/>
          <w:sz w:val="28"/>
          <w:szCs w:val="28"/>
        </w:rPr>
        <w:t>疗效性评估</w:t>
      </w:r>
      <w:r w:rsidR="001778AD">
        <w:rPr>
          <w:rFonts w:hint="eastAsia"/>
          <w:sz w:val="28"/>
          <w:szCs w:val="28"/>
        </w:rPr>
        <w:t>，</w:t>
      </w:r>
      <w:r w:rsidRPr="00B73207">
        <w:rPr>
          <w:rFonts w:hint="eastAsia"/>
          <w:sz w:val="28"/>
          <w:szCs w:val="28"/>
        </w:rPr>
        <w:t>特别是异体干细胞的运用大大增长了技术的潜在危险和遗传</w:t>
      </w:r>
      <w:r w:rsidR="00B47B8B">
        <w:rPr>
          <w:rFonts w:hint="eastAsia"/>
          <w:sz w:val="28"/>
          <w:szCs w:val="28"/>
        </w:rPr>
        <w:t>疾病的传染等</w:t>
      </w:r>
      <w:r w:rsidRPr="00B73207">
        <w:rPr>
          <w:rFonts w:hint="eastAsia"/>
          <w:sz w:val="28"/>
          <w:szCs w:val="28"/>
        </w:rPr>
        <w:t>。此外，骨伤疾病往往是由于损伤严重或者慢性血液循环受阻导致的</w:t>
      </w:r>
      <w:r w:rsidR="001778AD">
        <w:rPr>
          <w:rFonts w:hint="eastAsia"/>
          <w:sz w:val="28"/>
          <w:szCs w:val="28"/>
        </w:rPr>
        <w:t>，</w:t>
      </w:r>
      <w:r w:rsidRPr="00B73207">
        <w:rPr>
          <w:rFonts w:hint="eastAsia"/>
          <w:sz w:val="28"/>
          <w:szCs w:val="28"/>
        </w:rPr>
        <w:t>因而临床治疗技术需要兼顾组织的再生修复，也要保证再生修复者</w:t>
      </w:r>
      <w:r w:rsidR="001778AD">
        <w:rPr>
          <w:rFonts w:hint="eastAsia"/>
          <w:sz w:val="28"/>
          <w:szCs w:val="28"/>
        </w:rPr>
        <w:t>--</w:t>
      </w:r>
      <w:r w:rsidRPr="00B73207">
        <w:rPr>
          <w:rFonts w:hint="eastAsia"/>
          <w:sz w:val="28"/>
          <w:szCs w:val="28"/>
        </w:rPr>
        <w:t>间充质细胞的再生修复所需要的条件，更要重视引起损伤的基本因素</w:t>
      </w:r>
      <w:r w:rsidR="001778AD">
        <w:rPr>
          <w:rFonts w:hint="eastAsia"/>
          <w:sz w:val="28"/>
          <w:szCs w:val="28"/>
        </w:rPr>
        <w:t>--</w:t>
      </w:r>
      <w:r w:rsidRPr="00B73207">
        <w:rPr>
          <w:rFonts w:hint="eastAsia"/>
          <w:sz w:val="28"/>
          <w:szCs w:val="28"/>
        </w:rPr>
        <w:t>血液循环的受阻。本技术就是运用自体骨髓</w:t>
      </w:r>
      <w:r w:rsidR="00B47B8B">
        <w:rPr>
          <w:rFonts w:hint="eastAsia"/>
          <w:sz w:val="28"/>
          <w:szCs w:val="28"/>
        </w:rPr>
        <w:t>间充质干</w:t>
      </w:r>
      <w:r w:rsidRPr="00B73207">
        <w:rPr>
          <w:rFonts w:hint="eastAsia"/>
          <w:sz w:val="28"/>
          <w:szCs w:val="28"/>
        </w:rPr>
        <w:t>细胞和</w:t>
      </w:r>
      <w:r w:rsidRPr="00B73207">
        <w:rPr>
          <w:sz w:val="28"/>
          <w:szCs w:val="28"/>
        </w:rPr>
        <w:t>aPRPs</w:t>
      </w:r>
      <w:r w:rsidRPr="00B73207">
        <w:rPr>
          <w:rFonts w:hint="eastAsia"/>
          <w:sz w:val="28"/>
          <w:szCs w:val="28"/>
        </w:rPr>
        <w:t>，并结合临床外科技术，开发了</w:t>
      </w:r>
      <w:r w:rsidR="00B47B8B">
        <w:rPr>
          <w:rFonts w:hint="eastAsia"/>
          <w:sz w:val="28"/>
          <w:szCs w:val="28"/>
        </w:rPr>
        <w:t>AMOT治疗技术。</w:t>
      </w:r>
    </w:p>
    <w:p w:rsidR="004931AF" w:rsidRPr="00B73207" w:rsidP="004931AF">
      <w:pPr>
        <w:spacing w:line="460" w:lineRule="auto"/>
        <w:ind w:firstLine="560" w:firstLineChars="200"/>
        <w:rPr>
          <w:sz w:val="28"/>
          <w:szCs w:val="28"/>
        </w:rPr>
      </w:pPr>
      <w:r w:rsidRPr="00B73207">
        <w:rPr>
          <w:rFonts w:hint="eastAsia"/>
          <w:sz w:val="28"/>
          <w:szCs w:val="28"/>
        </w:rPr>
        <w:t>通过数年临床治疗和数以千计的患者</w:t>
      </w:r>
      <w:r w:rsidR="003757FE">
        <w:rPr>
          <w:rFonts w:hint="eastAsia"/>
          <w:sz w:val="28"/>
          <w:szCs w:val="28"/>
        </w:rPr>
        <w:t>的</w:t>
      </w:r>
      <w:r w:rsidRPr="00B73207">
        <w:rPr>
          <w:rFonts w:hint="eastAsia"/>
          <w:sz w:val="28"/>
          <w:szCs w:val="28"/>
        </w:rPr>
        <w:t>评估和研究，证明该技术具有安全性可靠</w:t>
      </w:r>
      <w:r w:rsidR="001778AD">
        <w:rPr>
          <w:rFonts w:hint="eastAsia"/>
          <w:sz w:val="28"/>
          <w:szCs w:val="28"/>
        </w:rPr>
        <w:t>、</w:t>
      </w:r>
      <w:r w:rsidRPr="00B73207">
        <w:rPr>
          <w:rFonts w:hint="eastAsia"/>
          <w:sz w:val="28"/>
          <w:szCs w:val="28"/>
        </w:rPr>
        <w:t>疗效显著</w:t>
      </w:r>
      <w:r w:rsidR="001778AD">
        <w:rPr>
          <w:rFonts w:hint="eastAsia"/>
          <w:sz w:val="28"/>
          <w:szCs w:val="28"/>
        </w:rPr>
        <w:t>、</w:t>
      </w:r>
      <w:r w:rsidRPr="00B73207">
        <w:rPr>
          <w:rFonts w:hint="eastAsia"/>
          <w:sz w:val="28"/>
          <w:szCs w:val="28"/>
        </w:rPr>
        <w:t>无副作用和操作简朴等特点。</w:t>
      </w:r>
    </w:p>
    <w:p w:rsidR="004931AF" w:rsidRPr="00B73207" w:rsidP="004931AF">
      <w:pPr>
        <w:pStyle w:val="NormalWeb"/>
        <w:numPr>
          <w:ilvl w:val="0"/>
          <w:numId w:val="3"/>
        </w:numPr>
        <w:spacing w:before="0" w:beforeAutospacing="0" w:after="0" w:afterAutospacing="0" w:line="460" w:lineRule="auto"/>
        <w:rPr>
          <w:rFonts w:hint="eastAsia"/>
          <w:sz w:val="28"/>
          <w:szCs w:val="28"/>
        </w:rPr>
      </w:pPr>
      <w:r w:rsidRPr="00B73207">
        <w:rPr>
          <w:rFonts w:hint="eastAsia"/>
          <w:sz w:val="28"/>
          <w:szCs w:val="28"/>
        </w:rPr>
        <w:t>DC-CIK</w:t>
      </w:r>
      <w:r>
        <w:rPr>
          <w:rFonts w:hint="eastAsia"/>
          <w:sz w:val="28"/>
          <w:szCs w:val="28"/>
        </w:rPr>
        <w:t>细胞免疫治疗肿瘤技术</w:t>
      </w:r>
    </w:p>
    <w:p w:rsidR="004931AF" w:rsidRPr="00B73207" w:rsidP="00840851">
      <w:pPr>
        <w:spacing w:line="460" w:lineRule="auto"/>
        <w:ind w:firstLine="525" w:firstLineChars="250"/>
        <w:rPr>
          <w:rFonts w:ascii="SimSun" w:hAnsi="SimSun" w:hint="eastAsia"/>
          <w:sz w:val="28"/>
          <w:szCs w:val="28"/>
        </w:rPr>
      </w:pPr>
      <w:r>
        <w:rPr>
          <w:noProof/>
        </w:rPr>
        <w:pict>
          <v:shape id="_x0000_s1027" type="#_x0000_t75" style="width:154.75pt;height:134.15pt;margin-top:62.8pt;margin-left:6.15pt;position:absolute;z-index:251659264" stroked="f">
            <v:imagedata r:id="rId7" r:href="rId8" o:title=""/>
            <w10:wrap type="square"/>
          </v:shape>
        </w:pict>
      </w:r>
      <w:r w:rsidRPr="00B73207">
        <w:rPr>
          <w:rFonts w:ascii="SimSun" w:hAnsi="SimSun" w:hint="eastAsia"/>
          <w:sz w:val="28"/>
          <w:szCs w:val="28"/>
        </w:rPr>
        <w:t>经肿瘤抗原等初始抗原刺激后，未致敏的</w:t>
      </w:r>
      <w:r w:rsidRPr="00B73207">
        <w:rPr>
          <w:rFonts w:ascii="SimSun" w:hAnsi="SimSun"/>
          <w:sz w:val="28"/>
          <w:szCs w:val="28"/>
        </w:rPr>
        <w:t>T</w:t>
      </w:r>
      <w:r w:rsidRPr="00B73207">
        <w:rPr>
          <w:rFonts w:ascii="SimSun" w:hAnsi="SimSun" w:hint="eastAsia"/>
          <w:sz w:val="28"/>
          <w:szCs w:val="28"/>
        </w:rPr>
        <w:t>细胞需</w:t>
      </w:r>
      <w:r w:rsidRPr="001778AD">
        <w:rPr>
          <w:rFonts w:ascii="SimSun" w:hAnsi="SimSun" w:hint="eastAsia"/>
          <w:sz w:val="28"/>
          <w:szCs w:val="28"/>
        </w:rPr>
        <w:t>由专门的抗原递呈细胞（</w:t>
      </w:r>
      <w:r w:rsidRPr="001778AD">
        <w:rPr>
          <w:rFonts w:ascii="SimSun" w:hAnsi="SimSun"/>
          <w:sz w:val="28"/>
          <w:szCs w:val="28"/>
        </w:rPr>
        <w:t>antigen presenting cells, APC</w:t>
      </w:r>
      <w:r w:rsidRPr="001778AD">
        <w:rPr>
          <w:rFonts w:ascii="SimSun" w:hAnsi="SimSun" w:hint="eastAsia"/>
          <w:sz w:val="28"/>
          <w:szCs w:val="28"/>
        </w:rPr>
        <w:t>）向其递呈相关抗原才干活化并发挥功能</w:t>
      </w:r>
      <w:r w:rsidRPr="00B73207">
        <w:rPr>
          <w:rFonts w:ascii="SimSun" w:hAnsi="SimSun" w:hint="eastAsia"/>
          <w:sz w:val="28"/>
          <w:szCs w:val="28"/>
        </w:rPr>
        <w:t>。树突状细胞（</w:t>
      </w:r>
      <w:r w:rsidRPr="00B73207">
        <w:rPr>
          <w:rFonts w:ascii="SimSun" w:hAnsi="SimSun"/>
          <w:sz w:val="28"/>
          <w:szCs w:val="28"/>
        </w:rPr>
        <w:t>dendritic cell, DC</w:t>
      </w:r>
      <w:r w:rsidRPr="00B73207">
        <w:rPr>
          <w:rFonts w:ascii="SimSun" w:hAnsi="SimSun" w:hint="eastAsia"/>
          <w:sz w:val="28"/>
          <w:szCs w:val="28"/>
        </w:rPr>
        <w:t>）、</w:t>
      </w:r>
      <w:r w:rsidRPr="00B73207">
        <w:rPr>
          <w:rFonts w:ascii="SimSun" w:hAnsi="SimSun"/>
          <w:sz w:val="28"/>
          <w:szCs w:val="28"/>
        </w:rPr>
        <w:t>B</w:t>
      </w:r>
      <w:r w:rsidRPr="00B73207">
        <w:rPr>
          <w:rFonts w:ascii="SimSun" w:hAnsi="SimSun" w:hint="eastAsia"/>
          <w:sz w:val="28"/>
          <w:szCs w:val="28"/>
        </w:rPr>
        <w:t>淋巴细胞和单核巨噬细胞是专职</w:t>
      </w:r>
      <w:r w:rsidRPr="00B73207">
        <w:rPr>
          <w:rFonts w:ascii="SimSun" w:hAnsi="SimSun"/>
          <w:sz w:val="28"/>
          <w:szCs w:val="28"/>
        </w:rPr>
        <w:t>APC</w:t>
      </w:r>
      <w:r w:rsidRPr="00B73207">
        <w:rPr>
          <w:rFonts w:ascii="SimSun" w:hAnsi="SimSun" w:hint="eastAsia"/>
          <w:sz w:val="28"/>
          <w:szCs w:val="28"/>
        </w:rPr>
        <w:t>，分布于机体的所有组织和器官。这些细胞</w:t>
      </w:r>
      <w:r w:rsidRPr="001778AD">
        <w:rPr>
          <w:rFonts w:ascii="SimSun" w:hAnsi="SimSun" w:hint="eastAsia"/>
          <w:sz w:val="28"/>
          <w:szCs w:val="28"/>
        </w:rPr>
        <w:t>表达</w:t>
      </w:r>
      <w:r w:rsidRPr="001778AD">
        <w:rPr>
          <w:rFonts w:ascii="SimSun" w:hAnsi="SimSun"/>
          <w:sz w:val="28"/>
          <w:szCs w:val="28"/>
        </w:rPr>
        <w:t xml:space="preserve">MHC I </w:t>
      </w:r>
      <w:r w:rsidRPr="001778AD">
        <w:rPr>
          <w:rFonts w:ascii="SimSun" w:hAnsi="SimSun" w:hint="eastAsia"/>
          <w:sz w:val="28"/>
          <w:szCs w:val="28"/>
        </w:rPr>
        <w:t>和</w:t>
      </w:r>
      <w:r w:rsidRPr="001778AD">
        <w:rPr>
          <w:rFonts w:ascii="SimSun" w:hAnsi="SimSun"/>
          <w:sz w:val="28"/>
          <w:szCs w:val="28"/>
        </w:rPr>
        <w:t>MHC II</w:t>
      </w:r>
      <w:r w:rsidR="001778AD">
        <w:rPr>
          <w:rFonts w:ascii="SimSun" w:hAnsi="SimSun" w:hint="eastAsia"/>
          <w:sz w:val="28"/>
          <w:szCs w:val="28"/>
        </w:rPr>
        <w:t>因子</w:t>
      </w:r>
      <w:r w:rsidRPr="00B73207">
        <w:rPr>
          <w:rFonts w:ascii="SimSun" w:hAnsi="SimSun" w:hint="eastAsia"/>
          <w:sz w:val="28"/>
          <w:szCs w:val="28"/>
        </w:rPr>
        <w:t>，具有强大的递呈抗原的能力。由于</w:t>
      </w:r>
      <w:r w:rsidRPr="00B73207">
        <w:rPr>
          <w:rFonts w:ascii="SimSun" w:hAnsi="SimSun"/>
          <w:sz w:val="28"/>
          <w:szCs w:val="28"/>
        </w:rPr>
        <w:t>DC</w:t>
      </w:r>
      <w:r w:rsidRPr="00B73207">
        <w:rPr>
          <w:rFonts w:ascii="SimSun" w:hAnsi="SimSun" w:hint="eastAsia"/>
          <w:sz w:val="28"/>
          <w:szCs w:val="28"/>
        </w:rPr>
        <w:t>是唯一能向未致敏</w:t>
      </w:r>
      <w:r w:rsidRPr="00B73207">
        <w:rPr>
          <w:rFonts w:ascii="SimSun" w:hAnsi="SimSun"/>
          <w:sz w:val="28"/>
          <w:szCs w:val="28"/>
        </w:rPr>
        <w:t>T</w:t>
      </w:r>
      <w:r w:rsidRPr="00B73207">
        <w:rPr>
          <w:rFonts w:ascii="SimSun" w:hAnsi="SimSun" w:hint="eastAsia"/>
          <w:sz w:val="28"/>
          <w:szCs w:val="28"/>
        </w:rPr>
        <w:t>细胞递呈抗原的细胞，故</w:t>
      </w:r>
      <w:r w:rsidRPr="00B73207">
        <w:rPr>
          <w:rFonts w:ascii="SimSun" w:hAnsi="SimSun"/>
          <w:sz w:val="28"/>
          <w:szCs w:val="28"/>
        </w:rPr>
        <w:t>DC</w:t>
      </w:r>
      <w:r w:rsidRPr="00B73207">
        <w:rPr>
          <w:rFonts w:ascii="SimSun" w:hAnsi="SimSun" w:hint="eastAsia"/>
          <w:sz w:val="28"/>
          <w:szCs w:val="28"/>
        </w:rPr>
        <w:t>是抗原递呈功能最强的</w:t>
      </w:r>
      <w:r w:rsidRPr="00B73207">
        <w:rPr>
          <w:rFonts w:ascii="SimSun" w:hAnsi="SimSun"/>
          <w:sz w:val="28"/>
          <w:szCs w:val="28"/>
        </w:rPr>
        <w:t>APC</w:t>
      </w:r>
      <w:r w:rsidRPr="00B73207">
        <w:rPr>
          <w:rFonts w:ascii="SimSun" w:hAnsi="SimSun" w:hint="eastAsia"/>
          <w:sz w:val="28"/>
          <w:szCs w:val="28"/>
        </w:rPr>
        <w:t>。此外，DC经抗原致敏后可以分泌大量细胞因子如IL-12等，这类细胞因子在刺激T细胞活化及抗肿瘤过程中起</w:t>
      </w:r>
      <w:r w:rsidR="00C0168F">
        <w:rPr>
          <w:rFonts w:ascii="SimSun" w:hAnsi="SimSun" w:hint="eastAsia"/>
          <w:sz w:val="28"/>
          <w:szCs w:val="28"/>
        </w:rPr>
        <w:t>着</w:t>
      </w:r>
      <w:r w:rsidRPr="00B73207">
        <w:rPr>
          <w:rFonts w:ascii="SimSun" w:hAnsi="SimSun" w:hint="eastAsia"/>
          <w:sz w:val="28"/>
          <w:szCs w:val="28"/>
        </w:rPr>
        <w:t>重要作用。</w:t>
      </w:r>
      <w:r w:rsidRPr="00B73207">
        <w:rPr>
          <w:rFonts w:ascii="SimSun" w:hAnsi="SimSun"/>
          <w:sz w:val="28"/>
          <w:szCs w:val="28"/>
        </w:rPr>
        <w:t>DC</w:t>
      </w:r>
      <w:r w:rsidRPr="00B73207">
        <w:rPr>
          <w:rFonts w:ascii="SimSun" w:hAnsi="SimSun" w:hint="eastAsia"/>
          <w:sz w:val="28"/>
          <w:szCs w:val="28"/>
        </w:rPr>
        <w:t>的这些特性使其在触发特异性免疫应答中起关键作用，并使</w:t>
      </w:r>
      <w:r w:rsidRPr="00B73207">
        <w:rPr>
          <w:rFonts w:ascii="SimSun" w:hAnsi="SimSun"/>
          <w:sz w:val="28"/>
          <w:szCs w:val="28"/>
        </w:rPr>
        <w:t>DC</w:t>
      </w:r>
      <w:r w:rsidRPr="00B73207">
        <w:rPr>
          <w:rFonts w:ascii="SimSun" w:hAnsi="SimSun" w:hint="eastAsia"/>
          <w:sz w:val="28"/>
          <w:szCs w:val="28"/>
        </w:rPr>
        <w:t>有也许应用于肿瘤和其它疾病免疫治疗技术的发展和改善。</w:t>
      </w:r>
    </w:p>
    <w:p w:rsidR="004931AF" w:rsidRPr="00B73207" w:rsidP="004931AF">
      <w:pPr>
        <w:spacing w:line="460" w:lineRule="auto"/>
        <w:ind w:firstLine="560" w:firstLineChars="200"/>
        <w:rPr>
          <w:rFonts w:ascii="SimSun" w:hAnsi="SimSun" w:hint="eastAsia"/>
          <w:sz w:val="28"/>
          <w:szCs w:val="28"/>
        </w:rPr>
        <w:sectPr w:rsidSect="0077313F">
          <w:type w:val="nextPage"/>
          <w:pgSz w:w="12240" w:h="15840"/>
          <w:pgMar w:top="1440" w:right="1800" w:bottom="1440" w:left="1800" w:header="720" w:footer="720" w:gutter="0"/>
          <w:pgNumType w:start="11"/>
          <w:cols w:space="720"/>
          <w:titlePg w:val="0"/>
        </w:sectPr>
      </w:pPr>
      <w:r w:rsidRPr="00B73207">
        <w:rPr>
          <w:rFonts w:ascii="SimSun" w:hAnsi="SimSun" w:hint="eastAsia"/>
          <w:sz w:val="28"/>
          <w:szCs w:val="28"/>
        </w:rPr>
        <w:t>细胞因子活化的杀伤细胞 （Cytokine-activated</w:t>
      </w:r>
      <w:r w:rsidRPr="00B73207">
        <w:rPr>
          <w:rFonts w:ascii="SimSun" w:hAnsi="SimSun"/>
          <w:sz w:val="28"/>
          <w:szCs w:val="28"/>
        </w:rPr>
        <w:t xml:space="preserve"> Killer Cells, CIK</w:t>
      </w:r>
      <w:r w:rsidRPr="00B73207">
        <w:rPr>
          <w:rFonts w:ascii="SimSun" w:hAnsi="SimSun" w:hint="eastAsia"/>
          <w:sz w:val="28"/>
          <w:szCs w:val="28"/>
        </w:rPr>
        <w:t>）是指经抗CD3抗体、INF</w:t>
      </w:r>
      <w:r w:rsidR="00F37D86">
        <w:rPr>
          <w:rFonts w:ascii="Symbol" w:hAnsi="Symbol"/>
          <w:sz w:val="28"/>
          <w:szCs w:val="28"/>
        </w:rPr>
        <w:sym w:font="Symbol" w:char="F067"/>
      </w:r>
      <w:r w:rsidRPr="00B73207">
        <w:rPr>
          <w:rFonts w:ascii="SimSun" w:hAnsi="SimSun" w:cs="SimSun" w:hint="eastAsia"/>
          <w:sz w:val="28"/>
          <w:szCs w:val="28"/>
        </w:rPr>
        <w:t></w:t>
      </w:r>
      <w:r w:rsidRPr="00B73207">
        <w:rPr>
          <w:rFonts w:ascii="SimSun" w:hAnsi="SimSun" w:hint="eastAsia"/>
          <w:sz w:val="28"/>
          <w:szCs w:val="28"/>
        </w:rPr>
        <w:t>和IL-2联合作用后产生的一类对恶性肿瘤细胞具有高度杀伤能力的T淋巴细胞，其重要特性是同时</w:t>
      </w:r>
      <w:r w:rsidRPr="001778AD">
        <w:rPr>
          <w:rFonts w:ascii="SimSun" w:hAnsi="SimSun" w:hint="eastAsia"/>
          <w:sz w:val="28"/>
          <w:szCs w:val="28"/>
        </w:rPr>
        <w:t>表达T细胞抗原（如CD3和CD8）以及NK细胞受体（如CD56）</w:t>
      </w:r>
    </w:p>
    <w:p w:rsidR="004931AF" w:rsidRPr="00B73207" w:rsidP="004931AF">
      <w:pPr>
        <w:spacing w:line="460" w:lineRule="auto"/>
        <w:ind w:firstLine="560" w:firstLineChars="200"/>
        <w:rPr>
          <w:rFonts w:ascii="SimSun" w:hAnsi="SimSun" w:hint="eastAsia"/>
          <w:sz w:val="28"/>
          <w:szCs w:val="28"/>
        </w:rPr>
      </w:pPr>
      <w:r w:rsidRPr="00B73207">
        <w:rPr>
          <w:rFonts w:ascii="SimSun" w:hAnsi="SimSun" w:hint="eastAsia"/>
          <w:sz w:val="28"/>
          <w:szCs w:val="28"/>
        </w:rPr>
        <w:t>，此类细胞对肿瘤的杀伤作用重要取决于CIK细胞高度表达穿孔素（Perforin）。体外实验证明，在效靶比例为100：1时，CIK对多种肺癌细胞的杀伤能力达成100％。</w:t>
      </w:r>
    </w:p>
    <w:p w:rsidR="004931AF" w:rsidRPr="00B73207" w:rsidP="004931AF">
      <w:pPr>
        <w:spacing w:line="460" w:lineRule="auto"/>
        <w:ind w:firstLine="560" w:firstLineChars="200"/>
        <w:rPr>
          <w:rFonts w:ascii="SimSun" w:hAnsi="SimSun" w:hint="eastAsia"/>
          <w:sz w:val="28"/>
          <w:szCs w:val="28"/>
        </w:rPr>
      </w:pPr>
      <w:r w:rsidRPr="00B73207">
        <w:rPr>
          <w:rFonts w:ascii="SimSun" w:hAnsi="SimSun" w:hint="eastAsia"/>
          <w:sz w:val="28"/>
          <w:szCs w:val="28"/>
        </w:rPr>
        <w:t>研究表白， DC与CIK细胞之间具有协同效应， 如DC细胞分泌的IL-12可以增强CIK细胞对肿瘤的杀伤作用， 而CIK细胞分泌的IFN</w:t>
      </w:r>
      <w:r w:rsidR="00C42A88">
        <w:rPr>
          <w:rFonts w:ascii="Symbol" w:hAnsi="Symbol"/>
          <w:sz w:val="28"/>
          <w:szCs w:val="28"/>
        </w:rPr>
        <w:sym w:font="Symbol" w:char="F067"/>
      </w:r>
      <w:r w:rsidRPr="00B73207">
        <w:rPr>
          <w:rFonts w:ascii="SimSun" w:hAnsi="SimSun" w:hint="eastAsia"/>
          <w:sz w:val="28"/>
          <w:szCs w:val="28"/>
        </w:rPr>
        <w:t>可以促使DC更有效地递呈抗原。在正常人外周血中，DC和CIK</w:t>
      </w:r>
      <w:r>
        <w:rPr>
          <w:rFonts w:ascii="SimSun" w:hAnsi="SimSun" w:hint="eastAsia"/>
          <w:sz w:val="28"/>
          <w:szCs w:val="28"/>
        </w:rPr>
        <w:t>细胞含量很低，分别占外周血单</w:t>
      </w:r>
      <w:r w:rsidRPr="00B73207">
        <w:rPr>
          <w:rFonts w:ascii="SimSun" w:hAnsi="SimSun" w:hint="eastAsia"/>
          <w:sz w:val="28"/>
          <w:szCs w:val="28"/>
        </w:rPr>
        <w:t>核细胞及CD3</w:t>
      </w:r>
      <w:r w:rsidRPr="00B73207">
        <w:rPr>
          <w:rFonts w:ascii="SimSun" w:hAnsi="SimSun" w:hint="eastAsia"/>
          <w:sz w:val="28"/>
          <w:szCs w:val="28"/>
          <w:vertAlign w:val="superscript"/>
        </w:rPr>
        <w:t>+</w:t>
      </w:r>
      <w:r w:rsidRPr="00B73207">
        <w:rPr>
          <w:rFonts w:ascii="SimSun" w:hAnsi="SimSun" w:hint="eastAsia"/>
          <w:sz w:val="28"/>
          <w:szCs w:val="28"/>
        </w:rPr>
        <w:t>T细胞总量的1－5％，并且肺癌患者上述二类细胞含量显著低于正常人。因此，在体外大量培养</w:t>
      </w:r>
      <w:r w:rsidRPr="00B73207">
        <w:rPr>
          <w:rFonts w:ascii="SimSun" w:hAnsi="SimSun"/>
          <w:sz w:val="28"/>
          <w:szCs w:val="28"/>
        </w:rPr>
        <w:t>DC</w:t>
      </w:r>
      <w:r w:rsidRPr="00B73207">
        <w:rPr>
          <w:rFonts w:ascii="SimSun" w:hAnsi="SimSun" w:hint="eastAsia"/>
          <w:sz w:val="28"/>
          <w:szCs w:val="28"/>
        </w:rPr>
        <w:t>和CIK细胞并回输给肺癌患者可以纠正体内的免疫缺陷状况，从而显著提高了机体的抗癌能力。</w:t>
      </w:r>
    </w:p>
    <w:p w:rsidR="004931AF" w:rsidP="004931AF">
      <w:pPr>
        <w:pStyle w:val="NormalWeb"/>
        <w:numPr>
          <w:ilvl w:val="1"/>
          <w:numId w:val="28"/>
        </w:numPr>
        <w:spacing w:before="0" w:beforeAutospacing="0" w:after="0" w:afterAutospacing="0" w:line="460" w:lineRule="auto"/>
        <w:rPr>
          <w:rFonts w:hint="eastAsia"/>
          <w:sz w:val="32"/>
          <w:szCs w:val="32"/>
        </w:rPr>
      </w:pPr>
      <w:r w:rsidRPr="00C66BEE">
        <w:rPr>
          <w:rFonts w:hint="eastAsia"/>
          <w:sz w:val="32"/>
          <w:szCs w:val="32"/>
        </w:rPr>
        <w:t>自体干细胞存储项目</w:t>
      </w:r>
    </w:p>
    <w:p w:rsidR="004931AF" w:rsidRPr="002373D6" w:rsidP="004931AF">
      <w:pPr>
        <w:spacing w:line="460" w:lineRule="auto"/>
        <w:ind w:firstLine="574" w:firstLineChars="205"/>
        <w:rPr>
          <w:rFonts w:hAnsi="SimSun"/>
          <w:kern w:val="0"/>
          <w:sz w:val="28"/>
          <w:szCs w:val="28"/>
        </w:rPr>
      </w:pPr>
      <w:r w:rsidRPr="00C66BEE">
        <w:rPr>
          <w:rFonts w:hint="eastAsia"/>
          <w:sz w:val="28"/>
          <w:szCs w:val="28"/>
        </w:rPr>
        <w:t>随着干细胞技术的不断发展，发达国家都先后建起了</w:t>
      </w:r>
      <w:r>
        <w:rPr>
          <w:rFonts w:hint="eastAsia"/>
          <w:sz w:val="28"/>
          <w:szCs w:val="28"/>
        </w:rPr>
        <w:t>不同性质的干细胞库，涉及胚胎干细胞库</w:t>
      </w:r>
      <w:r w:rsidR="001778AD">
        <w:rPr>
          <w:rFonts w:hint="eastAsia"/>
          <w:sz w:val="28"/>
          <w:szCs w:val="28"/>
        </w:rPr>
        <w:t>、</w:t>
      </w:r>
      <w:r>
        <w:rPr>
          <w:rFonts w:hint="eastAsia"/>
          <w:sz w:val="28"/>
          <w:szCs w:val="28"/>
        </w:rPr>
        <w:t>成体干细胞库。我国的干细胞研究与发达国家尚有一些差距，但在成体干细胞临床应用研究上差距不大。国营和私企的干细胞库相继诞生，但多数以脐带或者脐带血干细胞为主。</w:t>
      </w:r>
      <w:r w:rsidRPr="00932F78">
        <w:rPr>
          <w:sz w:val="28"/>
          <w:szCs w:val="28"/>
        </w:rPr>
        <w:t>现在，运用最先进的科学分离技术，即使是70</w:t>
      </w:r>
      <w:r>
        <w:rPr>
          <w:sz w:val="28"/>
          <w:szCs w:val="28"/>
        </w:rPr>
        <w:t>岁的老人也可以进行干细胞存储。</w:t>
      </w:r>
      <w:r w:rsidRPr="002373D6">
        <w:rPr>
          <w:rFonts w:hAnsi="SimSun"/>
          <w:kern w:val="0"/>
          <w:sz w:val="28"/>
          <w:szCs w:val="28"/>
        </w:rPr>
        <w:br/>
      </w:r>
      <w:r w:rsidRPr="002373D6">
        <w:rPr>
          <w:rFonts w:hAnsi="SimSun"/>
          <w:kern w:val="0"/>
          <w:sz w:val="28"/>
          <w:szCs w:val="28"/>
        </w:rPr>
        <w:br/>
      </w:r>
    </w:p>
    <w:p>
      <w:pPr>
        <w:widowControl/>
        <w:jc w:val="left"/>
        <w:rPr>
          <w:rFonts w:ascii="SimSun" w:hAnsi="SimSun" w:cs="SimSun"/>
          <w:b/>
          <w:bCs/>
          <w:color w:val="000000"/>
          <w:kern w:val="0"/>
          <w:sz w:val="30"/>
          <w:szCs w:val="30"/>
        </w:rPr>
      </w:pPr>
      <w:r>
        <w:rPr>
          <w:rFonts w:ascii="SimSun" w:hAnsi="SimSun" w:cs="SimSun"/>
          <w:b/>
          <w:bCs/>
          <w:color w:val="000000"/>
          <w:kern w:val="0"/>
          <w:sz w:val="30"/>
          <w:szCs w:val="30"/>
        </w:rPr>
        <w:t>以上内容仅为本文档的试下载部分，为可阅读页数的一半内容。如要下载或阅读全文，请访问：</w:t>
      </w:r>
      <w:hyperlink r:id="rId9" w:history="1">
        <w:r>
          <w:rPr>
            <w:rFonts w:ascii="SimSun" w:hAnsi="SimSun" w:cs="SimSun"/>
            <w:b/>
            <w:bCs/>
            <w:color w:val="0000EE"/>
            <w:kern w:val="0"/>
            <w:sz w:val="30"/>
            <w:szCs w:val="30"/>
            <w:u w:val="single" w:color="0000EE"/>
          </w:rPr>
          <w:t>https://d.book118.com/087041133160006033</w:t>
        </w:r>
      </w:hyperlink>
    </w:p>
    <w:p w:rsidR="004931AF" w:rsidRPr="002373D6" w:rsidP="004931AF">
      <w:pPr>
        <w:spacing w:line="460" w:lineRule="auto"/>
        <w:ind w:firstLine="574" w:firstLineChars="205"/>
        <w:rPr>
          <w:rFonts w:hAnsi="SimSun"/>
          <w:kern w:val="0"/>
          <w:sz w:val="28"/>
          <w:szCs w:val="28"/>
        </w:rPr>
      </w:pPr>
    </w:p>
    <w:sectPr w:rsidSect="0077313F">
      <w:type w:val="nextPage"/>
      <w:pgSz w:w="12240" w:h="15840"/>
      <w:pgMar w:top="1440" w:right="1800" w:bottom="1440" w:left="1800" w:header="720" w:footer="720" w:gutter="0"/>
      <w:pgNumType w:start="12"/>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MS PGothic">
    <w:panose1 w:val="020B0600070205080204"/>
    <w:charset w:val="80"/>
    <w:family w:val="swiss"/>
    <w:pitch w:val="variable"/>
    <w:sig w:usb0="E00002FF" w:usb1="6AC7FDFB" w:usb2="00000012" w:usb3="00000000" w:csb0="0002009F" w:csb1="00000000"/>
  </w:font>
  <w:font w:name="FangSong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1"/>
    <w:family w:val="roman"/>
    <w:notTrueType/>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5B1"/>
    <w:multiLevelType w:val="hybridMultilevel"/>
    <w:tmpl w:val="B916F3B4"/>
    <w:lvl w:ilvl="0">
      <w:start w:val="3"/>
      <w:numFmt w:val="chineseCountingThousand"/>
      <w:lvlText w:val="(%1)"/>
      <w:lvlJc w:val="left"/>
      <w:pPr>
        <w:tabs>
          <w:tab w:val="num" w:pos="840"/>
        </w:tabs>
        <w:ind w:left="84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8665E57"/>
    <w:multiLevelType w:val="hybridMultilevel"/>
    <w:tmpl w:val="183859E0"/>
    <w:lvl w:ilvl="0">
      <w:start w:val="1"/>
      <w:numFmt w:val="chineseCountingThousand"/>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AE64526"/>
    <w:multiLevelType w:val="hybridMultilevel"/>
    <w:tmpl w:val="08E6A206"/>
    <w:lvl w:ilvl="0">
      <w:start w:val="1"/>
      <w:numFmt w:val="decimal"/>
      <w:lvlText w:val="%1."/>
      <w:lvlJc w:val="left"/>
      <w:pPr>
        <w:tabs>
          <w:tab w:val="num" w:pos="1680"/>
        </w:tabs>
        <w:ind w:left="168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E737965"/>
    <w:multiLevelType w:val="multilevel"/>
    <w:tmpl w:val="E4868922"/>
    <w:lvl w:ilvl="0">
      <w:start w:val="3"/>
      <w:numFmt w:val="chineseCountingThousand"/>
      <w:lvlText w:val="(%1)"/>
      <w:lvlJc w:val="left"/>
      <w:pPr>
        <w:tabs>
          <w:tab w:val="num" w:pos="420"/>
        </w:tabs>
        <w:ind w:left="420" w:hanging="420"/>
      </w:pPr>
      <w:rPr>
        <w:rFonts w:hint="eastAsia"/>
      </w:rPr>
    </w:lvl>
    <w:lvl w:ilvl="1">
      <w:start w:val="1"/>
      <w:numFmt w:val="decimal"/>
      <w:lvlText w:val="%2."/>
      <w:lvlJc w:val="left"/>
      <w:pPr>
        <w:tabs>
          <w:tab w:val="num" w:pos="420"/>
        </w:tabs>
        <w:ind w:left="420" w:hanging="420"/>
      </w:pPr>
      <w:rPr>
        <w:rFonts w:hint="eastAsia"/>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4">
    <w:nsid w:val="0FC36592"/>
    <w:multiLevelType w:val="hybridMultilevel"/>
    <w:tmpl w:val="3D48831A"/>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10D204D3"/>
    <w:multiLevelType w:val="multilevel"/>
    <w:tmpl w:val="8FECEC58"/>
    <w:lvl w:ilvl="0">
      <w:start w:val="1"/>
      <w:numFmt w:val="decimal"/>
      <w:lvlText w:val="%1.1"/>
      <w:lvlJc w:val="left"/>
      <w:pPr>
        <w:tabs>
          <w:tab w:val="num" w:pos="425"/>
        </w:tabs>
        <w:ind w:left="425" w:hanging="425"/>
      </w:pPr>
      <w:rPr>
        <w:rFonts w:hint="eastAsia"/>
      </w:rPr>
    </w:lvl>
    <w:lvl w:ilvl="1">
      <w:start w:val="1"/>
      <w:numFmt w:val="decimal"/>
      <w:lvlText w:val="5.%2."/>
      <w:lvlJc w:val="left"/>
      <w:pPr>
        <w:tabs>
          <w:tab w:val="num" w:pos="567"/>
        </w:tabs>
        <w:ind w:left="567" w:hanging="567"/>
      </w:pPr>
      <w:rPr>
        <w:rFonts w:hint="eastAsia"/>
      </w:rPr>
    </w:lvl>
    <w:lvl w:ilvl="2">
      <w:start w:val="1"/>
      <w:numFmt w:val="decimal"/>
      <w:lvlText w:val="%3."/>
      <w:lvlJc w:val="left"/>
      <w:pPr>
        <w:tabs>
          <w:tab w:val="num" w:pos="420"/>
        </w:tabs>
        <w:ind w:left="420" w:hanging="42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nsid w:val="14B81C4F"/>
    <w:multiLevelType w:val="multilevel"/>
    <w:tmpl w:val="4E8E137C"/>
    <w:lvl w:ilvl="0">
      <w:start w:val="2"/>
      <w:numFmt w:val="chineseCountingThousand"/>
      <w:lvlText w:val="(%1)"/>
      <w:lvlJc w:val="left"/>
      <w:pPr>
        <w:tabs>
          <w:tab w:val="num" w:pos="420"/>
        </w:tabs>
        <w:ind w:left="420" w:hanging="420"/>
      </w:pPr>
      <w:rPr>
        <w:rFonts w:hint="eastAsia"/>
      </w:rPr>
    </w:lvl>
    <w:lvl w:ilvl="1">
      <w:start w:val="1"/>
      <w:numFmt w:val="decimal"/>
      <w:lvlText w:val="%2."/>
      <w:lvlJc w:val="left"/>
      <w:pPr>
        <w:tabs>
          <w:tab w:val="num" w:pos="840"/>
        </w:tabs>
        <w:ind w:left="840" w:hanging="420"/>
      </w:pPr>
      <w:rPr>
        <w:rFonts w:hint="eastAsia"/>
      </w:rPr>
    </w:lvl>
    <w:lvl w:ilvl="2">
      <w:start w:val="1"/>
      <w:numFmt w:val="decimal"/>
      <w:lvlText w:val="%1.%2.%3."/>
      <w:lvlJc w:val="left"/>
      <w:pPr>
        <w:tabs>
          <w:tab w:val="num" w:pos="1920"/>
        </w:tabs>
        <w:ind w:left="1920" w:hanging="1080"/>
      </w:pPr>
      <w:rPr>
        <w:rFonts w:hint="default"/>
      </w:rPr>
    </w:lvl>
    <w:lvl w:ilvl="3">
      <w:start w:val="1"/>
      <w:numFmt w:val="decimal"/>
      <w:lvlText w:val="%1.%2.%3.%4."/>
      <w:lvlJc w:val="left"/>
      <w:pPr>
        <w:tabs>
          <w:tab w:val="num" w:pos="2700"/>
        </w:tabs>
        <w:ind w:left="2700" w:hanging="1440"/>
      </w:pPr>
      <w:rPr>
        <w:rFonts w:hint="default"/>
      </w:rPr>
    </w:lvl>
    <w:lvl w:ilvl="4">
      <w:start w:val="1"/>
      <w:numFmt w:val="decimal"/>
      <w:lvlText w:val="%1.%2.%3.%4.%5."/>
      <w:lvlJc w:val="left"/>
      <w:pPr>
        <w:tabs>
          <w:tab w:val="num" w:pos="3480"/>
        </w:tabs>
        <w:ind w:left="3480" w:hanging="1800"/>
      </w:pPr>
      <w:rPr>
        <w:rFonts w:hint="default"/>
      </w:rPr>
    </w:lvl>
    <w:lvl w:ilvl="5">
      <w:start w:val="1"/>
      <w:numFmt w:val="decimal"/>
      <w:lvlText w:val="%1.%2.%3.%4.%5.%6."/>
      <w:lvlJc w:val="left"/>
      <w:pPr>
        <w:tabs>
          <w:tab w:val="num" w:pos="4260"/>
        </w:tabs>
        <w:ind w:left="4260" w:hanging="2160"/>
      </w:pPr>
      <w:rPr>
        <w:rFonts w:hint="default"/>
      </w:rPr>
    </w:lvl>
    <w:lvl w:ilvl="6">
      <w:start w:val="1"/>
      <w:numFmt w:val="decimal"/>
      <w:lvlText w:val="%1.%2.%3.%4.%5.%6.%7."/>
      <w:lvlJc w:val="left"/>
      <w:pPr>
        <w:tabs>
          <w:tab w:val="num" w:pos="5040"/>
        </w:tabs>
        <w:ind w:left="5040" w:hanging="2520"/>
      </w:pPr>
      <w:rPr>
        <w:rFonts w:hint="default"/>
      </w:rPr>
    </w:lvl>
    <w:lvl w:ilvl="7">
      <w:start w:val="1"/>
      <w:numFmt w:val="decimal"/>
      <w:lvlText w:val="%1.%2.%3.%4.%5.%6.%7.%8."/>
      <w:lvlJc w:val="left"/>
      <w:pPr>
        <w:tabs>
          <w:tab w:val="num" w:pos="5820"/>
        </w:tabs>
        <w:ind w:left="5820" w:hanging="2880"/>
      </w:pPr>
      <w:rPr>
        <w:rFonts w:hint="default"/>
      </w:rPr>
    </w:lvl>
    <w:lvl w:ilvl="8">
      <w:start w:val="1"/>
      <w:numFmt w:val="decimal"/>
      <w:lvlText w:val="%1.%2.%3.%4.%5.%6.%7.%8.%9."/>
      <w:lvlJc w:val="left"/>
      <w:pPr>
        <w:tabs>
          <w:tab w:val="num" w:pos="6240"/>
        </w:tabs>
        <w:ind w:left="6240" w:hanging="2880"/>
      </w:pPr>
      <w:rPr>
        <w:rFonts w:hint="default"/>
      </w:rPr>
    </w:lvl>
  </w:abstractNum>
  <w:abstractNum w:abstractNumId="7">
    <w:nsid w:val="15AE72DB"/>
    <w:multiLevelType w:val="hybridMultilevel"/>
    <w:tmpl w:val="E6609B90"/>
    <w:lvl w:ilvl="0">
      <w:start w:val="1"/>
      <w:numFmt w:val="japaneseCounting"/>
      <w:lvlText w:val="%1．"/>
      <w:lvlJc w:val="left"/>
      <w:pPr>
        <w:tabs>
          <w:tab w:val="num" w:pos="720"/>
        </w:tabs>
        <w:ind w:left="720" w:hanging="720"/>
      </w:pPr>
      <w:rPr>
        <w:rFonts w:hint="default"/>
      </w:rPr>
    </w:lvl>
    <w:lvl w:ilvl="1">
      <w:start w:val="5"/>
      <w:numFmt w:val="chineseCountingThousand"/>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6317D3A"/>
    <w:multiLevelType w:val="hybridMultilevel"/>
    <w:tmpl w:val="E01AEF40"/>
    <w:lvl w:ilvl="0">
      <w:start w:val="12"/>
      <w:numFmt w:val="chineseCountingThousand"/>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17066996"/>
    <w:multiLevelType w:val="multilevel"/>
    <w:tmpl w:val="8CD2FCB0"/>
    <w:lvl w:ilvl="0">
      <w:start w:val="1"/>
      <w:numFmt w:val="decimal"/>
      <w:lvlText w:val="%1."/>
      <w:lvlJc w:val="left"/>
      <w:pPr>
        <w:tabs>
          <w:tab w:val="num" w:pos="773"/>
        </w:tabs>
        <w:ind w:left="773" w:hanging="420"/>
      </w:pPr>
      <w:rPr>
        <w:rFonts w:cs="Times New Roman" w:hint="eastAsia"/>
      </w:rPr>
    </w:lvl>
    <w:lvl w:ilvl="1">
      <w:start w:val="1"/>
      <w:numFmt w:val="decimal"/>
      <w:isLgl/>
      <w:lvlText w:val="2.%2"/>
      <w:lvlJc w:val="left"/>
      <w:pPr>
        <w:tabs>
          <w:tab w:val="num" w:pos="840"/>
        </w:tabs>
        <w:ind w:left="840" w:hanging="360"/>
      </w:pPr>
      <w:rPr>
        <w:rFonts w:cs="Times New Roman" w:hint="default"/>
      </w:rPr>
    </w:lvl>
    <w:lvl w:ilvl="2">
      <w:start w:val="1"/>
      <w:numFmt w:val="decimal"/>
      <w:isLgl/>
      <w:lvlText w:val="%1.%2.%3"/>
      <w:lvlJc w:val="left"/>
      <w:pPr>
        <w:tabs>
          <w:tab w:val="num" w:pos="1327"/>
        </w:tabs>
        <w:ind w:left="1327" w:hanging="720"/>
      </w:pPr>
      <w:rPr>
        <w:rFonts w:cs="Times New Roman" w:hint="default"/>
      </w:rPr>
    </w:lvl>
    <w:lvl w:ilvl="3">
      <w:start w:val="1"/>
      <w:numFmt w:val="decimal"/>
      <w:isLgl/>
      <w:lvlText w:val="%1.%2.%3.%4"/>
      <w:lvlJc w:val="left"/>
      <w:pPr>
        <w:tabs>
          <w:tab w:val="num" w:pos="1814"/>
        </w:tabs>
        <w:ind w:left="1814" w:hanging="1080"/>
      </w:pPr>
      <w:rPr>
        <w:rFonts w:cs="Times New Roman" w:hint="default"/>
      </w:rPr>
    </w:lvl>
    <w:lvl w:ilvl="4">
      <w:start w:val="1"/>
      <w:numFmt w:val="decimal"/>
      <w:isLgl/>
      <w:lvlText w:val="%1.%2.%3.%4.%5"/>
      <w:lvlJc w:val="left"/>
      <w:pPr>
        <w:tabs>
          <w:tab w:val="num" w:pos="1941"/>
        </w:tabs>
        <w:ind w:left="1941" w:hanging="1080"/>
      </w:pPr>
      <w:rPr>
        <w:rFonts w:cs="Times New Roman" w:hint="default"/>
      </w:rPr>
    </w:lvl>
    <w:lvl w:ilvl="5">
      <w:start w:val="1"/>
      <w:numFmt w:val="decimal"/>
      <w:isLgl/>
      <w:lvlText w:val="%1.%2.%3.%4.%5.%6"/>
      <w:lvlJc w:val="left"/>
      <w:pPr>
        <w:tabs>
          <w:tab w:val="num" w:pos="2428"/>
        </w:tabs>
        <w:ind w:left="2428" w:hanging="1440"/>
      </w:pPr>
      <w:rPr>
        <w:rFonts w:cs="Times New Roman" w:hint="default"/>
      </w:rPr>
    </w:lvl>
    <w:lvl w:ilvl="6">
      <w:start w:val="1"/>
      <w:numFmt w:val="decimal"/>
      <w:isLgl/>
      <w:lvlText w:val="%1.%2.%3.%4.%5.%6.%7"/>
      <w:lvlJc w:val="left"/>
      <w:pPr>
        <w:tabs>
          <w:tab w:val="num" w:pos="2915"/>
        </w:tabs>
        <w:ind w:left="2915" w:hanging="1800"/>
      </w:pPr>
      <w:rPr>
        <w:rFonts w:cs="Times New Roman" w:hint="default"/>
      </w:rPr>
    </w:lvl>
    <w:lvl w:ilvl="7">
      <w:start w:val="1"/>
      <w:numFmt w:val="decimal"/>
      <w:isLgl/>
      <w:lvlText w:val="%1.%2.%3.%4.%5.%6.%7.%8"/>
      <w:lvlJc w:val="left"/>
      <w:pPr>
        <w:tabs>
          <w:tab w:val="num" w:pos="3042"/>
        </w:tabs>
        <w:ind w:left="3042" w:hanging="1800"/>
      </w:pPr>
      <w:rPr>
        <w:rFonts w:cs="Times New Roman" w:hint="default"/>
      </w:rPr>
    </w:lvl>
    <w:lvl w:ilvl="8">
      <w:start w:val="1"/>
      <w:numFmt w:val="decimal"/>
      <w:isLgl/>
      <w:lvlText w:val="%1.%2.%3.%4.%5.%6.%7.%8.%9"/>
      <w:lvlJc w:val="left"/>
      <w:pPr>
        <w:tabs>
          <w:tab w:val="num" w:pos="3529"/>
        </w:tabs>
        <w:ind w:left="3529" w:hanging="2160"/>
      </w:pPr>
      <w:rPr>
        <w:rFonts w:cs="Times New Roman" w:hint="default"/>
      </w:rPr>
    </w:lvl>
  </w:abstractNum>
  <w:abstractNum w:abstractNumId="10">
    <w:nsid w:val="1854072C"/>
    <w:multiLevelType w:val="hybridMultilevel"/>
    <w:tmpl w:val="27B0F7CE"/>
    <w:lvl w:ilvl="0">
      <w:start w:val="5"/>
      <w:numFmt w:val="decimal"/>
      <w:lvlText w:val="%1."/>
      <w:lvlJc w:val="left"/>
      <w:pPr>
        <w:tabs>
          <w:tab w:val="num" w:pos="840"/>
        </w:tabs>
        <w:ind w:left="84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194F255F"/>
    <w:multiLevelType w:val="hybridMultilevel"/>
    <w:tmpl w:val="AB5C670C"/>
    <w:lvl w:ilvl="0">
      <w:start w:val="1"/>
      <w:numFmt w:val="decimal"/>
      <w:lvlText w:val="%1."/>
      <w:lvlJc w:val="left"/>
      <w:pPr>
        <w:tabs>
          <w:tab w:val="num" w:pos="773"/>
        </w:tabs>
        <w:ind w:left="773" w:hanging="420"/>
      </w:pPr>
      <w:rPr>
        <w:rFonts w:hint="eastAsia"/>
      </w:rPr>
    </w:lvl>
    <w:lvl w:ilvl="1" w:tentative="1">
      <w:start w:val="1"/>
      <w:numFmt w:val="lowerLetter"/>
      <w:lvlText w:val="%2)"/>
      <w:lvlJc w:val="left"/>
      <w:pPr>
        <w:tabs>
          <w:tab w:val="num" w:pos="1193"/>
        </w:tabs>
        <w:ind w:left="1193" w:hanging="420"/>
      </w:pPr>
    </w:lvl>
    <w:lvl w:ilvl="2" w:tentative="1">
      <w:start w:val="1"/>
      <w:numFmt w:val="lowerRoman"/>
      <w:lvlText w:val="%3."/>
      <w:lvlJc w:val="right"/>
      <w:pPr>
        <w:tabs>
          <w:tab w:val="num" w:pos="1613"/>
        </w:tabs>
        <w:ind w:left="1613" w:hanging="420"/>
      </w:pPr>
    </w:lvl>
    <w:lvl w:ilvl="3" w:tentative="1">
      <w:start w:val="1"/>
      <w:numFmt w:val="decimal"/>
      <w:lvlText w:val="%4."/>
      <w:lvlJc w:val="left"/>
      <w:pPr>
        <w:tabs>
          <w:tab w:val="num" w:pos="2033"/>
        </w:tabs>
        <w:ind w:left="2033" w:hanging="420"/>
      </w:pPr>
    </w:lvl>
    <w:lvl w:ilvl="4" w:tentative="1">
      <w:start w:val="1"/>
      <w:numFmt w:val="lowerLetter"/>
      <w:lvlText w:val="%5)"/>
      <w:lvlJc w:val="left"/>
      <w:pPr>
        <w:tabs>
          <w:tab w:val="num" w:pos="2453"/>
        </w:tabs>
        <w:ind w:left="2453" w:hanging="420"/>
      </w:pPr>
    </w:lvl>
    <w:lvl w:ilvl="5" w:tentative="1">
      <w:start w:val="1"/>
      <w:numFmt w:val="lowerRoman"/>
      <w:lvlText w:val="%6."/>
      <w:lvlJc w:val="right"/>
      <w:pPr>
        <w:tabs>
          <w:tab w:val="num" w:pos="2873"/>
        </w:tabs>
        <w:ind w:left="2873" w:hanging="420"/>
      </w:pPr>
    </w:lvl>
    <w:lvl w:ilvl="6" w:tentative="1">
      <w:start w:val="1"/>
      <w:numFmt w:val="decimal"/>
      <w:lvlText w:val="%7."/>
      <w:lvlJc w:val="left"/>
      <w:pPr>
        <w:tabs>
          <w:tab w:val="num" w:pos="3293"/>
        </w:tabs>
        <w:ind w:left="3293" w:hanging="420"/>
      </w:pPr>
    </w:lvl>
    <w:lvl w:ilvl="7" w:tentative="1">
      <w:start w:val="1"/>
      <w:numFmt w:val="lowerLetter"/>
      <w:lvlText w:val="%8)"/>
      <w:lvlJc w:val="left"/>
      <w:pPr>
        <w:tabs>
          <w:tab w:val="num" w:pos="3713"/>
        </w:tabs>
        <w:ind w:left="3713" w:hanging="420"/>
      </w:pPr>
    </w:lvl>
    <w:lvl w:ilvl="8" w:tentative="1">
      <w:start w:val="1"/>
      <w:numFmt w:val="lowerRoman"/>
      <w:lvlText w:val="%9."/>
      <w:lvlJc w:val="right"/>
      <w:pPr>
        <w:tabs>
          <w:tab w:val="num" w:pos="4133"/>
        </w:tabs>
        <w:ind w:left="4133" w:hanging="420"/>
      </w:pPr>
    </w:lvl>
  </w:abstractNum>
  <w:abstractNum w:abstractNumId="12">
    <w:nsid w:val="1CEA6BC8"/>
    <w:multiLevelType w:val="hybridMultilevel"/>
    <w:tmpl w:val="3DC4F3FE"/>
    <w:lvl w:ilvl="0">
      <w:start w:val="2"/>
      <w:numFmt w:val="chineseCountingThousand"/>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1D021BA5"/>
    <w:multiLevelType w:val="hybridMultilevel"/>
    <w:tmpl w:val="0FCECEA4"/>
    <w:lvl w:ilvl="0">
      <w:start w:val="1"/>
      <w:numFmt w:val="decimal"/>
      <w:lvlText w:val="%1."/>
      <w:lvlJc w:val="left"/>
      <w:pPr>
        <w:tabs>
          <w:tab w:val="num" w:pos="773"/>
        </w:tabs>
        <w:ind w:left="773"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1D921374"/>
    <w:multiLevelType w:val="multilevel"/>
    <w:tmpl w:val="26501170"/>
    <w:lvl w:ilvl="0">
      <w:start w:val="1"/>
      <w:numFmt w:val="decimal"/>
      <w:lvlText w:val="%1"/>
      <w:lvlJc w:val="left"/>
      <w:pPr>
        <w:tabs>
          <w:tab w:val="num" w:pos="425"/>
        </w:tabs>
        <w:ind w:left="425" w:hanging="425"/>
      </w:pPr>
      <w:rPr>
        <w:rFonts w:hint="eastAsia"/>
      </w:rPr>
    </w:lvl>
    <w:lvl w:ilvl="1">
      <w:start w:val="1"/>
      <w:numFmt w:val="decimal"/>
      <w:lvlText w:val="%2."/>
      <w:lvlJc w:val="left"/>
      <w:pPr>
        <w:tabs>
          <w:tab w:val="num" w:pos="845"/>
        </w:tabs>
        <w:ind w:left="845" w:hanging="420"/>
      </w:pPr>
      <w:rPr>
        <w:rFonts w:hint="eastAsia"/>
      </w:rPr>
    </w:lvl>
    <w:lvl w:ilvl="2">
      <w:start w:val="1"/>
      <w:numFmt w:val="decimal"/>
      <w:lvlText w:val="%1.%2.%3"/>
      <w:lvlJc w:val="left"/>
      <w:pPr>
        <w:tabs>
          <w:tab w:val="num" w:pos="1931"/>
        </w:tabs>
        <w:ind w:left="1418" w:hanging="567"/>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15">
    <w:nsid w:val="20685EF3"/>
    <w:multiLevelType w:val="hybridMultilevel"/>
    <w:tmpl w:val="6FCC539A"/>
    <w:lvl w:ilvl="0">
      <w:start w:val="1"/>
      <w:numFmt w:val="decimal"/>
      <w:lvlText w:val="%1."/>
      <w:lvlJc w:val="left"/>
      <w:pPr>
        <w:tabs>
          <w:tab w:val="num" w:pos="840"/>
        </w:tabs>
        <w:ind w:left="840" w:hanging="420"/>
      </w:pPr>
      <w:rPr>
        <w:rFonts w:hint="eastAsia"/>
      </w:rPr>
    </w:lvl>
    <w:lvl w:ilvl="1">
      <w:start w:val="1"/>
      <w:numFmt w:val="bullet"/>
      <w:lvlText w:val=""/>
      <w:lvlJc w:val="left"/>
      <w:pPr>
        <w:tabs>
          <w:tab w:val="num" w:pos="840"/>
        </w:tabs>
        <w:ind w:left="840" w:hanging="42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21590DAA"/>
    <w:multiLevelType w:val="hybridMultilevel"/>
    <w:tmpl w:val="C45EED9C"/>
    <w:lvl w:ilvl="0">
      <w:start w:val="2"/>
      <w:numFmt w:val="chineseCountingThousand"/>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22096C01"/>
    <w:multiLevelType w:val="hybridMultilevel"/>
    <w:tmpl w:val="74263B4C"/>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8">
    <w:nsid w:val="253054CC"/>
    <w:multiLevelType w:val="hybridMultilevel"/>
    <w:tmpl w:val="FBB04F48"/>
    <w:lvl w:ilvl="0">
      <w:start w:val="3"/>
      <w:numFmt w:val="decimal"/>
      <w:lvlText w:val="%1."/>
      <w:lvlJc w:val="left"/>
      <w:pPr>
        <w:tabs>
          <w:tab w:val="num" w:pos="840"/>
        </w:tabs>
        <w:ind w:left="840" w:hanging="420"/>
      </w:pPr>
      <w:rPr>
        <w:rFonts w:hint="eastAsia"/>
      </w:rPr>
    </w:lvl>
    <w:lvl w:ilvl="1">
      <w:start w:val="7"/>
      <w:numFmt w:val="chineseCountingThousand"/>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255150FC"/>
    <w:multiLevelType w:val="hybridMultilevel"/>
    <w:tmpl w:val="2F5C3342"/>
    <w:lvl w:ilvl="0">
      <w:start w:val="11"/>
      <w:numFmt w:val="chineseCountingThousand"/>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27632C0B"/>
    <w:multiLevelType w:val="hybridMultilevel"/>
    <w:tmpl w:val="CF06C79A"/>
    <w:lvl w:ilvl="0">
      <w:start w:val="12"/>
      <w:numFmt w:val="chineseCountingThousand"/>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288250BE"/>
    <w:multiLevelType w:val="hybridMultilevel"/>
    <w:tmpl w:val="7BCA9C04"/>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80"/>
        </w:tabs>
        <w:ind w:left="780" w:hanging="360"/>
      </w:pPr>
      <w:rPr>
        <w:rFonts w:hAnsi="SimSun" w:cs="Times New Roman" w:hint="default"/>
      </w:rPr>
    </w:lvl>
    <w:lvl w:ilvl="2" w:tentative="1">
      <w:start w:val="1"/>
      <w:numFmt w:val="lowerRoman"/>
      <w:lvlText w:val="%3."/>
      <w:lvlJc w:val="right"/>
      <w:pPr>
        <w:tabs>
          <w:tab w:val="num" w:pos="1260"/>
        </w:tabs>
        <w:ind w:left="1260" w:hanging="420"/>
      </w:pPr>
      <w:rPr>
        <w:rFonts w:cs="Times New Roman"/>
      </w:rPr>
    </w:lvl>
    <w:lvl w:ilvl="3" w:tentative="1">
      <w:start w:val="1"/>
      <w:numFmt w:val="decimal"/>
      <w:lvlText w:val="%4."/>
      <w:lvlJc w:val="left"/>
      <w:pPr>
        <w:tabs>
          <w:tab w:val="num" w:pos="1680"/>
        </w:tabs>
        <w:ind w:left="1680" w:hanging="420"/>
      </w:pPr>
      <w:rPr>
        <w:rFonts w:cs="Times New Roman"/>
      </w:rPr>
    </w:lvl>
    <w:lvl w:ilvl="4" w:tentative="1">
      <w:start w:val="1"/>
      <w:numFmt w:val="lowerLetter"/>
      <w:lvlText w:val="%5)"/>
      <w:lvlJc w:val="left"/>
      <w:pPr>
        <w:tabs>
          <w:tab w:val="num" w:pos="2100"/>
        </w:tabs>
        <w:ind w:left="2100" w:hanging="420"/>
      </w:pPr>
      <w:rPr>
        <w:rFonts w:cs="Times New Roman"/>
      </w:rPr>
    </w:lvl>
    <w:lvl w:ilvl="5" w:tentative="1">
      <w:start w:val="1"/>
      <w:numFmt w:val="lowerRoman"/>
      <w:lvlText w:val="%6."/>
      <w:lvlJc w:val="right"/>
      <w:pPr>
        <w:tabs>
          <w:tab w:val="num" w:pos="2520"/>
        </w:tabs>
        <w:ind w:left="2520" w:hanging="420"/>
      </w:pPr>
      <w:rPr>
        <w:rFonts w:cs="Times New Roman"/>
      </w:rPr>
    </w:lvl>
    <w:lvl w:ilvl="6" w:tentative="1">
      <w:start w:val="1"/>
      <w:numFmt w:val="decimal"/>
      <w:lvlText w:val="%7."/>
      <w:lvlJc w:val="left"/>
      <w:pPr>
        <w:tabs>
          <w:tab w:val="num" w:pos="2940"/>
        </w:tabs>
        <w:ind w:left="2940" w:hanging="420"/>
      </w:pPr>
      <w:rPr>
        <w:rFonts w:cs="Times New Roman"/>
      </w:rPr>
    </w:lvl>
    <w:lvl w:ilvl="7" w:tentative="1">
      <w:start w:val="1"/>
      <w:numFmt w:val="lowerLetter"/>
      <w:lvlText w:val="%8)"/>
      <w:lvlJc w:val="left"/>
      <w:pPr>
        <w:tabs>
          <w:tab w:val="num" w:pos="3360"/>
        </w:tabs>
        <w:ind w:left="3360" w:hanging="420"/>
      </w:pPr>
      <w:rPr>
        <w:rFonts w:cs="Times New Roman"/>
      </w:rPr>
    </w:lvl>
    <w:lvl w:ilvl="8" w:tentative="1">
      <w:start w:val="1"/>
      <w:numFmt w:val="lowerRoman"/>
      <w:lvlText w:val="%9."/>
      <w:lvlJc w:val="right"/>
      <w:pPr>
        <w:tabs>
          <w:tab w:val="num" w:pos="3780"/>
        </w:tabs>
        <w:ind w:left="3780" w:hanging="420"/>
      </w:pPr>
      <w:rPr>
        <w:rFonts w:cs="Times New Roman"/>
      </w:rPr>
    </w:lvl>
  </w:abstractNum>
  <w:abstractNum w:abstractNumId="22">
    <w:nsid w:val="32982E11"/>
    <w:multiLevelType w:val="multilevel"/>
    <w:tmpl w:val="BBCC24D2"/>
    <w:lvl w:ilvl="0">
      <w:start w:val="1"/>
      <w:numFmt w:val="chineseCountingThousand"/>
      <w:lvlText w:val="(%1)"/>
      <w:lvlJc w:val="left"/>
      <w:pPr>
        <w:tabs>
          <w:tab w:val="num" w:pos="840"/>
        </w:tabs>
        <w:ind w:left="840" w:hanging="420"/>
      </w:pPr>
      <w:rPr>
        <w:rFonts w:hint="eastAsia"/>
      </w:rPr>
    </w:lvl>
    <w:lvl w:ilvl="1">
      <w:start w:val="1"/>
      <w:numFmt w:val="bullet"/>
      <w:lvlText w:val=""/>
      <w:lvlJc w:val="left"/>
      <w:pPr>
        <w:tabs>
          <w:tab w:val="num" w:pos="1320"/>
        </w:tabs>
        <w:ind w:left="132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decimal"/>
      <w:lvlText w:val="%5、"/>
      <w:lvlJc w:val="left"/>
      <w:pPr>
        <w:tabs>
          <w:tab w:val="num" w:pos="2400"/>
        </w:tabs>
        <w:ind w:left="2400" w:hanging="720"/>
      </w:pPr>
      <w:rPr>
        <w:rFonts w:hint="default"/>
      </w:rPr>
    </w:lvl>
    <w:lvl w:ilvl="5">
      <w:start w:val="8"/>
      <w:numFmt w:val="japaneseCounting"/>
      <w:lvlText w:val="第%6章"/>
      <w:lvlJc w:val="left"/>
      <w:pPr>
        <w:tabs>
          <w:tab w:val="num" w:pos="3180"/>
        </w:tabs>
        <w:ind w:left="3180" w:hanging="1080"/>
      </w:pPr>
      <w:rPr>
        <w:rFonts w:hint="default"/>
      </w:r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33E34804"/>
    <w:multiLevelType w:val="hybridMultilevel"/>
    <w:tmpl w:val="E26E31B0"/>
    <w:lvl w:ilvl="0">
      <w:start w:val="5"/>
      <w:numFmt w:val="decimal"/>
      <w:lvlText w:val="%1."/>
      <w:lvlJc w:val="left"/>
      <w:pPr>
        <w:tabs>
          <w:tab w:val="num" w:pos="840"/>
        </w:tabs>
        <w:ind w:left="840" w:hanging="420"/>
      </w:pPr>
      <w:rPr>
        <w:rFonts w:hint="eastAsia"/>
      </w:rPr>
    </w:lvl>
    <w:lvl w:ilvl="1">
      <w:start w:val="6"/>
      <w:numFmt w:val="decimal"/>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37E17143"/>
    <w:multiLevelType w:val="hybridMultilevel"/>
    <w:tmpl w:val="BAFCD178"/>
    <w:lvl w:ilvl="0">
      <w:start w:val="1"/>
      <w:numFmt w:val="chineseCountingThousand"/>
      <w:lvlText w:val="(%1)"/>
      <w:lvlJc w:val="left"/>
      <w:pPr>
        <w:tabs>
          <w:tab w:val="num" w:pos="840"/>
        </w:tabs>
        <w:ind w:left="840" w:hanging="420"/>
      </w:pPr>
      <w:rPr>
        <w:rFonts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
    <w:nsid w:val="393E48DB"/>
    <w:multiLevelType w:val="hybridMultilevel"/>
    <w:tmpl w:val="47109692"/>
    <w:lvl w:ilvl="0">
      <w:start w:val="1"/>
      <w:numFmt w:val="chineseCountingThousand"/>
      <w:lvlText w:val="%1、"/>
      <w:lvlJc w:val="left"/>
      <w:pPr>
        <w:tabs>
          <w:tab w:val="num" w:pos="1140"/>
        </w:tabs>
        <w:ind w:left="1140" w:hanging="720"/>
      </w:pPr>
      <w:rPr>
        <w:rFonts w:hint="default"/>
        <w:b/>
      </w:rPr>
    </w:lvl>
    <w:lvl w:ilvl="1">
      <w:start w:val="1"/>
      <w:numFmt w:val="chineseCountingThousand"/>
      <w:lvlText w:val="(%2)"/>
      <w:lvlJc w:val="left"/>
      <w:pPr>
        <w:tabs>
          <w:tab w:val="num" w:pos="840"/>
        </w:tabs>
        <w:ind w:left="840" w:hanging="420"/>
      </w:pPr>
      <w:rPr>
        <w:rFonts w:hint="eastAsia"/>
      </w:rPr>
    </w:lvl>
    <w:lvl w:ilvl="2">
      <w:start w:val="2"/>
      <w:numFmt w:val="decimal"/>
      <w:lvlText w:val="%3."/>
      <w:lvlJc w:val="left"/>
      <w:pPr>
        <w:tabs>
          <w:tab w:val="num" w:pos="1680"/>
        </w:tabs>
        <w:ind w:left="1680" w:hanging="420"/>
      </w:pPr>
      <w:rPr>
        <w:rFonts w:hint="eastAsia"/>
      </w:rPr>
    </w:lvl>
    <w:lvl w:ilvl="3">
      <w:start w:val="1"/>
      <w:numFmt w:val="decimal"/>
      <w:lvlText w:val="%4."/>
      <w:lvlJc w:val="left"/>
      <w:pPr>
        <w:tabs>
          <w:tab w:val="num" w:pos="2100"/>
        </w:tabs>
        <w:ind w:left="2100" w:hanging="420"/>
      </w:pPr>
      <w:rPr>
        <w:rFonts w:hint="default"/>
      </w:r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6">
    <w:nsid w:val="3AF803A4"/>
    <w:multiLevelType w:val="multilevel"/>
    <w:tmpl w:val="44E0C6F6"/>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1200"/>
        </w:tabs>
        <w:ind w:left="1200" w:hanging="720"/>
      </w:pPr>
      <w:rPr>
        <w:rFonts w:cs="Times New Roman" w:hint="default"/>
      </w:rPr>
    </w:lvl>
    <w:lvl w:ilvl="2">
      <w:start w:val="1"/>
      <w:numFmt w:val="decimal"/>
      <w:lvlText w:val="%1.%2.%3."/>
      <w:lvlJc w:val="left"/>
      <w:pPr>
        <w:tabs>
          <w:tab w:val="num" w:pos="1680"/>
        </w:tabs>
        <w:ind w:left="1680" w:hanging="720"/>
      </w:pPr>
      <w:rPr>
        <w:rFonts w:cs="Times New Roman" w:hint="default"/>
      </w:rPr>
    </w:lvl>
    <w:lvl w:ilvl="3">
      <w:start w:val="1"/>
      <w:numFmt w:val="decimal"/>
      <w:lvlText w:val="%1.%2.%3.%4."/>
      <w:lvlJc w:val="left"/>
      <w:pPr>
        <w:tabs>
          <w:tab w:val="num" w:pos="2520"/>
        </w:tabs>
        <w:ind w:left="2520" w:hanging="1080"/>
      </w:pPr>
      <w:rPr>
        <w:rFonts w:cs="Times New Roman" w:hint="default"/>
      </w:rPr>
    </w:lvl>
    <w:lvl w:ilvl="4">
      <w:start w:val="1"/>
      <w:numFmt w:val="decimal"/>
      <w:lvlText w:val="%1.%2.%3.%4.%5."/>
      <w:lvlJc w:val="left"/>
      <w:pPr>
        <w:tabs>
          <w:tab w:val="num" w:pos="3360"/>
        </w:tabs>
        <w:ind w:left="3360" w:hanging="1440"/>
      </w:pPr>
      <w:rPr>
        <w:rFonts w:cs="Times New Roman" w:hint="default"/>
      </w:rPr>
    </w:lvl>
    <w:lvl w:ilvl="5">
      <w:start w:val="1"/>
      <w:numFmt w:val="decimal"/>
      <w:lvlText w:val="%1.%2.%3.%4.%5.%6."/>
      <w:lvlJc w:val="left"/>
      <w:pPr>
        <w:tabs>
          <w:tab w:val="num" w:pos="3840"/>
        </w:tabs>
        <w:ind w:left="3840" w:hanging="1440"/>
      </w:pPr>
      <w:rPr>
        <w:rFonts w:cs="Times New Roman" w:hint="default"/>
      </w:rPr>
    </w:lvl>
    <w:lvl w:ilvl="6">
      <w:start w:val="1"/>
      <w:numFmt w:val="decimal"/>
      <w:lvlText w:val="%1.%2.%3.%4.%5.%6.%7."/>
      <w:lvlJc w:val="left"/>
      <w:pPr>
        <w:tabs>
          <w:tab w:val="num" w:pos="4680"/>
        </w:tabs>
        <w:ind w:left="4680" w:hanging="1800"/>
      </w:pPr>
      <w:rPr>
        <w:rFonts w:cs="Times New Roman" w:hint="default"/>
      </w:rPr>
    </w:lvl>
    <w:lvl w:ilvl="7">
      <w:start w:val="1"/>
      <w:numFmt w:val="decimal"/>
      <w:lvlText w:val="%1.%2.%3.%4.%5.%6.%7.%8."/>
      <w:lvlJc w:val="left"/>
      <w:pPr>
        <w:tabs>
          <w:tab w:val="num" w:pos="5520"/>
        </w:tabs>
        <w:ind w:left="5520" w:hanging="2160"/>
      </w:pPr>
      <w:rPr>
        <w:rFonts w:cs="Times New Roman" w:hint="default"/>
      </w:rPr>
    </w:lvl>
    <w:lvl w:ilvl="8">
      <w:start w:val="1"/>
      <w:numFmt w:val="decimal"/>
      <w:lvlText w:val="%1.%2.%3.%4.%5.%6.%7.%8.%9."/>
      <w:lvlJc w:val="left"/>
      <w:pPr>
        <w:tabs>
          <w:tab w:val="num" w:pos="6000"/>
        </w:tabs>
        <w:ind w:left="6000" w:hanging="2160"/>
      </w:pPr>
      <w:rPr>
        <w:rFonts w:cs="Times New Roman" w:hint="default"/>
      </w:rPr>
    </w:lvl>
  </w:abstractNum>
  <w:abstractNum w:abstractNumId="27">
    <w:nsid w:val="3C37592A"/>
    <w:multiLevelType w:val="multilevel"/>
    <w:tmpl w:val="954AD478"/>
    <w:lvl w:ilvl="0">
      <w:start w:val="1"/>
      <w:numFmt w:val="decimal"/>
      <w:lvlText w:val="%1.1"/>
      <w:lvlJc w:val="left"/>
      <w:pPr>
        <w:tabs>
          <w:tab w:val="num" w:pos="425"/>
        </w:tabs>
        <w:ind w:left="425" w:hanging="425"/>
      </w:pPr>
      <w:rPr>
        <w:rFonts w:hint="eastAsia"/>
      </w:rPr>
    </w:lvl>
    <w:lvl w:ilvl="1">
      <w:start w:val="2"/>
      <w:numFmt w:val="decimal"/>
      <w:lvlText w:val="4.%2."/>
      <w:lvlJc w:val="left"/>
      <w:pPr>
        <w:tabs>
          <w:tab w:val="num" w:pos="567"/>
        </w:tabs>
        <w:ind w:left="567" w:hanging="567"/>
      </w:pPr>
      <w:rPr>
        <w:rFonts w:hint="eastAsia"/>
      </w:rPr>
    </w:lvl>
    <w:lvl w:ilvl="2">
      <w:start w:val="1"/>
      <w:numFmt w:val="decimal"/>
      <w:lvlText w:val="%3."/>
      <w:lvlJc w:val="left"/>
      <w:pPr>
        <w:tabs>
          <w:tab w:val="num" w:pos="420"/>
        </w:tabs>
        <w:ind w:left="420" w:hanging="42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8">
    <w:nsid w:val="3EC26679"/>
    <w:multiLevelType w:val="hybridMultilevel"/>
    <w:tmpl w:val="E1F6363A"/>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9">
    <w:nsid w:val="3F554EBC"/>
    <w:multiLevelType w:val="multilevel"/>
    <w:tmpl w:val="704C9C44"/>
    <w:lvl w:ilvl="0">
      <w:start w:val="1"/>
      <w:numFmt w:val="decimal"/>
      <w:lvlText w:val="%1.1"/>
      <w:lvlJc w:val="left"/>
      <w:pPr>
        <w:tabs>
          <w:tab w:val="num" w:pos="425"/>
        </w:tabs>
        <w:ind w:left="425" w:hanging="425"/>
      </w:pPr>
      <w:rPr>
        <w:rFonts w:hint="eastAsia"/>
      </w:rPr>
    </w:lvl>
    <w:lvl w:ilvl="1">
      <w:start w:val="2"/>
      <w:numFmt w:val="decimal"/>
      <w:lvlText w:val="5.%2."/>
      <w:lvlJc w:val="left"/>
      <w:pPr>
        <w:tabs>
          <w:tab w:val="num" w:pos="567"/>
        </w:tabs>
        <w:ind w:left="567" w:hanging="567"/>
      </w:pPr>
      <w:rPr>
        <w:rFonts w:hint="eastAsia"/>
      </w:rPr>
    </w:lvl>
    <w:lvl w:ilvl="2">
      <w:start w:val="1"/>
      <w:numFmt w:val="decimal"/>
      <w:lvlText w:val="%3."/>
      <w:lvlJc w:val="left"/>
      <w:pPr>
        <w:tabs>
          <w:tab w:val="num" w:pos="420"/>
        </w:tabs>
        <w:ind w:left="420" w:hanging="42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0">
    <w:nsid w:val="44B87D06"/>
    <w:multiLevelType w:val="hybridMultilevel"/>
    <w:tmpl w:val="EAAA29DA"/>
    <w:lvl w:ilvl="0">
      <w:start w:val="1"/>
      <w:numFmt w:val="chineseCountingThousand"/>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455A6105"/>
    <w:multiLevelType w:val="hybridMultilevel"/>
    <w:tmpl w:val="66DC9280"/>
    <w:lvl w:ilvl="0">
      <w:start w:val="10"/>
      <w:numFmt w:val="chineseCountingThousand"/>
      <w:lvlText w:val="%1、"/>
      <w:lvlJc w:val="left"/>
      <w:pPr>
        <w:tabs>
          <w:tab w:val="num" w:pos="1140"/>
        </w:tabs>
        <w:ind w:left="1140" w:hanging="720"/>
      </w:pPr>
      <w:rPr>
        <w:rFonts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49126B72"/>
    <w:multiLevelType w:val="hybridMultilevel"/>
    <w:tmpl w:val="6330809C"/>
    <w:lvl w:ilvl="0">
      <w:start w:val="1"/>
      <w:numFmt w:val="decimal"/>
      <w:lvlText w:val="%1."/>
      <w:lvlJc w:val="left"/>
      <w:pPr>
        <w:tabs>
          <w:tab w:val="num" w:pos="840"/>
        </w:tabs>
        <w:ind w:left="84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51D40034"/>
    <w:multiLevelType w:val="hybridMultilevel"/>
    <w:tmpl w:val="C8223DAC"/>
    <w:lvl w:ilvl="0">
      <w:start w:val="4"/>
      <w:numFmt w:val="chineseCountingThousand"/>
      <w:lvlText w:val="(%1)"/>
      <w:lvlJc w:val="left"/>
      <w:pPr>
        <w:tabs>
          <w:tab w:val="num" w:pos="840"/>
        </w:tabs>
        <w:ind w:left="840" w:hanging="420"/>
      </w:pPr>
      <w:rPr>
        <w:rFonts w:hint="eastAsia"/>
      </w:rPr>
    </w:lvl>
    <w:lvl w:ilvl="1">
      <w:start w:val="1"/>
      <w:numFmt w:val="chineseCountingThousand"/>
      <w:lvlText w:val="%2、"/>
      <w:lvlJc w:val="left"/>
      <w:pPr>
        <w:tabs>
          <w:tab w:val="num" w:pos="1140"/>
        </w:tabs>
        <w:ind w:left="1140" w:hanging="720"/>
      </w:pPr>
      <w:rPr>
        <w:rFonts w:hint="default"/>
        <w:b/>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51E92931"/>
    <w:multiLevelType w:val="hybridMultilevel"/>
    <w:tmpl w:val="D270B99E"/>
    <w:lvl w:ilvl="0">
      <w:start w:val="1"/>
      <w:numFmt w:val="decimal"/>
      <w:lvlText w:val="%1."/>
      <w:lvlJc w:val="left"/>
      <w:pPr>
        <w:tabs>
          <w:tab w:val="num" w:pos="773"/>
        </w:tabs>
        <w:ind w:left="773"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588246AB"/>
    <w:multiLevelType w:val="hybridMultilevel"/>
    <w:tmpl w:val="650E4F20"/>
    <w:lvl w:ilvl="0">
      <w:start w:val="4"/>
      <w:numFmt w:val="chineseCountingThousand"/>
      <w:lvlText w:val="(%1)"/>
      <w:lvlJc w:val="left"/>
      <w:pPr>
        <w:tabs>
          <w:tab w:val="num" w:pos="840"/>
        </w:tabs>
        <w:ind w:left="840" w:hanging="420"/>
      </w:pPr>
      <w:rPr>
        <w:rFonts w:hint="eastAsia"/>
      </w:rPr>
    </w:lvl>
    <w:lvl w:ilvl="1">
      <w:start w:val="1"/>
      <w:numFmt w:val="bullet"/>
      <w:lvlText w:val=""/>
      <w:lvlJc w:val="left"/>
      <w:pPr>
        <w:tabs>
          <w:tab w:val="num" w:pos="840"/>
        </w:tabs>
        <w:ind w:left="840" w:hanging="42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59BA753A"/>
    <w:multiLevelType w:val="multilevel"/>
    <w:tmpl w:val="1840AE6C"/>
    <w:lvl w:ilvl="0">
      <w:start w:val="3"/>
      <w:numFmt w:val="decimal"/>
      <w:lvlText w:val="%1."/>
      <w:lvlJc w:val="left"/>
      <w:pPr>
        <w:tabs>
          <w:tab w:val="num" w:pos="840"/>
        </w:tabs>
        <w:ind w:left="840" w:hanging="420"/>
      </w:pPr>
      <w:rPr>
        <w:rFonts w:hint="eastAsia"/>
      </w:rPr>
    </w:lvl>
    <w:lvl w:ilvl="1">
      <w:start w:val="12"/>
      <w:numFmt w:val="chineseCountingThousand"/>
      <w:lvlText w:val="%2、"/>
      <w:lvlJc w:val="left"/>
      <w:pPr>
        <w:tabs>
          <w:tab w:val="num" w:pos="1140"/>
        </w:tabs>
        <w:ind w:left="1140" w:hanging="720"/>
      </w:pPr>
      <w:rPr>
        <w:rFonts w:hint="default"/>
        <w:lang w:val="en-US"/>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nsid w:val="5A360581"/>
    <w:multiLevelType w:val="hybridMultilevel"/>
    <w:tmpl w:val="2F7CF634"/>
    <w:lvl w:ilvl="0">
      <w:start w:val="3"/>
      <w:numFmt w:val="chineseCountingThousand"/>
      <w:lvlText w:val="(%1)"/>
      <w:lvlJc w:val="left"/>
      <w:pPr>
        <w:tabs>
          <w:tab w:val="num" w:pos="1193"/>
        </w:tabs>
        <w:ind w:left="1193"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5A564B71"/>
    <w:multiLevelType w:val="multilevel"/>
    <w:tmpl w:val="92E84FE6"/>
    <w:lvl w:ilvl="0">
      <w:start w:val="1"/>
      <w:numFmt w:val="decimal"/>
      <w:lvlText w:val="%1.1"/>
      <w:lvlJc w:val="left"/>
      <w:pPr>
        <w:tabs>
          <w:tab w:val="num" w:pos="425"/>
        </w:tabs>
        <w:ind w:left="425" w:hanging="425"/>
      </w:pPr>
      <w:rPr>
        <w:rFonts w:hint="eastAsia"/>
      </w:rPr>
    </w:lvl>
    <w:lvl w:ilvl="1">
      <w:start w:val="1"/>
      <w:numFmt w:val="decimal"/>
      <w:lvlText w:val="4.%2."/>
      <w:lvlJc w:val="left"/>
      <w:pPr>
        <w:tabs>
          <w:tab w:val="num" w:pos="567"/>
        </w:tabs>
        <w:ind w:left="567" w:hanging="567"/>
      </w:pPr>
      <w:rPr>
        <w:rFonts w:hint="eastAsia"/>
      </w:rPr>
    </w:lvl>
    <w:lvl w:ilvl="2">
      <w:start w:val="1"/>
      <w:numFmt w:val="decimal"/>
      <w:lvlText w:val="%3."/>
      <w:lvlJc w:val="left"/>
      <w:pPr>
        <w:tabs>
          <w:tab w:val="num" w:pos="420"/>
        </w:tabs>
        <w:ind w:left="420" w:hanging="42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9">
    <w:nsid w:val="5EEF52B5"/>
    <w:multiLevelType w:val="hybridMultilevel"/>
    <w:tmpl w:val="105C0C72"/>
    <w:lvl w:ilvl="0">
      <w:start w:val="1"/>
      <w:numFmt w:val="decimal"/>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60114415"/>
    <w:multiLevelType w:val="hybridMultilevel"/>
    <w:tmpl w:val="A23A0FC8"/>
    <w:lvl w:ilvl="0">
      <w:start w:val="8"/>
      <w:numFmt w:val="chineseCountingThousand"/>
      <w:lvlText w:val="%1、"/>
      <w:lvlJc w:val="left"/>
      <w:pPr>
        <w:tabs>
          <w:tab w:val="num" w:pos="1140"/>
        </w:tabs>
        <w:ind w:left="1140" w:hanging="720"/>
      </w:pPr>
      <w:rPr>
        <w:rFonts w:hint="default"/>
      </w:rPr>
    </w:lvl>
    <w:lvl w:ilvl="1">
      <w:start w:val="1"/>
      <w:numFmt w:val="bullet"/>
      <w:lvlText w:val=""/>
      <w:lvlJc w:val="left"/>
      <w:pPr>
        <w:tabs>
          <w:tab w:val="num" w:pos="840"/>
        </w:tabs>
        <w:ind w:left="840" w:hanging="420"/>
      </w:pPr>
      <w:rPr>
        <w:rFonts w:ascii="Wingdings" w:hAnsi="Wingdings" w:hint="default"/>
      </w:rPr>
    </w:lvl>
    <w:lvl w:ilvl="2">
      <w:start w:val="1"/>
      <w:numFmt w:val="japaneseCounting"/>
      <w:lvlText w:val="%3、"/>
      <w:lvlJc w:val="left"/>
      <w:pPr>
        <w:tabs>
          <w:tab w:val="num" w:pos="1560"/>
        </w:tabs>
        <w:ind w:left="1560" w:hanging="720"/>
      </w:pPr>
      <w:rPr>
        <w:rFonts w:ascii="Times New Roman" w:hint="default"/>
        <w:color w:val="auto"/>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643A44E2"/>
    <w:multiLevelType w:val="hybridMultilevel"/>
    <w:tmpl w:val="6518C8B8"/>
    <w:lvl w:ilvl="0">
      <w:start w:val="3"/>
      <w:numFmt w:val="chineseCountingThousand"/>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671A250C"/>
    <w:multiLevelType w:val="multilevel"/>
    <w:tmpl w:val="9A1A485C"/>
    <w:lvl w:ilvl="0">
      <w:start w:val="2"/>
      <w:numFmt w:val="decimal"/>
      <w:lvlText w:val="%1."/>
      <w:lvlJc w:val="left"/>
      <w:pPr>
        <w:tabs>
          <w:tab w:val="num" w:pos="645"/>
        </w:tabs>
        <w:ind w:left="645" w:hanging="645"/>
      </w:pPr>
      <w:rPr>
        <w:rFonts w:hint="default"/>
      </w:rPr>
    </w:lvl>
    <w:lvl w:ilvl="1">
      <w:start w:val="3"/>
      <w:numFmt w:val="chineseCountingThousand"/>
      <w:lvlText w:val="(%2)"/>
      <w:lvlJc w:val="left"/>
      <w:pPr>
        <w:tabs>
          <w:tab w:val="num" w:pos="420"/>
        </w:tabs>
        <w:ind w:left="420" w:hanging="420"/>
      </w:pPr>
      <w:rPr>
        <w:rFonts w:hint="eastAsia"/>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43">
    <w:nsid w:val="6AF44EBC"/>
    <w:multiLevelType w:val="hybridMultilevel"/>
    <w:tmpl w:val="7A8E207A"/>
    <w:lvl w:ilvl="0">
      <w:start w:val="4"/>
      <w:numFmt w:val="chineseCountingThousand"/>
      <w:lvlText w:val="(%1)"/>
      <w:lvlJc w:val="left"/>
      <w:pPr>
        <w:tabs>
          <w:tab w:val="num" w:pos="420"/>
        </w:tabs>
        <w:ind w:left="420" w:hanging="420"/>
      </w:pPr>
      <w:rPr>
        <w:rFonts w:hint="eastAsia"/>
      </w:rPr>
    </w:lvl>
    <w:lvl w:ilvl="1">
      <w:start w:val="1"/>
      <w:numFmt w:val="decimal"/>
      <w:lvlText w:val="%2."/>
      <w:lvlJc w:val="left"/>
      <w:pPr>
        <w:tabs>
          <w:tab w:val="num" w:pos="840"/>
        </w:tabs>
        <w:ind w:left="840" w:hanging="4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7040049F"/>
    <w:multiLevelType w:val="multilevel"/>
    <w:tmpl w:val="310CE0A2"/>
    <w:lvl w:ilvl="0">
      <w:start w:val="3"/>
      <w:numFmt w:val="decimal"/>
      <w:lvlText w:val="%1."/>
      <w:lvlJc w:val="left"/>
      <w:pPr>
        <w:tabs>
          <w:tab w:val="num" w:pos="840"/>
        </w:tabs>
        <w:ind w:left="840" w:hanging="420"/>
      </w:pPr>
      <w:rPr>
        <w:rFonts w:hint="eastAsia"/>
      </w:rPr>
    </w:lvl>
    <w:lvl w:ilvl="1">
      <w:start w:val="3"/>
      <w:numFmt w:val="chineseCountingThousand"/>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5">
    <w:nsid w:val="72F62003"/>
    <w:multiLevelType w:val="hybridMultilevel"/>
    <w:tmpl w:val="47C250C6"/>
    <w:lvl w:ilvl="0">
      <w:start w:val="3"/>
      <w:numFmt w:val="chineseCountingThousand"/>
      <w:lvlText w:val="(%1)"/>
      <w:lvlJc w:val="left"/>
      <w:pPr>
        <w:tabs>
          <w:tab w:val="num" w:pos="840"/>
        </w:tabs>
        <w:ind w:left="840" w:hanging="420"/>
      </w:pPr>
      <w:rPr>
        <w:rFonts w:hint="eastAsia"/>
      </w:rPr>
    </w:lvl>
    <w:lvl w:ilvl="1" w:tentative="1">
      <w:start w:val="1"/>
      <w:numFmt w:val="lowerLetter"/>
      <w:lvlText w:val="%2)"/>
      <w:lvlJc w:val="left"/>
      <w:pPr>
        <w:tabs>
          <w:tab w:val="num" w:pos="487"/>
        </w:tabs>
        <w:ind w:left="487" w:hanging="420"/>
      </w:pPr>
    </w:lvl>
    <w:lvl w:ilvl="2" w:tentative="1">
      <w:start w:val="1"/>
      <w:numFmt w:val="lowerRoman"/>
      <w:lvlText w:val="%3."/>
      <w:lvlJc w:val="right"/>
      <w:pPr>
        <w:tabs>
          <w:tab w:val="num" w:pos="907"/>
        </w:tabs>
        <w:ind w:left="907" w:hanging="420"/>
      </w:pPr>
    </w:lvl>
    <w:lvl w:ilvl="3" w:tentative="1">
      <w:start w:val="1"/>
      <w:numFmt w:val="decimal"/>
      <w:lvlText w:val="%4."/>
      <w:lvlJc w:val="left"/>
      <w:pPr>
        <w:tabs>
          <w:tab w:val="num" w:pos="1327"/>
        </w:tabs>
        <w:ind w:left="1327" w:hanging="420"/>
      </w:pPr>
    </w:lvl>
    <w:lvl w:ilvl="4" w:tentative="1">
      <w:start w:val="1"/>
      <w:numFmt w:val="lowerLetter"/>
      <w:lvlText w:val="%5)"/>
      <w:lvlJc w:val="left"/>
      <w:pPr>
        <w:tabs>
          <w:tab w:val="num" w:pos="1747"/>
        </w:tabs>
        <w:ind w:left="1747" w:hanging="420"/>
      </w:pPr>
    </w:lvl>
    <w:lvl w:ilvl="5" w:tentative="1">
      <w:start w:val="1"/>
      <w:numFmt w:val="lowerRoman"/>
      <w:lvlText w:val="%6."/>
      <w:lvlJc w:val="right"/>
      <w:pPr>
        <w:tabs>
          <w:tab w:val="num" w:pos="2167"/>
        </w:tabs>
        <w:ind w:left="2167" w:hanging="420"/>
      </w:pPr>
    </w:lvl>
    <w:lvl w:ilvl="6" w:tentative="1">
      <w:start w:val="1"/>
      <w:numFmt w:val="decimal"/>
      <w:lvlText w:val="%7."/>
      <w:lvlJc w:val="left"/>
      <w:pPr>
        <w:tabs>
          <w:tab w:val="num" w:pos="2587"/>
        </w:tabs>
        <w:ind w:left="2587" w:hanging="420"/>
      </w:pPr>
    </w:lvl>
    <w:lvl w:ilvl="7" w:tentative="1">
      <w:start w:val="1"/>
      <w:numFmt w:val="lowerLetter"/>
      <w:lvlText w:val="%8)"/>
      <w:lvlJc w:val="left"/>
      <w:pPr>
        <w:tabs>
          <w:tab w:val="num" w:pos="3007"/>
        </w:tabs>
        <w:ind w:left="3007" w:hanging="420"/>
      </w:pPr>
    </w:lvl>
    <w:lvl w:ilvl="8" w:tentative="1">
      <w:start w:val="1"/>
      <w:numFmt w:val="lowerRoman"/>
      <w:lvlText w:val="%9."/>
      <w:lvlJc w:val="right"/>
      <w:pPr>
        <w:tabs>
          <w:tab w:val="num" w:pos="3427"/>
        </w:tabs>
        <w:ind w:left="3427" w:hanging="420"/>
      </w:pPr>
    </w:lvl>
  </w:abstractNum>
  <w:abstractNum w:abstractNumId="46">
    <w:nsid w:val="738F7639"/>
    <w:multiLevelType w:val="multilevel"/>
    <w:tmpl w:val="F274F0D2"/>
    <w:lvl w:ilvl="0">
      <w:start w:val="7"/>
      <w:numFmt w:val="decimal"/>
      <w:lvlText w:val="%1．"/>
      <w:lvlJc w:val="left"/>
      <w:pPr>
        <w:tabs>
          <w:tab w:val="num" w:pos="1440"/>
        </w:tabs>
        <w:ind w:left="1440" w:hanging="960"/>
      </w:pPr>
      <w:rPr>
        <w:rFonts w:cs="Times New Roman" w:hint="default"/>
      </w:rPr>
    </w:lvl>
    <w:lvl w:ilvl="1">
      <w:start w:val="2"/>
      <w:numFmt w:val="chineseCountingThousand"/>
      <w:lvlText w:val="(%2)"/>
      <w:lvlJc w:val="left"/>
      <w:pPr>
        <w:tabs>
          <w:tab w:val="num" w:pos="1320"/>
        </w:tabs>
        <w:ind w:left="1320" w:hanging="420"/>
      </w:pPr>
      <w:rPr>
        <w:rFonts w:hint="eastAsia"/>
      </w:rPr>
    </w:lvl>
    <w:lvl w:ilvl="2">
      <w:start w:val="1"/>
      <w:numFmt w:val="decimal"/>
      <w:lvlText w:val="%3."/>
      <w:lvlJc w:val="left"/>
      <w:pPr>
        <w:tabs>
          <w:tab w:val="num" w:pos="1740"/>
        </w:tabs>
        <w:ind w:left="1740" w:hanging="420"/>
      </w:pPr>
      <w:rPr>
        <w:rFonts w:hint="eastAsia"/>
      </w:rPr>
    </w:lvl>
    <w:lvl w:ilvl="3">
      <w:start w:val="1"/>
      <w:numFmt w:val="decimal"/>
      <w:lvlText w:val="%4."/>
      <w:lvlJc w:val="left"/>
      <w:pPr>
        <w:tabs>
          <w:tab w:val="num" w:pos="2160"/>
        </w:tabs>
        <w:ind w:left="2160" w:hanging="420"/>
      </w:pPr>
      <w:rPr>
        <w:rFonts w:cs="Times New Roman" w:hint="eastAsia"/>
      </w:rPr>
    </w:lvl>
    <w:lvl w:ilvl="4">
      <w:start w:val="1"/>
      <w:numFmt w:val="lowerLetter"/>
      <w:lvlText w:val="%5)"/>
      <w:lvlJc w:val="left"/>
      <w:pPr>
        <w:tabs>
          <w:tab w:val="num" w:pos="2580"/>
        </w:tabs>
        <w:ind w:left="2580" w:hanging="420"/>
      </w:pPr>
      <w:rPr>
        <w:rFonts w:cs="Times New Roman" w:hint="eastAsia"/>
      </w:rPr>
    </w:lvl>
    <w:lvl w:ilvl="5">
      <w:start w:val="1"/>
      <w:numFmt w:val="lowerRoman"/>
      <w:lvlText w:val="%6."/>
      <w:lvlJc w:val="right"/>
      <w:pPr>
        <w:tabs>
          <w:tab w:val="num" w:pos="3000"/>
        </w:tabs>
        <w:ind w:left="3000" w:hanging="420"/>
      </w:pPr>
      <w:rPr>
        <w:rFonts w:cs="Times New Roman" w:hint="eastAsia"/>
      </w:rPr>
    </w:lvl>
    <w:lvl w:ilvl="6">
      <w:start w:val="1"/>
      <w:numFmt w:val="decimal"/>
      <w:lvlText w:val="%7."/>
      <w:lvlJc w:val="left"/>
      <w:pPr>
        <w:tabs>
          <w:tab w:val="num" w:pos="3420"/>
        </w:tabs>
        <w:ind w:left="3420" w:hanging="420"/>
      </w:pPr>
      <w:rPr>
        <w:rFonts w:cs="Times New Roman" w:hint="eastAsia"/>
      </w:rPr>
    </w:lvl>
    <w:lvl w:ilvl="7">
      <w:start w:val="1"/>
      <w:numFmt w:val="lowerLetter"/>
      <w:lvlText w:val="%8)"/>
      <w:lvlJc w:val="left"/>
      <w:pPr>
        <w:tabs>
          <w:tab w:val="num" w:pos="3840"/>
        </w:tabs>
        <w:ind w:left="3840" w:hanging="420"/>
      </w:pPr>
      <w:rPr>
        <w:rFonts w:cs="Times New Roman" w:hint="eastAsia"/>
      </w:rPr>
    </w:lvl>
    <w:lvl w:ilvl="8">
      <w:start w:val="1"/>
      <w:numFmt w:val="lowerRoman"/>
      <w:lvlText w:val="%9."/>
      <w:lvlJc w:val="right"/>
      <w:pPr>
        <w:tabs>
          <w:tab w:val="num" w:pos="4260"/>
        </w:tabs>
        <w:ind w:left="4260" w:hanging="420"/>
      </w:pPr>
      <w:rPr>
        <w:rFonts w:cs="Times New Roman" w:hint="eastAsia"/>
      </w:rPr>
    </w:lvl>
  </w:abstractNum>
  <w:abstractNum w:abstractNumId="47">
    <w:nsid w:val="753950FA"/>
    <w:multiLevelType w:val="multilevel"/>
    <w:tmpl w:val="FD74FADA"/>
    <w:lvl w:ilvl="0">
      <w:start w:val="3"/>
      <w:numFmt w:val="decimal"/>
      <w:lvlText w:val="%1."/>
      <w:lvlJc w:val="left"/>
      <w:pPr>
        <w:tabs>
          <w:tab w:val="num" w:pos="840"/>
        </w:tabs>
        <w:ind w:left="840" w:hanging="420"/>
      </w:pPr>
      <w:rPr>
        <w:rFonts w:hint="eastAsia"/>
      </w:rPr>
    </w:lvl>
    <w:lvl w:ilvl="1">
      <w:start w:val="12"/>
      <w:numFmt w:val="chineseCountingThousand"/>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
    <w:nsid w:val="763E7653"/>
    <w:multiLevelType w:val="hybridMultilevel"/>
    <w:tmpl w:val="23501CF2"/>
    <w:lvl w:ilvl="0">
      <w:start w:val="2"/>
      <w:numFmt w:val="chineseCountingThousand"/>
      <w:lvlText w:val="(%1)"/>
      <w:lvlJc w:val="left"/>
      <w:pPr>
        <w:tabs>
          <w:tab w:val="num" w:pos="840"/>
        </w:tabs>
        <w:ind w:left="84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
    <w:nsid w:val="783B4D8E"/>
    <w:multiLevelType w:val="hybridMultilevel"/>
    <w:tmpl w:val="BB10E7A2"/>
    <w:lvl w:ilvl="0">
      <w:start w:val="4"/>
      <w:numFmt w:val="chineseCountingThousand"/>
      <w:lvlText w:val="(%1)"/>
      <w:lvlJc w:val="left"/>
      <w:pPr>
        <w:tabs>
          <w:tab w:val="num" w:pos="840"/>
        </w:tabs>
        <w:ind w:left="840" w:hanging="420"/>
      </w:pPr>
      <w:rPr>
        <w:rFonts w:hint="eastAsia"/>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
    <w:nsid w:val="7B1A62B8"/>
    <w:multiLevelType w:val="multilevel"/>
    <w:tmpl w:val="1A7671A2"/>
    <w:lvl w:ilvl="0">
      <w:start w:val="2"/>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200"/>
        </w:tabs>
        <w:ind w:left="1200" w:hanging="720"/>
      </w:pPr>
      <w:rPr>
        <w:rFonts w:cs="Times New Roman" w:hint="default"/>
      </w:rPr>
    </w:lvl>
    <w:lvl w:ilvl="2">
      <w:start w:val="1"/>
      <w:numFmt w:val="decimal"/>
      <w:isLgl/>
      <w:lvlText w:val="%1.%2.%3."/>
      <w:lvlJc w:val="left"/>
      <w:pPr>
        <w:tabs>
          <w:tab w:val="num" w:pos="1680"/>
        </w:tabs>
        <w:ind w:left="1680" w:hanging="720"/>
      </w:pPr>
      <w:rPr>
        <w:rFonts w:cs="Times New Roman" w:hint="default"/>
      </w:rPr>
    </w:lvl>
    <w:lvl w:ilvl="3">
      <w:start w:val="1"/>
      <w:numFmt w:val="decimal"/>
      <w:isLgl/>
      <w:lvlText w:val="%1.%2.%3.%4."/>
      <w:lvlJc w:val="left"/>
      <w:pPr>
        <w:tabs>
          <w:tab w:val="num" w:pos="2520"/>
        </w:tabs>
        <w:ind w:left="2520" w:hanging="1080"/>
      </w:pPr>
      <w:rPr>
        <w:rFonts w:cs="Times New Roman" w:hint="default"/>
      </w:rPr>
    </w:lvl>
    <w:lvl w:ilvl="4">
      <w:start w:val="1"/>
      <w:numFmt w:val="decimal"/>
      <w:isLgl/>
      <w:lvlText w:val="%1.%2.%3.%4.%5."/>
      <w:lvlJc w:val="left"/>
      <w:pPr>
        <w:tabs>
          <w:tab w:val="num" w:pos="3360"/>
        </w:tabs>
        <w:ind w:left="3360" w:hanging="1440"/>
      </w:pPr>
      <w:rPr>
        <w:rFonts w:cs="Times New Roman" w:hint="default"/>
      </w:rPr>
    </w:lvl>
    <w:lvl w:ilvl="5">
      <w:start w:val="1"/>
      <w:numFmt w:val="decimal"/>
      <w:isLgl/>
      <w:lvlText w:val="%1.%2.%3.%4.%5.%6."/>
      <w:lvlJc w:val="left"/>
      <w:pPr>
        <w:tabs>
          <w:tab w:val="num" w:pos="3840"/>
        </w:tabs>
        <w:ind w:left="3840" w:hanging="1440"/>
      </w:pPr>
      <w:rPr>
        <w:rFonts w:cs="Times New Roman" w:hint="default"/>
      </w:rPr>
    </w:lvl>
    <w:lvl w:ilvl="6">
      <w:start w:val="1"/>
      <w:numFmt w:val="decimal"/>
      <w:isLgl/>
      <w:lvlText w:val="%1.%2.%3.%4.%5.%6.%7."/>
      <w:lvlJc w:val="left"/>
      <w:pPr>
        <w:tabs>
          <w:tab w:val="num" w:pos="4680"/>
        </w:tabs>
        <w:ind w:left="4680" w:hanging="1800"/>
      </w:pPr>
      <w:rPr>
        <w:rFonts w:cs="Times New Roman" w:hint="default"/>
      </w:rPr>
    </w:lvl>
    <w:lvl w:ilvl="7">
      <w:start w:val="1"/>
      <w:numFmt w:val="decimal"/>
      <w:isLgl/>
      <w:lvlText w:val="%1.%2.%3.%4.%5.%6.%7.%8."/>
      <w:lvlJc w:val="left"/>
      <w:pPr>
        <w:tabs>
          <w:tab w:val="num" w:pos="5520"/>
        </w:tabs>
        <w:ind w:left="5520" w:hanging="2160"/>
      </w:pPr>
      <w:rPr>
        <w:rFonts w:cs="Times New Roman" w:hint="default"/>
      </w:rPr>
    </w:lvl>
    <w:lvl w:ilvl="8">
      <w:start w:val="1"/>
      <w:numFmt w:val="decimal"/>
      <w:isLgl/>
      <w:lvlText w:val="%1.%2.%3.%4.%5.%6.%7.%8.%9."/>
      <w:lvlJc w:val="left"/>
      <w:pPr>
        <w:tabs>
          <w:tab w:val="num" w:pos="6000"/>
        </w:tabs>
        <w:ind w:left="6000" w:hanging="2160"/>
      </w:pPr>
      <w:rPr>
        <w:rFonts w:cs="Times New Roman" w:hint="default"/>
      </w:rPr>
    </w:lvl>
  </w:abstractNum>
  <w:abstractNum w:abstractNumId="51">
    <w:nsid w:val="7BC45F27"/>
    <w:multiLevelType w:val="multilevel"/>
    <w:tmpl w:val="F8B61436"/>
    <w:lvl w:ilvl="0">
      <w:start w:val="2"/>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200"/>
        </w:tabs>
        <w:ind w:left="1200" w:hanging="720"/>
      </w:pPr>
      <w:rPr>
        <w:rFonts w:cs="Times New Roman" w:hint="default"/>
      </w:rPr>
    </w:lvl>
    <w:lvl w:ilvl="2">
      <w:start w:val="1"/>
      <w:numFmt w:val="decimal"/>
      <w:isLgl/>
      <w:lvlText w:val="%1.%2.%3."/>
      <w:lvlJc w:val="left"/>
      <w:pPr>
        <w:tabs>
          <w:tab w:val="num" w:pos="1680"/>
        </w:tabs>
        <w:ind w:left="1680" w:hanging="720"/>
      </w:pPr>
      <w:rPr>
        <w:rFonts w:cs="Times New Roman" w:hint="default"/>
      </w:rPr>
    </w:lvl>
    <w:lvl w:ilvl="3">
      <w:start w:val="1"/>
      <w:numFmt w:val="decimal"/>
      <w:isLgl/>
      <w:lvlText w:val="%1.%2.%3.%4."/>
      <w:lvlJc w:val="left"/>
      <w:pPr>
        <w:tabs>
          <w:tab w:val="num" w:pos="2520"/>
        </w:tabs>
        <w:ind w:left="2520" w:hanging="1080"/>
      </w:pPr>
      <w:rPr>
        <w:rFonts w:cs="Times New Roman" w:hint="default"/>
      </w:rPr>
    </w:lvl>
    <w:lvl w:ilvl="4">
      <w:start w:val="1"/>
      <w:numFmt w:val="decimal"/>
      <w:isLgl/>
      <w:lvlText w:val="%1.%2.%3.%4.%5."/>
      <w:lvlJc w:val="left"/>
      <w:pPr>
        <w:tabs>
          <w:tab w:val="num" w:pos="3360"/>
        </w:tabs>
        <w:ind w:left="3360" w:hanging="1440"/>
      </w:pPr>
      <w:rPr>
        <w:rFonts w:cs="Times New Roman" w:hint="default"/>
      </w:rPr>
    </w:lvl>
    <w:lvl w:ilvl="5">
      <w:start w:val="1"/>
      <w:numFmt w:val="decimal"/>
      <w:isLgl/>
      <w:lvlText w:val="%1.%2.%3.%4.%5.%6."/>
      <w:lvlJc w:val="left"/>
      <w:pPr>
        <w:tabs>
          <w:tab w:val="num" w:pos="3840"/>
        </w:tabs>
        <w:ind w:left="3840" w:hanging="1440"/>
      </w:pPr>
      <w:rPr>
        <w:rFonts w:cs="Times New Roman" w:hint="default"/>
      </w:rPr>
    </w:lvl>
    <w:lvl w:ilvl="6">
      <w:start w:val="1"/>
      <w:numFmt w:val="decimal"/>
      <w:isLgl/>
      <w:lvlText w:val="%1.%2.%3.%4.%5.%6.%7."/>
      <w:lvlJc w:val="left"/>
      <w:pPr>
        <w:tabs>
          <w:tab w:val="num" w:pos="4680"/>
        </w:tabs>
        <w:ind w:left="4680" w:hanging="1800"/>
      </w:pPr>
      <w:rPr>
        <w:rFonts w:cs="Times New Roman" w:hint="default"/>
      </w:rPr>
    </w:lvl>
    <w:lvl w:ilvl="7">
      <w:start w:val="1"/>
      <w:numFmt w:val="decimal"/>
      <w:isLgl/>
      <w:lvlText w:val="%1.%2.%3.%4.%5.%6.%7.%8."/>
      <w:lvlJc w:val="left"/>
      <w:pPr>
        <w:tabs>
          <w:tab w:val="num" w:pos="5520"/>
        </w:tabs>
        <w:ind w:left="5520" w:hanging="2160"/>
      </w:pPr>
      <w:rPr>
        <w:rFonts w:cs="Times New Roman" w:hint="default"/>
      </w:rPr>
    </w:lvl>
    <w:lvl w:ilvl="8">
      <w:start w:val="1"/>
      <w:numFmt w:val="decimal"/>
      <w:isLgl/>
      <w:lvlText w:val="%1.%2.%3.%4.%5.%6.%7.%8.%9."/>
      <w:lvlJc w:val="left"/>
      <w:pPr>
        <w:tabs>
          <w:tab w:val="num" w:pos="6000"/>
        </w:tabs>
        <w:ind w:left="6000" w:hanging="2160"/>
      </w:pPr>
      <w:rPr>
        <w:rFonts w:cs="Times New Roman" w:hint="default"/>
      </w:rPr>
    </w:lvl>
  </w:abstractNum>
  <w:abstractNum w:abstractNumId="52">
    <w:nsid w:val="7C923D50"/>
    <w:multiLevelType w:val="hybridMultilevel"/>
    <w:tmpl w:val="634E0272"/>
    <w:lvl w:ilvl="0">
      <w:start w:val="1"/>
      <w:numFmt w:val="decimal"/>
      <w:lvlText w:val="%1."/>
      <w:lvlJc w:val="left"/>
      <w:pPr>
        <w:tabs>
          <w:tab w:val="num" w:pos="773"/>
        </w:tabs>
        <w:ind w:left="773" w:hanging="420"/>
      </w:pPr>
      <w:rPr>
        <w:rFonts w:hint="eastAsia"/>
      </w:rPr>
    </w:lvl>
    <w:lvl w:ilvl="1">
      <w:start w:val="4"/>
      <w:numFmt w:val="chineseCountingThousand"/>
      <w:lvlText w:val="(%2)"/>
      <w:lvlJc w:val="left"/>
      <w:pPr>
        <w:tabs>
          <w:tab w:val="num" w:pos="1193"/>
        </w:tabs>
        <w:ind w:left="1193" w:hanging="420"/>
      </w:pPr>
      <w:rPr>
        <w:rFonts w:hint="eastAsia"/>
      </w:rPr>
    </w:lvl>
    <w:lvl w:ilvl="2" w:tentative="1">
      <w:start w:val="1"/>
      <w:numFmt w:val="lowerRoman"/>
      <w:lvlText w:val="%3."/>
      <w:lvlJc w:val="right"/>
      <w:pPr>
        <w:tabs>
          <w:tab w:val="num" w:pos="1613"/>
        </w:tabs>
        <w:ind w:left="1613" w:hanging="420"/>
      </w:pPr>
      <w:rPr>
        <w:rFonts w:cs="Times New Roman"/>
      </w:rPr>
    </w:lvl>
    <w:lvl w:ilvl="3" w:tentative="1">
      <w:start w:val="1"/>
      <w:numFmt w:val="decimal"/>
      <w:lvlText w:val="%4."/>
      <w:lvlJc w:val="left"/>
      <w:pPr>
        <w:tabs>
          <w:tab w:val="num" w:pos="2033"/>
        </w:tabs>
        <w:ind w:left="2033" w:hanging="420"/>
      </w:pPr>
      <w:rPr>
        <w:rFonts w:cs="Times New Roman"/>
      </w:rPr>
    </w:lvl>
    <w:lvl w:ilvl="4" w:tentative="1">
      <w:start w:val="1"/>
      <w:numFmt w:val="lowerLetter"/>
      <w:lvlText w:val="%5)"/>
      <w:lvlJc w:val="left"/>
      <w:pPr>
        <w:tabs>
          <w:tab w:val="num" w:pos="2453"/>
        </w:tabs>
        <w:ind w:left="2453" w:hanging="420"/>
      </w:pPr>
      <w:rPr>
        <w:rFonts w:cs="Times New Roman"/>
      </w:rPr>
    </w:lvl>
    <w:lvl w:ilvl="5" w:tentative="1">
      <w:start w:val="1"/>
      <w:numFmt w:val="lowerRoman"/>
      <w:lvlText w:val="%6."/>
      <w:lvlJc w:val="right"/>
      <w:pPr>
        <w:tabs>
          <w:tab w:val="num" w:pos="2873"/>
        </w:tabs>
        <w:ind w:left="2873" w:hanging="420"/>
      </w:pPr>
      <w:rPr>
        <w:rFonts w:cs="Times New Roman"/>
      </w:rPr>
    </w:lvl>
    <w:lvl w:ilvl="6" w:tentative="1">
      <w:start w:val="1"/>
      <w:numFmt w:val="decimal"/>
      <w:lvlText w:val="%7."/>
      <w:lvlJc w:val="left"/>
      <w:pPr>
        <w:tabs>
          <w:tab w:val="num" w:pos="3293"/>
        </w:tabs>
        <w:ind w:left="3293" w:hanging="420"/>
      </w:pPr>
      <w:rPr>
        <w:rFonts w:cs="Times New Roman"/>
      </w:rPr>
    </w:lvl>
    <w:lvl w:ilvl="7" w:tentative="1">
      <w:start w:val="1"/>
      <w:numFmt w:val="lowerLetter"/>
      <w:lvlText w:val="%8)"/>
      <w:lvlJc w:val="left"/>
      <w:pPr>
        <w:tabs>
          <w:tab w:val="num" w:pos="3713"/>
        </w:tabs>
        <w:ind w:left="3713" w:hanging="420"/>
      </w:pPr>
      <w:rPr>
        <w:rFonts w:cs="Times New Roman"/>
      </w:rPr>
    </w:lvl>
    <w:lvl w:ilvl="8" w:tentative="1">
      <w:start w:val="1"/>
      <w:numFmt w:val="lowerRoman"/>
      <w:lvlText w:val="%9."/>
      <w:lvlJc w:val="right"/>
      <w:pPr>
        <w:tabs>
          <w:tab w:val="num" w:pos="4133"/>
        </w:tabs>
        <w:ind w:left="4133" w:hanging="420"/>
      </w:pPr>
      <w:rPr>
        <w:rFonts w:cs="Times New Roman"/>
      </w:rPr>
    </w:lvl>
  </w:abstractNum>
  <w:abstractNum w:abstractNumId="53">
    <w:nsid w:val="7D284D0C"/>
    <w:multiLevelType w:val="hybridMultilevel"/>
    <w:tmpl w:val="6A72F1E0"/>
    <w:lvl w:ilvl="0">
      <w:start w:val="2"/>
      <w:numFmt w:val="chineseCountingThousand"/>
      <w:lvlText w:val="(%1)"/>
      <w:lvlJc w:val="left"/>
      <w:pPr>
        <w:tabs>
          <w:tab w:val="num" w:pos="773"/>
        </w:tabs>
        <w:ind w:left="773"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
    <w:nsid w:val="7D8F2324"/>
    <w:multiLevelType w:val="hybridMultilevel"/>
    <w:tmpl w:val="274E5FEC"/>
    <w:lvl w:ilvl="0">
      <w:start w:val="1"/>
      <w:numFmt w:val="chineseCountingThousand"/>
      <w:lvlText w:val="(%1)"/>
      <w:lvlJc w:val="left"/>
      <w:pPr>
        <w:tabs>
          <w:tab w:val="num" w:pos="420"/>
        </w:tabs>
        <w:ind w:left="420" w:hanging="420"/>
      </w:pPr>
      <w:rPr>
        <w:rFonts w:hint="eastAsia"/>
        <w:b/>
      </w:rPr>
    </w:lvl>
    <w:lvl w:ilvl="1">
      <w:start w:val="1"/>
      <w:numFmt w:val="decimal"/>
      <w:lvlText w:val="%2."/>
      <w:lvlJc w:val="left"/>
      <w:pPr>
        <w:tabs>
          <w:tab w:val="num" w:pos="420"/>
        </w:tabs>
        <w:ind w:left="420" w:hanging="420"/>
      </w:pPr>
      <w:rPr>
        <w:rFonts w:hint="eastAsia"/>
      </w:rPr>
    </w:lvl>
    <w:lvl w:ilvl="2" w:tentative="1">
      <w:start w:val="1"/>
      <w:numFmt w:val="lowerRoman"/>
      <w:lvlText w:val="%3."/>
      <w:lvlJc w:val="right"/>
      <w:pPr>
        <w:tabs>
          <w:tab w:val="num" w:pos="840"/>
        </w:tabs>
        <w:ind w:left="840" w:hanging="420"/>
      </w:pPr>
    </w:lvl>
    <w:lvl w:ilvl="3" w:tentative="1">
      <w:start w:val="1"/>
      <w:numFmt w:val="decimal"/>
      <w:lvlText w:val="%4."/>
      <w:lvlJc w:val="left"/>
      <w:pPr>
        <w:tabs>
          <w:tab w:val="num" w:pos="1260"/>
        </w:tabs>
        <w:ind w:left="1260" w:hanging="420"/>
      </w:pPr>
    </w:lvl>
    <w:lvl w:ilvl="4" w:tentative="1">
      <w:start w:val="1"/>
      <w:numFmt w:val="lowerLetter"/>
      <w:lvlText w:val="%5)"/>
      <w:lvlJc w:val="left"/>
      <w:pPr>
        <w:tabs>
          <w:tab w:val="num" w:pos="1680"/>
        </w:tabs>
        <w:ind w:left="1680" w:hanging="420"/>
      </w:pPr>
    </w:lvl>
    <w:lvl w:ilvl="5" w:tentative="1">
      <w:start w:val="1"/>
      <w:numFmt w:val="lowerRoman"/>
      <w:lvlText w:val="%6."/>
      <w:lvlJc w:val="right"/>
      <w:pPr>
        <w:tabs>
          <w:tab w:val="num" w:pos="2100"/>
        </w:tabs>
        <w:ind w:left="2100" w:hanging="420"/>
      </w:pPr>
    </w:lvl>
    <w:lvl w:ilvl="6" w:tentative="1">
      <w:start w:val="1"/>
      <w:numFmt w:val="decimal"/>
      <w:lvlText w:val="%7."/>
      <w:lvlJc w:val="left"/>
      <w:pPr>
        <w:tabs>
          <w:tab w:val="num" w:pos="2520"/>
        </w:tabs>
        <w:ind w:left="2520" w:hanging="420"/>
      </w:pPr>
    </w:lvl>
    <w:lvl w:ilvl="7" w:tentative="1">
      <w:start w:val="1"/>
      <w:numFmt w:val="lowerLetter"/>
      <w:lvlText w:val="%8)"/>
      <w:lvlJc w:val="left"/>
      <w:pPr>
        <w:tabs>
          <w:tab w:val="num" w:pos="2940"/>
        </w:tabs>
        <w:ind w:left="2940" w:hanging="420"/>
      </w:pPr>
    </w:lvl>
    <w:lvl w:ilvl="8" w:tentative="1">
      <w:start w:val="1"/>
      <w:numFmt w:val="lowerRoman"/>
      <w:lvlText w:val="%9."/>
      <w:lvlJc w:val="right"/>
      <w:pPr>
        <w:tabs>
          <w:tab w:val="num" w:pos="3360"/>
        </w:tabs>
        <w:ind w:left="3360" w:hanging="420"/>
      </w:pPr>
    </w:lvl>
  </w:abstractNum>
  <w:abstractNum w:abstractNumId="55">
    <w:nsid w:val="7E012D7E"/>
    <w:multiLevelType w:val="hybridMultilevel"/>
    <w:tmpl w:val="E56E513E"/>
    <w:lvl w:ilvl="0">
      <w:start w:val="1"/>
      <w:numFmt w:val="decimal"/>
      <w:lvlText w:val="%1."/>
      <w:lvlJc w:val="left"/>
      <w:pPr>
        <w:tabs>
          <w:tab w:val="num" w:pos="840"/>
        </w:tabs>
        <w:ind w:left="84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6"/>
  </w:num>
  <w:num w:numId="2">
    <w:abstractNumId w:val="6"/>
  </w:num>
  <w:num w:numId="3">
    <w:abstractNumId w:val="48"/>
  </w:num>
  <w:num w:numId="4">
    <w:abstractNumId w:val="22"/>
  </w:num>
  <w:num w:numId="5">
    <w:abstractNumId w:val="14"/>
  </w:num>
  <w:num w:numId="6">
    <w:abstractNumId w:val="3"/>
  </w:num>
  <w:num w:numId="7">
    <w:abstractNumId w:val="7"/>
  </w:num>
  <w:num w:numId="8">
    <w:abstractNumId w:val="25"/>
  </w:num>
  <w:num w:numId="9">
    <w:abstractNumId w:val="40"/>
  </w:num>
  <w:num w:numId="10">
    <w:abstractNumId w:val="30"/>
  </w:num>
  <w:num w:numId="11">
    <w:abstractNumId w:val="31"/>
  </w:num>
  <w:num w:numId="12">
    <w:abstractNumId w:val="8"/>
  </w:num>
  <w:num w:numId="13">
    <w:abstractNumId w:val="19"/>
  </w:num>
  <w:num w:numId="14">
    <w:abstractNumId w:val="55"/>
  </w:num>
  <w:num w:numId="15">
    <w:abstractNumId w:val="0"/>
  </w:num>
  <w:num w:numId="16">
    <w:abstractNumId w:val="2"/>
  </w:num>
  <w:num w:numId="17">
    <w:abstractNumId w:val="54"/>
  </w:num>
  <w:num w:numId="18">
    <w:abstractNumId w:val="52"/>
  </w:num>
  <w:num w:numId="19">
    <w:abstractNumId w:val="11"/>
  </w:num>
  <w:num w:numId="20">
    <w:abstractNumId w:val="9"/>
  </w:num>
  <w:num w:numId="21">
    <w:abstractNumId w:val="51"/>
  </w:num>
  <w:num w:numId="22">
    <w:abstractNumId w:val="21"/>
  </w:num>
  <w:num w:numId="23">
    <w:abstractNumId w:val="26"/>
  </w:num>
  <w:num w:numId="24">
    <w:abstractNumId w:val="50"/>
  </w:num>
  <w:num w:numId="25">
    <w:abstractNumId w:val="13"/>
  </w:num>
  <w:num w:numId="26">
    <w:abstractNumId w:val="5"/>
  </w:num>
  <w:num w:numId="27">
    <w:abstractNumId w:val="29"/>
  </w:num>
  <w:num w:numId="28">
    <w:abstractNumId w:val="42"/>
  </w:num>
  <w:num w:numId="29">
    <w:abstractNumId w:val="43"/>
  </w:num>
  <w:num w:numId="30">
    <w:abstractNumId w:val="41"/>
  </w:num>
  <w:num w:numId="31">
    <w:abstractNumId w:val="15"/>
  </w:num>
  <w:num w:numId="32">
    <w:abstractNumId w:val="10"/>
  </w:num>
  <w:num w:numId="33">
    <w:abstractNumId w:val="23"/>
  </w:num>
  <w:num w:numId="34">
    <w:abstractNumId w:val="18"/>
  </w:num>
  <w:num w:numId="35">
    <w:abstractNumId w:val="35"/>
  </w:num>
  <w:num w:numId="36">
    <w:abstractNumId w:val="32"/>
  </w:num>
  <w:num w:numId="37">
    <w:abstractNumId w:val="49"/>
  </w:num>
  <w:num w:numId="38">
    <w:abstractNumId w:val="33"/>
  </w:num>
  <w:num w:numId="39">
    <w:abstractNumId w:val="39"/>
  </w:num>
  <w:num w:numId="40">
    <w:abstractNumId w:val="53"/>
  </w:num>
  <w:num w:numId="41">
    <w:abstractNumId w:val="34"/>
  </w:num>
  <w:num w:numId="42">
    <w:abstractNumId w:val="37"/>
  </w:num>
  <w:num w:numId="43">
    <w:abstractNumId w:val="24"/>
  </w:num>
  <w:num w:numId="44">
    <w:abstractNumId w:val="16"/>
  </w:num>
  <w:num w:numId="45">
    <w:abstractNumId w:val="1"/>
  </w:num>
  <w:num w:numId="46">
    <w:abstractNumId w:val="12"/>
  </w:num>
  <w:num w:numId="47">
    <w:abstractNumId w:val="20"/>
  </w:num>
  <w:num w:numId="48">
    <w:abstractNumId w:val="47"/>
  </w:num>
  <w:num w:numId="49">
    <w:abstractNumId w:val="36"/>
  </w:num>
  <w:num w:numId="50">
    <w:abstractNumId w:val="45"/>
  </w:num>
  <w:num w:numId="51">
    <w:abstractNumId w:val="44"/>
  </w:num>
  <w:num w:numId="52">
    <w:abstractNumId w:val="38"/>
  </w:num>
  <w:num w:numId="53">
    <w:abstractNumId w:val="27"/>
  </w:num>
  <w:num w:numId="54">
    <w:abstractNumId w:val="4"/>
  </w:num>
  <w:num w:numId="55">
    <w:abstractNumId w:val="28"/>
  </w:num>
  <w:num w:numId="5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41D2"/>
    <w:rsid w:val="0001008C"/>
    <w:rsid w:val="00024E14"/>
    <w:rsid w:val="00034958"/>
    <w:rsid w:val="00066C04"/>
    <w:rsid w:val="00074537"/>
    <w:rsid w:val="00077AB1"/>
    <w:rsid w:val="0008068F"/>
    <w:rsid w:val="00084E2E"/>
    <w:rsid w:val="001208C6"/>
    <w:rsid w:val="00133454"/>
    <w:rsid w:val="00151C71"/>
    <w:rsid w:val="001774EC"/>
    <w:rsid w:val="001778AD"/>
    <w:rsid w:val="001B4F06"/>
    <w:rsid w:val="001C62DE"/>
    <w:rsid w:val="002211E7"/>
    <w:rsid w:val="002373D6"/>
    <w:rsid w:val="00276C41"/>
    <w:rsid w:val="00290761"/>
    <w:rsid w:val="00292E96"/>
    <w:rsid w:val="002A3236"/>
    <w:rsid w:val="002A5BD7"/>
    <w:rsid w:val="002D5C79"/>
    <w:rsid w:val="00303008"/>
    <w:rsid w:val="00305428"/>
    <w:rsid w:val="00332F1C"/>
    <w:rsid w:val="00372F41"/>
    <w:rsid w:val="003757FE"/>
    <w:rsid w:val="00377996"/>
    <w:rsid w:val="003A4EF9"/>
    <w:rsid w:val="003E37CA"/>
    <w:rsid w:val="003E7510"/>
    <w:rsid w:val="003F2D64"/>
    <w:rsid w:val="004249B5"/>
    <w:rsid w:val="004378CD"/>
    <w:rsid w:val="00452796"/>
    <w:rsid w:val="00453461"/>
    <w:rsid w:val="00453A9F"/>
    <w:rsid w:val="004914D7"/>
    <w:rsid w:val="004931AF"/>
    <w:rsid w:val="004D1918"/>
    <w:rsid w:val="004E786D"/>
    <w:rsid w:val="005173A9"/>
    <w:rsid w:val="005746C6"/>
    <w:rsid w:val="00575CD8"/>
    <w:rsid w:val="00576409"/>
    <w:rsid w:val="005A7DEF"/>
    <w:rsid w:val="00616CC5"/>
    <w:rsid w:val="006336BF"/>
    <w:rsid w:val="006661DB"/>
    <w:rsid w:val="00692ACF"/>
    <w:rsid w:val="006A001B"/>
    <w:rsid w:val="00744A16"/>
    <w:rsid w:val="00766F9F"/>
    <w:rsid w:val="0077313F"/>
    <w:rsid w:val="007E3A1F"/>
    <w:rsid w:val="007F424B"/>
    <w:rsid w:val="0083739E"/>
    <w:rsid w:val="00837494"/>
    <w:rsid w:val="00840851"/>
    <w:rsid w:val="00856AB1"/>
    <w:rsid w:val="00867998"/>
    <w:rsid w:val="00883D08"/>
    <w:rsid w:val="00885FAF"/>
    <w:rsid w:val="008C3DEC"/>
    <w:rsid w:val="008C68E9"/>
    <w:rsid w:val="00932F78"/>
    <w:rsid w:val="00944767"/>
    <w:rsid w:val="009622F8"/>
    <w:rsid w:val="00970F0C"/>
    <w:rsid w:val="009841D2"/>
    <w:rsid w:val="00997081"/>
    <w:rsid w:val="009B391B"/>
    <w:rsid w:val="009B4E4D"/>
    <w:rsid w:val="009E2ED8"/>
    <w:rsid w:val="009E3BD2"/>
    <w:rsid w:val="00A02A0E"/>
    <w:rsid w:val="00A25FFD"/>
    <w:rsid w:val="00A54BFF"/>
    <w:rsid w:val="00A86047"/>
    <w:rsid w:val="00AB39E5"/>
    <w:rsid w:val="00AD3AA3"/>
    <w:rsid w:val="00AD4FD8"/>
    <w:rsid w:val="00B2189D"/>
    <w:rsid w:val="00B40BF6"/>
    <w:rsid w:val="00B47B8B"/>
    <w:rsid w:val="00B61866"/>
    <w:rsid w:val="00B7298F"/>
    <w:rsid w:val="00B73207"/>
    <w:rsid w:val="00BE561B"/>
    <w:rsid w:val="00BE5F86"/>
    <w:rsid w:val="00BF6526"/>
    <w:rsid w:val="00C0168F"/>
    <w:rsid w:val="00C12D9A"/>
    <w:rsid w:val="00C30314"/>
    <w:rsid w:val="00C42A88"/>
    <w:rsid w:val="00C42B14"/>
    <w:rsid w:val="00C66BEE"/>
    <w:rsid w:val="00C776F6"/>
    <w:rsid w:val="00CB1445"/>
    <w:rsid w:val="00CD7CAC"/>
    <w:rsid w:val="00CE1FF6"/>
    <w:rsid w:val="00CE3664"/>
    <w:rsid w:val="00D04CC7"/>
    <w:rsid w:val="00D112BC"/>
    <w:rsid w:val="00D44EAF"/>
    <w:rsid w:val="00D53C2C"/>
    <w:rsid w:val="00D77B3B"/>
    <w:rsid w:val="00D902A4"/>
    <w:rsid w:val="00E013FF"/>
    <w:rsid w:val="00E0226C"/>
    <w:rsid w:val="00E12B77"/>
    <w:rsid w:val="00E22A81"/>
    <w:rsid w:val="00E3577E"/>
    <w:rsid w:val="00E45377"/>
    <w:rsid w:val="00E7465F"/>
    <w:rsid w:val="00E77A93"/>
    <w:rsid w:val="00E8453E"/>
    <w:rsid w:val="00E8767E"/>
    <w:rsid w:val="00EA5269"/>
    <w:rsid w:val="00ED4049"/>
    <w:rsid w:val="00F37D86"/>
    <w:rsid w:val="00F42D1F"/>
    <w:rsid w:val="00F7434A"/>
    <w:rsid w:val="00F8511D"/>
    <w:rsid w:val="00FA4050"/>
    <w:rsid w:val="00FB0B20"/>
    <w:rsid w:val="00FB3BE7"/>
    <w:rsid w:val="00FC3C0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ate">
    <w:name w:val="Date"/>
    <w:basedOn w:val="Normal"/>
    <w:next w:val="Normal"/>
    <w:rsid w:val="009841D2"/>
    <w:pPr>
      <w:ind w:left="100" w:leftChars="2500"/>
    </w:pPr>
  </w:style>
  <w:style w:type="paragraph" w:styleId="NormalWeb">
    <w:name w:val="Normal (Web)"/>
    <w:basedOn w:val="Normal"/>
    <w:rsid w:val="009841D2"/>
    <w:pPr>
      <w:widowControl/>
      <w:spacing w:before="100" w:beforeAutospacing="1" w:after="100" w:afterAutospacing="1"/>
      <w:jc w:val="left"/>
    </w:pPr>
    <w:rPr>
      <w:rFonts w:ascii="SimSun" w:hAnsi="SimSun" w:cs="SimSun"/>
      <w:kern w:val="0"/>
      <w:sz w:val="24"/>
    </w:rPr>
  </w:style>
  <w:style w:type="paragraph" w:customStyle="1" w:styleId="Char">
    <w:name w:val="Char"/>
    <w:basedOn w:val="Normal"/>
    <w:autoRedefine/>
    <w:rsid w:val="00074537"/>
    <w:pPr>
      <w:widowControl/>
      <w:spacing w:after="160" w:line="240" w:lineRule="exact"/>
      <w:jc w:val="left"/>
    </w:pPr>
    <w:rPr>
      <w:rFonts w:ascii="Verdana" w:eastAsia="FangSong_GB2312" w:hAnsi="Verdana"/>
      <w:kern w:val="0"/>
      <w:sz w:val="24"/>
      <w:szCs w:val="20"/>
      <w:lang w:eastAsia="en-US"/>
    </w:rPr>
  </w:style>
  <w:style w:type="paragraph" w:styleId="Footer">
    <w:name w:val="footer"/>
    <w:basedOn w:val="Normal"/>
    <w:rsid w:val="007576D1"/>
    <w:pPr>
      <w:tabs>
        <w:tab w:val="center" w:pos="4153"/>
        <w:tab w:val="right" w:pos="8306"/>
      </w:tabs>
      <w:snapToGrid w:val="0"/>
      <w:jc w:val="left"/>
    </w:pPr>
    <w:rPr>
      <w:sz w:val="18"/>
      <w:szCs w:val="18"/>
    </w:rPr>
  </w:style>
  <w:style w:type="character" w:styleId="PageNumber">
    <w:name w:val="page number"/>
    <w:basedOn w:val="DefaultParagraphFont"/>
    <w:rsid w:val="007576D1"/>
  </w:style>
  <w:style w:type="paragraph" w:styleId="CommentText">
    <w:name w:val="annotation text"/>
    <w:basedOn w:val="Normal"/>
    <w:link w:val="CommentTextChar"/>
    <w:semiHidden/>
    <w:rsid w:val="00EF58E5"/>
    <w:pPr>
      <w:jc w:val="left"/>
    </w:pPr>
  </w:style>
  <w:style w:type="character" w:customStyle="1" w:styleId="CommentTextChar">
    <w:name w:val="Comment Text Char"/>
    <w:basedOn w:val="DefaultParagraphFont"/>
    <w:link w:val="CommentText"/>
    <w:semiHidden/>
    <w:locked/>
    <w:rsid w:val="00EF58E5"/>
    <w:rPr>
      <w:rFonts w:eastAsia="SimSun"/>
      <w:kern w:val="2"/>
      <w:sz w:val="21"/>
      <w:szCs w:val="24"/>
      <w:lang w:val="en-US" w:eastAsia="zh-CN" w:bidi="ar-SA"/>
    </w:rPr>
  </w:style>
  <w:style w:type="character" w:customStyle="1" w:styleId="CharChar2">
    <w:name w:val=" Char Char2"/>
    <w:basedOn w:val="DefaultParagraphFont"/>
    <w:semiHidden/>
    <w:locked/>
    <w:rsid w:val="00F31CA3"/>
    <w:rPr>
      <w:rFonts w:cs="Times New Roman"/>
      <w:sz w:val="24"/>
      <w:szCs w:val="24"/>
    </w:rPr>
  </w:style>
  <w:style w:type="table" w:styleId="TableGrid">
    <w:name w:val="Table Grid"/>
    <w:basedOn w:val="TableNormal"/>
    <w:rsid w:val="00CA589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0CD7"/>
    <w:pPr>
      <w:autoSpaceDE w:val="0"/>
      <w:autoSpaceDN w:val="0"/>
      <w:adjustRightInd w:val="0"/>
    </w:pPr>
    <w:rPr>
      <w:rFonts w:ascii="SimSun" w:cs="SimSun"/>
      <w:color w:val="000000"/>
      <w:sz w:val="24"/>
      <w:szCs w:val="24"/>
      <w:lang w:val="en-US" w:eastAsia="zh-CN" w:bidi="ar-SA"/>
    </w:rPr>
  </w:style>
  <w:style w:type="paragraph" w:customStyle="1" w:styleId="1">
    <w:name w:val="列出段落1"/>
    <w:basedOn w:val="Normal"/>
    <w:rsid w:val="00C66BEE"/>
    <w:pPr>
      <w:ind w:firstLine="420" w:firstLineChars="200"/>
    </w:pPr>
    <w:rPr>
      <w:rFonts w:ascii="Calibri" w:hAnsi="Calibri" w:cs="Calibri"/>
      <w:szCs w:val="21"/>
    </w:rPr>
  </w:style>
  <w:style w:type="character" w:styleId="Hyperlink">
    <w:name w:val="Hyperlink"/>
    <w:basedOn w:val="DefaultParagraphFont"/>
    <w:rsid w:val="00932F78"/>
    <w:rPr>
      <w:color w:val="0000FF"/>
      <w:u w:val="single"/>
    </w:rPr>
  </w:style>
  <w:style w:type="paragraph" w:customStyle="1" w:styleId="10">
    <w:name w:val="样式1"/>
    <w:basedOn w:val="Normal"/>
    <w:link w:val="1Char"/>
    <w:rsid w:val="009C321B"/>
    <w:pPr>
      <w:autoSpaceDE w:val="0"/>
      <w:autoSpaceDN w:val="0"/>
      <w:adjustRightInd w:val="0"/>
      <w:spacing w:line="500" w:lineRule="atLeast"/>
      <w:ind w:firstLine="200" w:firstLineChars="200"/>
    </w:pPr>
    <w:rPr>
      <w:rFonts w:eastAsia="FangSong_GB2312"/>
      <w:kern w:val="0"/>
      <w:sz w:val="30"/>
      <w:szCs w:val="30"/>
      <w:lang w:val="zh-CN"/>
    </w:rPr>
  </w:style>
  <w:style w:type="character" w:customStyle="1" w:styleId="1Char">
    <w:name w:val="样式1 Char"/>
    <w:link w:val="10"/>
    <w:locked/>
    <w:rsid w:val="009C321B"/>
    <w:rPr>
      <w:rFonts w:eastAsia="FangSong_GB2312"/>
      <w:sz w:val="30"/>
      <w:szCs w:val="30"/>
      <w:lang w:val="zh-CN" w:eastAsia="zh-CN" w:bidi="ar-SA"/>
    </w:rPr>
  </w:style>
  <w:style w:type="paragraph" w:styleId="Header">
    <w:name w:val="header"/>
    <w:basedOn w:val="Normal"/>
    <w:link w:val="HeaderChar"/>
    <w:rsid w:val="002A323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2A3236"/>
    <w:rPr>
      <w:kern w:val="2"/>
      <w:sz w:val="18"/>
      <w:szCs w:val="18"/>
    </w:rPr>
  </w:style>
  <w:style w:type="paragraph" w:styleId="DocumentMap">
    <w:name w:val="Document Map"/>
    <w:basedOn w:val="Normal"/>
    <w:link w:val="DocumentMapChar"/>
    <w:rsid w:val="00EC5CD6"/>
    <w:rPr>
      <w:rFonts w:ascii="SimSun"/>
      <w:sz w:val="18"/>
      <w:szCs w:val="18"/>
    </w:rPr>
  </w:style>
  <w:style w:type="character" w:customStyle="1" w:styleId="DocumentMapChar">
    <w:name w:val="Document Map Char"/>
    <w:basedOn w:val="DefaultParagraphFont"/>
    <w:link w:val="DocumentMap"/>
    <w:rsid w:val="00EC5CD6"/>
    <w:rPr>
      <w:rFonts w:ascii="SimSu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oleObject" Target="embeddings/oleObject1.bin" /><Relationship Id="rId6" Type="http://schemas.openxmlformats.org/officeDocument/2006/relationships/image" Target="media/image2.jpeg" /><Relationship Id="rId7" Type="http://schemas.openxmlformats.org/officeDocument/2006/relationships/image" Target="media/image3.jpeg" /><Relationship Id="rId8" Type="http://schemas.openxmlformats.org/officeDocument/2006/relationships/image" Target="http://www.actlw.com/uploads/allimg/121207/1-12120F9295IT.jpg" TargetMode="External" /><Relationship Id="rId9" Type="http://schemas.openxmlformats.org/officeDocument/2006/relationships/hyperlink" Target="https://d.book118.com/08704113316000603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14</Pages>
  <Words>1745</Words>
  <Characters>9948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细胞临床治疗技术及产业化</vt:lpstr>
    </vt:vector>
  </TitlesOfParts>
  <Manager>金武攸</Manager>
  <Company/>
  <LinksUpToDate>false</LinksUpToDate>
  <CharactersWithSpaces>11670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2023细胞临床治疗技术李彦柏</dc:title>
  <dc:subject>2023细胞临床治疗技术李彦柏</dc:subject>
  <dc:creator>金武攸</dc:creator>
  <cp:keywords>2023</cp:keywords>
  <cp:lastModifiedBy>金武攸</cp:lastModifiedBy>
  <cp:revision>3</cp:revision>
  <cp:lastPrinted>2023-01-20T00:12:07Z</cp:lastPrinted>
  <dcterms:created xsi:type="dcterms:W3CDTF">2023-01-07T00:07:06Z</dcterms:created>
  <dcterms:modified xsi:type="dcterms:W3CDTF">2023-03-18T07:02:58Z</dcterms:modified>
</cp:coreProperties>
</file>