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遮阳伞项目规划设计蓝图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82" w:history="1">
        <w:r>
          <w:rPr>
            <w:rFonts w:ascii="仿宋" w:eastAsia="仿宋" w:hAnsi="仿宋" w:cs="仿宋" w:hint="eastAsia"/>
            <w:lang w:eastAsia="zh-CN"/>
          </w:rPr>
          <w:t>序言</w:t>
        </w:r>
        <w:r>
          <w:tab/>
        </w:r>
        <w:r>
          <w:fldChar w:fldCharType="begin"/>
        </w:r>
        <w:r>
          <w:instrText xml:space="preserve"> PAGEREF _Toc23982 \h </w:instrText>
        </w:r>
        <w:r>
          <w:fldChar w:fldCharType="separate"/>
        </w:r>
        <w:r>
          <w:t>3</w:t>
        </w:r>
        <w:r>
          <w:fldChar w:fldCharType="end"/>
        </w:r>
      </w:hyperlink>
    </w:p>
    <w:p>
      <w:pPr>
        <w:pStyle w:val="TOC1"/>
        <w:tabs>
          <w:tab w:val="right" w:leader="dot" w:pos="8306"/>
        </w:tabs>
      </w:pPr>
      <w:hyperlink w:anchor="_Toc14201" w:history="1">
        <w:r>
          <w:rPr>
            <w:rFonts w:ascii="仿宋" w:eastAsia="仿宋" w:hAnsi="仿宋" w:cs="仿宋" w:hint="eastAsia"/>
            <w:lang w:eastAsia="zh-CN"/>
          </w:rPr>
          <w:t>一、遮阳伞项目危机管理</w:t>
        </w:r>
        <w:r>
          <w:tab/>
        </w:r>
        <w:r>
          <w:fldChar w:fldCharType="begin"/>
        </w:r>
        <w:r>
          <w:instrText xml:space="preserve"> PAGEREF _Toc14201 \h </w:instrText>
        </w:r>
        <w:r>
          <w:fldChar w:fldCharType="separate"/>
        </w:r>
        <w:r>
          <w:t>3</w:t>
        </w:r>
        <w:r>
          <w:fldChar w:fldCharType="end"/>
        </w:r>
      </w:hyperlink>
    </w:p>
    <w:p>
      <w:pPr>
        <w:pStyle w:val="TOC2"/>
        <w:tabs>
          <w:tab w:val="right" w:leader="dot" w:pos="8306"/>
        </w:tabs>
      </w:pPr>
      <w:hyperlink w:anchor="_Toc6480" w:history="1">
        <w:r>
          <w:rPr>
            <w:rFonts w:ascii="仿宋" w:eastAsia="仿宋" w:hAnsi="仿宋" w:cs="仿宋" w:hint="eastAsia"/>
            <w:lang w:eastAsia="zh-CN"/>
          </w:rPr>
          <w:t>(一)、危机预警与识别</w:t>
        </w:r>
        <w:r>
          <w:tab/>
        </w:r>
        <w:r>
          <w:fldChar w:fldCharType="begin"/>
        </w:r>
        <w:r>
          <w:instrText xml:space="preserve"> PAGEREF _Toc6480 \h </w:instrText>
        </w:r>
        <w:r>
          <w:fldChar w:fldCharType="separate"/>
        </w:r>
        <w:r>
          <w:t>3</w:t>
        </w:r>
        <w:r>
          <w:fldChar w:fldCharType="end"/>
        </w:r>
      </w:hyperlink>
    </w:p>
    <w:p>
      <w:pPr>
        <w:pStyle w:val="TOC2"/>
        <w:tabs>
          <w:tab w:val="right" w:leader="dot" w:pos="8306"/>
        </w:tabs>
      </w:pPr>
      <w:hyperlink w:anchor="_Toc18262" w:history="1">
        <w:r>
          <w:rPr>
            <w:rFonts w:ascii="仿宋" w:eastAsia="仿宋" w:hAnsi="仿宋" w:cs="仿宋" w:hint="eastAsia"/>
            <w:lang w:eastAsia="zh-CN"/>
          </w:rPr>
          <w:t>(二)、危机应对与恢复</w:t>
        </w:r>
        <w:r>
          <w:tab/>
        </w:r>
        <w:r>
          <w:fldChar w:fldCharType="begin"/>
        </w:r>
        <w:r>
          <w:instrText xml:space="preserve"> PAGEREF _Toc18262 \h </w:instrText>
        </w:r>
        <w:r>
          <w:fldChar w:fldCharType="separate"/>
        </w:r>
        <w:r>
          <w:t>4</w:t>
        </w:r>
        <w:r>
          <w:fldChar w:fldCharType="end"/>
        </w:r>
      </w:hyperlink>
    </w:p>
    <w:p>
      <w:pPr>
        <w:pStyle w:val="TOC1"/>
        <w:tabs>
          <w:tab w:val="right" w:leader="dot" w:pos="8306"/>
        </w:tabs>
      </w:pPr>
      <w:hyperlink w:anchor="_Toc7951" w:history="1">
        <w:r>
          <w:rPr>
            <w:rFonts w:ascii="仿宋" w:eastAsia="仿宋" w:hAnsi="仿宋" w:cs="仿宋" w:hint="eastAsia"/>
            <w:lang w:eastAsia="zh-CN"/>
          </w:rPr>
          <w:t>二、遮阳伞项目可持续发展</w:t>
        </w:r>
        <w:r>
          <w:tab/>
        </w:r>
        <w:r>
          <w:fldChar w:fldCharType="begin"/>
        </w:r>
        <w:r>
          <w:instrText xml:space="preserve"> PAGEREF _Toc7951 \h </w:instrText>
        </w:r>
        <w:r>
          <w:fldChar w:fldCharType="separate"/>
        </w:r>
        <w:r>
          <w:t>5</w:t>
        </w:r>
        <w:r>
          <w:fldChar w:fldCharType="end"/>
        </w:r>
      </w:hyperlink>
    </w:p>
    <w:p>
      <w:pPr>
        <w:pStyle w:val="TOC2"/>
        <w:tabs>
          <w:tab w:val="right" w:leader="dot" w:pos="8306"/>
        </w:tabs>
      </w:pPr>
      <w:hyperlink w:anchor="_Toc7477" w:history="1">
        <w:r>
          <w:rPr>
            <w:rFonts w:ascii="仿宋" w:eastAsia="仿宋" w:hAnsi="仿宋" w:cs="仿宋" w:hint="eastAsia"/>
            <w:lang w:eastAsia="zh-CN"/>
          </w:rPr>
          <w:t>(一)、可持续战略与实践</w:t>
        </w:r>
        <w:r>
          <w:tab/>
        </w:r>
        <w:r>
          <w:fldChar w:fldCharType="begin"/>
        </w:r>
        <w:r>
          <w:instrText xml:space="preserve"> PAGEREF _Toc7477 \h </w:instrText>
        </w:r>
        <w:r>
          <w:fldChar w:fldCharType="separate"/>
        </w:r>
        <w:r>
          <w:t>5</w:t>
        </w:r>
        <w:r>
          <w:fldChar w:fldCharType="end"/>
        </w:r>
      </w:hyperlink>
    </w:p>
    <w:p>
      <w:pPr>
        <w:pStyle w:val="TOC2"/>
        <w:tabs>
          <w:tab w:val="right" w:leader="dot" w:pos="8306"/>
        </w:tabs>
      </w:pPr>
      <w:hyperlink w:anchor="_Toc21188" w:history="1">
        <w:r>
          <w:rPr>
            <w:rFonts w:ascii="仿宋" w:eastAsia="仿宋" w:hAnsi="仿宋" w:cs="仿宋" w:hint="eastAsia"/>
            <w:lang w:eastAsia="zh-CN"/>
          </w:rPr>
          <w:t>(二)、环保与社会责任</w:t>
        </w:r>
        <w:r>
          <w:tab/>
        </w:r>
        <w:r>
          <w:fldChar w:fldCharType="begin"/>
        </w:r>
        <w:r>
          <w:instrText xml:space="preserve"> PAGEREF _Toc21188 \h </w:instrText>
        </w:r>
        <w:r>
          <w:fldChar w:fldCharType="separate"/>
        </w:r>
        <w:r>
          <w:t>6</w:t>
        </w:r>
        <w:r>
          <w:fldChar w:fldCharType="end"/>
        </w:r>
      </w:hyperlink>
    </w:p>
    <w:p>
      <w:pPr>
        <w:pStyle w:val="TOC1"/>
        <w:tabs>
          <w:tab w:val="right" w:leader="dot" w:pos="8306"/>
        </w:tabs>
      </w:pPr>
      <w:hyperlink w:anchor="_Toc8770" w:history="1">
        <w:r>
          <w:rPr>
            <w:rFonts w:ascii="仿宋" w:eastAsia="仿宋" w:hAnsi="仿宋" w:cs="仿宋" w:hint="eastAsia"/>
            <w:lang w:eastAsia="zh-CN"/>
          </w:rPr>
          <w:t>三、遮阳伞项目土建工程</w:t>
        </w:r>
        <w:r>
          <w:tab/>
        </w:r>
        <w:r>
          <w:fldChar w:fldCharType="begin"/>
        </w:r>
        <w:r>
          <w:instrText xml:space="preserve"> PAGEREF _Toc8770 \h </w:instrText>
        </w:r>
        <w:r>
          <w:fldChar w:fldCharType="separate"/>
        </w:r>
        <w:r>
          <w:t>7</w:t>
        </w:r>
        <w:r>
          <w:fldChar w:fldCharType="end"/>
        </w:r>
      </w:hyperlink>
    </w:p>
    <w:p>
      <w:pPr>
        <w:pStyle w:val="TOC2"/>
        <w:tabs>
          <w:tab w:val="right" w:leader="dot" w:pos="8306"/>
        </w:tabs>
      </w:pPr>
      <w:hyperlink w:anchor="_Toc8892" w:history="1">
        <w:r>
          <w:rPr>
            <w:rFonts w:ascii="仿宋" w:eastAsia="仿宋" w:hAnsi="仿宋" w:cs="仿宋" w:hint="eastAsia"/>
            <w:lang w:eastAsia="zh-CN"/>
          </w:rPr>
          <w:t>(一)、建筑工程设计原则</w:t>
        </w:r>
        <w:r>
          <w:tab/>
        </w:r>
        <w:r>
          <w:fldChar w:fldCharType="begin"/>
        </w:r>
        <w:r>
          <w:instrText xml:space="preserve"> PAGEREF _Toc8892 \h </w:instrText>
        </w:r>
        <w:r>
          <w:fldChar w:fldCharType="separate"/>
        </w:r>
        <w:r>
          <w:t>7</w:t>
        </w:r>
        <w:r>
          <w:fldChar w:fldCharType="end"/>
        </w:r>
      </w:hyperlink>
    </w:p>
    <w:p>
      <w:pPr>
        <w:pStyle w:val="TOC2"/>
        <w:tabs>
          <w:tab w:val="right" w:leader="dot" w:pos="8306"/>
        </w:tabs>
      </w:pPr>
      <w:hyperlink w:anchor="_Toc22046" w:history="1">
        <w:r>
          <w:rPr>
            <w:rFonts w:ascii="仿宋" w:eastAsia="仿宋" w:hAnsi="仿宋" w:cs="仿宋" w:hint="eastAsia"/>
            <w:lang w:eastAsia="zh-CN"/>
          </w:rPr>
          <w:t>(二)、土建工程设计年限及安全等级</w:t>
        </w:r>
        <w:r>
          <w:tab/>
        </w:r>
        <w:r>
          <w:fldChar w:fldCharType="begin"/>
        </w:r>
        <w:r>
          <w:instrText xml:space="preserve"> PAGEREF _Toc22046 \h </w:instrText>
        </w:r>
        <w:r>
          <w:fldChar w:fldCharType="separate"/>
        </w:r>
        <w:r>
          <w:t>8</w:t>
        </w:r>
        <w:r>
          <w:fldChar w:fldCharType="end"/>
        </w:r>
      </w:hyperlink>
    </w:p>
    <w:p>
      <w:pPr>
        <w:pStyle w:val="TOC2"/>
        <w:tabs>
          <w:tab w:val="right" w:leader="dot" w:pos="8306"/>
        </w:tabs>
      </w:pPr>
      <w:hyperlink w:anchor="_Toc22643" w:history="1">
        <w:r>
          <w:rPr>
            <w:rFonts w:ascii="仿宋" w:eastAsia="仿宋" w:hAnsi="仿宋" w:cs="仿宋" w:hint="eastAsia"/>
            <w:lang w:eastAsia="zh-CN"/>
          </w:rPr>
          <w:t>(三)、建筑工程设计总体要求</w:t>
        </w:r>
        <w:r>
          <w:tab/>
        </w:r>
        <w:r>
          <w:fldChar w:fldCharType="begin"/>
        </w:r>
        <w:r>
          <w:instrText xml:space="preserve"> PAGEREF _Toc22643 \h </w:instrText>
        </w:r>
        <w:r>
          <w:fldChar w:fldCharType="separate"/>
        </w:r>
        <w:r>
          <w:t>9</w:t>
        </w:r>
        <w:r>
          <w:fldChar w:fldCharType="end"/>
        </w:r>
      </w:hyperlink>
    </w:p>
    <w:p>
      <w:pPr>
        <w:pStyle w:val="TOC2"/>
        <w:tabs>
          <w:tab w:val="right" w:leader="dot" w:pos="8306"/>
        </w:tabs>
      </w:pPr>
      <w:hyperlink w:anchor="_Toc2871" w:history="1">
        <w:r>
          <w:rPr>
            <w:rFonts w:ascii="仿宋" w:eastAsia="仿宋" w:hAnsi="仿宋" w:cs="仿宋" w:hint="eastAsia"/>
            <w:lang w:eastAsia="zh-CN"/>
          </w:rPr>
          <w:t>(四)、土建工程建设指标</w:t>
        </w:r>
        <w:r>
          <w:tab/>
        </w:r>
        <w:r>
          <w:fldChar w:fldCharType="begin"/>
        </w:r>
        <w:r>
          <w:instrText xml:space="preserve"> PAGEREF _Toc2871 \h </w:instrText>
        </w:r>
        <w:r>
          <w:fldChar w:fldCharType="separate"/>
        </w:r>
        <w:r>
          <w:t>10</w:t>
        </w:r>
        <w:r>
          <w:fldChar w:fldCharType="end"/>
        </w:r>
      </w:hyperlink>
    </w:p>
    <w:p>
      <w:pPr>
        <w:pStyle w:val="TOC1"/>
        <w:tabs>
          <w:tab w:val="right" w:leader="dot" w:pos="8306"/>
        </w:tabs>
      </w:pPr>
      <w:hyperlink w:anchor="_Toc22548" w:history="1">
        <w:r>
          <w:rPr>
            <w:rFonts w:ascii="仿宋" w:eastAsia="仿宋" w:hAnsi="仿宋" w:cs="仿宋" w:hint="eastAsia"/>
            <w:lang w:eastAsia="zh-CN"/>
          </w:rPr>
          <w:t>四、遮阳伞项目绩效评估</w:t>
        </w:r>
        <w:r>
          <w:tab/>
        </w:r>
        <w:r>
          <w:fldChar w:fldCharType="begin"/>
        </w:r>
        <w:r>
          <w:instrText xml:space="preserve"> PAGEREF _Toc22548 \h </w:instrText>
        </w:r>
        <w:r>
          <w:fldChar w:fldCharType="separate"/>
        </w:r>
        <w:r>
          <w:t>10</w:t>
        </w:r>
        <w:r>
          <w:fldChar w:fldCharType="end"/>
        </w:r>
      </w:hyperlink>
    </w:p>
    <w:p>
      <w:pPr>
        <w:pStyle w:val="TOC2"/>
        <w:tabs>
          <w:tab w:val="right" w:leader="dot" w:pos="8306"/>
        </w:tabs>
      </w:pPr>
      <w:hyperlink w:anchor="_Toc19118" w:history="1">
        <w:r>
          <w:rPr>
            <w:rFonts w:ascii="仿宋" w:eastAsia="仿宋" w:hAnsi="仿宋" w:cs="仿宋" w:hint="eastAsia"/>
            <w:lang w:eastAsia="zh-CN"/>
          </w:rPr>
          <w:t>(一)、绩效评估指标</w:t>
        </w:r>
        <w:r>
          <w:tab/>
        </w:r>
        <w:r>
          <w:fldChar w:fldCharType="begin"/>
        </w:r>
        <w:r>
          <w:instrText xml:space="preserve"> PAGEREF _Toc19118 \h </w:instrText>
        </w:r>
        <w:r>
          <w:fldChar w:fldCharType="separate"/>
        </w:r>
        <w:r>
          <w:t>10</w:t>
        </w:r>
        <w:r>
          <w:fldChar w:fldCharType="end"/>
        </w:r>
      </w:hyperlink>
    </w:p>
    <w:p>
      <w:pPr>
        <w:pStyle w:val="TOC2"/>
        <w:tabs>
          <w:tab w:val="right" w:leader="dot" w:pos="8306"/>
        </w:tabs>
      </w:pPr>
      <w:hyperlink w:anchor="_Toc3389" w:history="1">
        <w:r>
          <w:rPr>
            <w:rFonts w:ascii="仿宋" w:eastAsia="仿宋" w:hAnsi="仿宋" w:cs="仿宋" w:hint="eastAsia"/>
            <w:lang w:eastAsia="zh-CN"/>
          </w:rPr>
          <w:t>(二)、绩效评估方法</w:t>
        </w:r>
        <w:r>
          <w:tab/>
        </w:r>
        <w:r>
          <w:fldChar w:fldCharType="begin"/>
        </w:r>
        <w:r>
          <w:instrText xml:space="preserve"> PAGEREF _Toc3389 \h </w:instrText>
        </w:r>
        <w:r>
          <w:fldChar w:fldCharType="separate"/>
        </w:r>
        <w:r>
          <w:t>11</w:t>
        </w:r>
        <w:r>
          <w:fldChar w:fldCharType="end"/>
        </w:r>
      </w:hyperlink>
    </w:p>
    <w:p>
      <w:pPr>
        <w:pStyle w:val="TOC2"/>
        <w:tabs>
          <w:tab w:val="right" w:leader="dot" w:pos="8306"/>
        </w:tabs>
      </w:pPr>
      <w:hyperlink w:anchor="_Toc17577" w:history="1">
        <w:r>
          <w:rPr>
            <w:rFonts w:ascii="仿宋" w:eastAsia="仿宋" w:hAnsi="仿宋" w:cs="仿宋" w:hint="eastAsia"/>
            <w:lang w:eastAsia="zh-CN"/>
          </w:rPr>
          <w:t>(三)、绩效评估周期</w:t>
        </w:r>
        <w:r>
          <w:tab/>
        </w:r>
        <w:r>
          <w:fldChar w:fldCharType="begin"/>
        </w:r>
        <w:r>
          <w:instrText xml:space="preserve"> PAGEREF _Toc17577 \h </w:instrText>
        </w:r>
        <w:r>
          <w:fldChar w:fldCharType="separate"/>
        </w:r>
        <w:r>
          <w:t>12</w:t>
        </w:r>
        <w:r>
          <w:fldChar w:fldCharType="end"/>
        </w:r>
      </w:hyperlink>
    </w:p>
    <w:p>
      <w:pPr>
        <w:pStyle w:val="TOC1"/>
        <w:tabs>
          <w:tab w:val="right" w:leader="dot" w:pos="8306"/>
        </w:tabs>
      </w:pPr>
      <w:hyperlink w:anchor="_Toc30353" w:history="1">
        <w:r>
          <w:rPr>
            <w:rFonts w:ascii="仿宋" w:eastAsia="仿宋" w:hAnsi="仿宋" w:cs="仿宋" w:hint="eastAsia"/>
            <w:lang w:eastAsia="zh-CN"/>
          </w:rPr>
          <w:t>五、市场分析、调研</w:t>
        </w:r>
        <w:r>
          <w:tab/>
        </w:r>
        <w:r>
          <w:fldChar w:fldCharType="begin"/>
        </w:r>
        <w:r>
          <w:instrText xml:space="preserve"> PAGEREF _Toc30353 \h </w:instrText>
        </w:r>
        <w:r>
          <w:fldChar w:fldCharType="separate"/>
        </w:r>
        <w:r>
          <w:t>13</w:t>
        </w:r>
        <w:r>
          <w:fldChar w:fldCharType="end"/>
        </w:r>
      </w:hyperlink>
    </w:p>
    <w:p>
      <w:pPr>
        <w:pStyle w:val="TOC2"/>
        <w:tabs>
          <w:tab w:val="right" w:leader="dot" w:pos="8306"/>
        </w:tabs>
      </w:pPr>
      <w:hyperlink w:anchor="_Toc6147" w:history="1">
        <w:r>
          <w:rPr>
            <w:rFonts w:ascii="仿宋" w:eastAsia="仿宋" w:hAnsi="仿宋" w:cs="仿宋" w:hint="eastAsia"/>
            <w:lang w:eastAsia="zh-CN"/>
          </w:rPr>
          <w:t>(一)、遮阳伞行业分析</w:t>
        </w:r>
        <w:r>
          <w:tab/>
        </w:r>
        <w:r>
          <w:fldChar w:fldCharType="begin"/>
        </w:r>
        <w:r>
          <w:instrText xml:space="preserve"> PAGEREF _Toc6147 \h </w:instrText>
        </w:r>
        <w:r>
          <w:fldChar w:fldCharType="separate"/>
        </w:r>
        <w:r>
          <w:t>13</w:t>
        </w:r>
        <w:r>
          <w:fldChar w:fldCharType="end"/>
        </w:r>
      </w:hyperlink>
    </w:p>
    <w:p>
      <w:pPr>
        <w:pStyle w:val="TOC2"/>
        <w:tabs>
          <w:tab w:val="right" w:leader="dot" w:pos="8306"/>
        </w:tabs>
      </w:pPr>
      <w:hyperlink w:anchor="_Toc3867" w:history="1">
        <w:r>
          <w:rPr>
            <w:rFonts w:ascii="仿宋" w:eastAsia="仿宋" w:hAnsi="仿宋" w:cs="仿宋" w:hint="eastAsia"/>
            <w:lang w:eastAsia="zh-CN"/>
          </w:rPr>
          <w:t>(二)、遮阳伞市场分析预测</w:t>
        </w:r>
        <w:r>
          <w:tab/>
        </w:r>
        <w:r>
          <w:fldChar w:fldCharType="begin"/>
        </w:r>
        <w:r>
          <w:instrText xml:space="preserve"> PAGEREF _Toc3867 \h </w:instrText>
        </w:r>
        <w:r>
          <w:fldChar w:fldCharType="separate"/>
        </w:r>
        <w:r>
          <w:t>14</w:t>
        </w:r>
        <w:r>
          <w:fldChar w:fldCharType="end"/>
        </w:r>
      </w:hyperlink>
    </w:p>
    <w:p>
      <w:pPr>
        <w:pStyle w:val="TOC1"/>
        <w:tabs>
          <w:tab w:val="right" w:leader="dot" w:pos="8306"/>
        </w:tabs>
      </w:pPr>
      <w:hyperlink w:anchor="_Toc21692" w:history="1">
        <w:r>
          <w:rPr>
            <w:rFonts w:ascii="仿宋" w:eastAsia="仿宋" w:hAnsi="仿宋" w:cs="仿宋" w:hint="eastAsia"/>
            <w:lang w:eastAsia="zh-CN"/>
          </w:rPr>
          <w:t>六、遮阳伞项目建设单位说明</w:t>
        </w:r>
        <w:r>
          <w:tab/>
        </w:r>
        <w:r>
          <w:fldChar w:fldCharType="begin"/>
        </w:r>
        <w:r>
          <w:instrText xml:space="preserve"> PAGEREF _Toc21692 \h </w:instrText>
        </w:r>
        <w:r>
          <w:fldChar w:fldCharType="separate"/>
        </w:r>
        <w:r>
          <w:t>15</w:t>
        </w:r>
        <w:r>
          <w:fldChar w:fldCharType="end"/>
        </w:r>
      </w:hyperlink>
    </w:p>
    <w:p>
      <w:pPr>
        <w:pStyle w:val="TOC2"/>
        <w:tabs>
          <w:tab w:val="right" w:leader="dot" w:pos="8306"/>
        </w:tabs>
      </w:pPr>
      <w:hyperlink w:anchor="_Toc2963" w:history="1">
        <w:r>
          <w:rPr>
            <w:rFonts w:ascii="仿宋" w:eastAsia="仿宋" w:hAnsi="仿宋" w:cs="仿宋" w:hint="eastAsia"/>
            <w:lang w:eastAsia="zh-CN"/>
          </w:rPr>
          <w:t>(一)、遮阳伞项目承办单位基本情况</w:t>
        </w:r>
        <w:r>
          <w:tab/>
        </w:r>
        <w:r>
          <w:fldChar w:fldCharType="begin"/>
        </w:r>
        <w:r>
          <w:instrText xml:space="preserve"> PAGEREF _Toc2963 \h </w:instrText>
        </w:r>
        <w:r>
          <w:fldChar w:fldCharType="separate"/>
        </w:r>
        <w:r>
          <w:t>15</w:t>
        </w:r>
        <w:r>
          <w:fldChar w:fldCharType="end"/>
        </w:r>
      </w:hyperlink>
    </w:p>
    <w:p>
      <w:pPr>
        <w:pStyle w:val="TOC2"/>
        <w:tabs>
          <w:tab w:val="right" w:leader="dot" w:pos="8306"/>
        </w:tabs>
      </w:pPr>
      <w:hyperlink w:anchor="_Toc30351" w:history="1">
        <w:r>
          <w:rPr>
            <w:rFonts w:ascii="仿宋" w:eastAsia="仿宋" w:hAnsi="仿宋" w:cs="仿宋" w:hint="eastAsia"/>
            <w:lang w:eastAsia="zh-CN"/>
          </w:rPr>
          <w:t>(二)、公司经济效益分析</w:t>
        </w:r>
        <w:r>
          <w:tab/>
        </w:r>
        <w:r>
          <w:fldChar w:fldCharType="begin"/>
        </w:r>
        <w:r>
          <w:instrText xml:space="preserve"> PAGEREF _Toc30351 \h </w:instrText>
        </w:r>
        <w:r>
          <w:fldChar w:fldCharType="separate"/>
        </w:r>
        <w:r>
          <w:t>15</w:t>
        </w:r>
        <w:r>
          <w:fldChar w:fldCharType="end"/>
        </w:r>
      </w:hyperlink>
    </w:p>
    <w:p>
      <w:pPr>
        <w:pStyle w:val="TOC1"/>
        <w:tabs>
          <w:tab w:val="right" w:leader="dot" w:pos="8306"/>
        </w:tabs>
      </w:pPr>
      <w:hyperlink w:anchor="_Toc21250" w:history="1">
        <w:r>
          <w:rPr>
            <w:rFonts w:ascii="仿宋" w:eastAsia="仿宋" w:hAnsi="仿宋" w:cs="仿宋" w:hint="eastAsia"/>
            <w:lang w:eastAsia="zh-CN"/>
          </w:rPr>
          <w:t>七、遮阳伞项目人力资源管理</w:t>
        </w:r>
        <w:r>
          <w:tab/>
        </w:r>
        <w:r>
          <w:fldChar w:fldCharType="begin"/>
        </w:r>
        <w:r>
          <w:instrText xml:space="preserve"> PAGEREF _Toc21250 \h </w:instrText>
        </w:r>
        <w:r>
          <w:fldChar w:fldCharType="separate"/>
        </w:r>
        <w:r>
          <w:t>16</w:t>
        </w:r>
        <w:r>
          <w:fldChar w:fldCharType="end"/>
        </w:r>
      </w:hyperlink>
    </w:p>
    <w:p>
      <w:pPr>
        <w:pStyle w:val="TOC2"/>
        <w:tabs>
          <w:tab w:val="right" w:leader="dot" w:pos="8306"/>
        </w:tabs>
      </w:pPr>
      <w:hyperlink w:anchor="_Toc16798" w:history="1">
        <w:r>
          <w:rPr>
            <w:rFonts w:ascii="仿宋" w:eastAsia="仿宋" w:hAnsi="仿宋" w:cs="仿宋" w:hint="eastAsia"/>
            <w:lang w:eastAsia="zh-CN"/>
          </w:rPr>
          <w:t>(一)、建立健全的预算管理制度</w:t>
        </w:r>
        <w:r>
          <w:tab/>
        </w:r>
        <w:r>
          <w:fldChar w:fldCharType="begin"/>
        </w:r>
        <w:r>
          <w:instrText xml:space="preserve"> PAGEREF _Toc16798 \h </w:instrText>
        </w:r>
        <w:r>
          <w:fldChar w:fldCharType="separate"/>
        </w:r>
        <w:r>
          <w:t>16</w:t>
        </w:r>
        <w:r>
          <w:fldChar w:fldCharType="end"/>
        </w:r>
      </w:hyperlink>
    </w:p>
    <w:p>
      <w:pPr>
        <w:pStyle w:val="TOC2"/>
        <w:tabs>
          <w:tab w:val="right" w:leader="dot" w:pos="8306"/>
        </w:tabs>
      </w:pPr>
      <w:hyperlink w:anchor="_Toc5471" w:history="1">
        <w:r>
          <w:rPr>
            <w:rFonts w:ascii="仿宋" w:eastAsia="仿宋" w:hAnsi="仿宋" w:cs="仿宋" w:hint="eastAsia"/>
            <w:lang w:eastAsia="zh-CN"/>
          </w:rPr>
          <w:t>(二)、加强资金流动监控</w:t>
        </w:r>
        <w:r>
          <w:tab/>
        </w:r>
        <w:r>
          <w:fldChar w:fldCharType="begin"/>
        </w:r>
        <w:r>
          <w:instrText xml:space="preserve"> PAGEREF _Toc5471 \h </w:instrText>
        </w:r>
        <w:r>
          <w:fldChar w:fldCharType="separate"/>
        </w:r>
        <w:r>
          <w:t>18</w:t>
        </w:r>
        <w:r>
          <w:fldChar w:fldCharType="end"/>
        </w:r>
      </w:hyperlink>
    </w:p>
    <w:p>
      <w:pPr>
        <w:pStyle w:val="TOC2"/>
        <w:tabs>
          <w:tab w:val="right" w:leader="dot" w:pos="8306"/>
        </w:tabs>
      </w:pPr>
      <w:hyperlink w:anchor="_Toc30993" w:history="1">
        <w:r>
          <w:rPr>
            <w:rFonts w:ascii="仿宋" w:eastAsia="仿宋" w:hAnsi="仿宋" w:cs="仿宋" w:hint="eastAsia"/>
            <w:lang w:eastAsia="zh-CN"/>
          </w:rPr>
          <w:t>(三)、制定完善的风险控制机制</w:t>
        </w:r>
        <w:r>
          <w:tab/>
        </w:r>
        <w:r>
          <w:fldChar w:fldCharType="begin"/>
        </w:r>
        <w:r>
          <w:instrText xml:space="preserve"> PAGEREF _Toc30993 \h </w:instrText>
        </w:r>
        <w:r>
          <w:fldChar w:fldCharType="separate"/>
        </w:r>
        <w:r>
          <w:t>19</w:t>
        </w:r>
        <w:r>
          <w:fldChar w:fldCharType="end"/>
        </w:r>
      </w:hyperlink>
    </w:p>
    <w:p>
      <w:pPr>
        <w:pStyle w:val="TOC2"/>
        <w:tabs>
          <w:tab w:val="right" w:leader="dot" w:pos="8306"/>
        </w:tabs>
      </w:pPr>
      <w:hyperlink w:anchor="_Toc14347" w:history="1">
        <w:r>
          <w:rPr>
            <w:rFonts w:ascii="仿宋" w:eastAsia="仿宋" w:hAnsi="仿宋" w:cs="仿宋" w:hint="eastAsia"/>
            <w:lang w:eastAsia="zh-CN"/>
          </w:rPr>
          <w:t>(四)、优化成本管理</w:t>
        </w:r>
        <w:r>
          <w:tab/>
        </w:r>
        <w:r>
          <w:fldChar w:fldCharType="begin"/>
        </w:r>
        <w:r>
          <w:instrText xml:space="preserve"> PAGEREF _Toc14347 \h </w:instrText>
        </w:r>
        <w:r>
          <w:fldChar w:fldCharType="separate"/>
        </w:r>
        <w:r>
          <w:t>20</w:t>
        </w:r>
        <w:r>
          <w:fldChar w:fldCharType="end"/>
        </w:r>
      </w:hyperlink>
    </w:p>
    <w:p>
      <w:pPr>
        <w:pStyle w:val="TOC1"/>
        <w:tabs>
          <w:tab w:val="right" w:leader="dot" w:pos="8306"/>
        </w:tabs>
      </w:pPr>
      <w:hyperlink w:anchor="_Toc26650" w:history="1">
        <w:r>
          <w:rPr>
            <w:rFonts w:ascii="仿宋" w:eastAsia="仿宋" w:hAnsi="仿宋" w:cs="仿宋" w:hint="eastAsia"/>
            <w:lang w:eastAsia="zh-CN"/>
          </w:rPr>
          <w:t>八、遮阳伞项目技术管理</w:t>
        </w:r>
        <w:r>
          <w:tab/>
        </w:r>
        <w:r>
          <w:fldChar w:fldCharType="begin"/>
        </w:r>
        <w:r>
          <w:instrText xml:space="preserve"> PAGEREF _Toc26650 \h </w:instrText>
        </w:r>
        <w:r>
          <w:fldChar w:fldCharType="separate"/>
        </w:r>
        <w:r>
          <w:t>22</w:t>
        </w:r>
        <w:r>
          <w:fldChar w:fldCharType="end"/>
        </w:r>
      </w:hyperlink>
    </w:p>
    <w:p>
      <w:pPr>
        <w:pStyle w:val="TOC2"/>
        <w:tabs>
          <w:tab w:val="right" w:leader="dot" w:pos="8306"/>
        </w:tabs>
      </w:pPr>
      <w:hyperlink w:anchor="_Toc20327" w:history="1">
        <w:r>
          <w:rPr>
            <w:rFonts w:ascii="仿宋" w:eastAsia="仿宋" w:hAnsi="仿宋" w:cs="仿宋" w:hint="eastAsia"/>
            <w:lang w:eastAsia="zh-CN"/>
          </w:rPr>
          <w:t>(一)、技术方案选用方向</w:t>
        </w:r>
        <w:r>
          <w:tab/>
        </w:r>
        <w:r>
          <w:fldChar w:fldCharType="begin"/>
        </w:r>
        <w:r>
          <w:instrText xml:space="preserve"> PAGEREF _Toc20327 \h </w:instrText>
        </w:r>
        <w:r>
          <w:fldChar w:fldCharType="separate"/>
        </w:r>
        <w:r>
          <w:t>22</w:t>
        </w:r>
        <w:r>
          <w:fldChar w:fldCharType="end"/>
        </w:r>
      </w:hyperlink>
    </w:p>
    <w:p>
      <w:pPr>
        <w:pStyle w:val="TOC2"/>
        <w:tabs>
          <w:tab w:val="right" w:leader="dot" w:pos="8306"/>
        </w:tabs>
      </w:pPr>
      <w:hyperlink w:anchor="_Toc14276" w:history="1">
        <w:r>
          <w:rPr>
            <w:rFonts w:ascii="仿宋" w:eastAsia="仿宋" w:hAnsi="仿宋" w:cs="仿宋" w:hint="eastAsia"/>
            <w:lang w:eastAsia="zh-CN"/>
          </w:rPr>
          <w:t>(二)、工艺技术方案选用原则</w:t>
        </w:r>
        <w:r>
          <w:tab/>
        </w:r>
        <w:r>
          <w:fldChar w:fldCharType="begin"/>
        </w:r>
        <w:r>
          <w:instrText xml:space="preserve"> PAGEREF _Toc14276 \h </w:instrText>
        </w:r>
        <w:r>
          <w:fldChar w:fldCharType="separate"/>
        </w:r>
        <w:r>
          <w:t>23</w:t>
        </w:r>
        <w:r>
          <w:fldChar w:fldCharType="end"/>
        </w:r>
      </w:hyperlink>
    </w:p>
    <w:p>
      <w:pPr>
        <w:pStyle w:val="TOC2"/>
        <w:tabs>
          <w:tab w:val="right" w:leader="dot" w:pos="8306"/>
        </w:tabs>
      </w:pPr>
      <w:hyperlink w:anchor="_Toc21970" w:history="1">
        <w:r>
          <w:rPr>
            <w:rFonts w:ascii="仿宋" w:eastAsia="仿宋" w:hAnsi="仿宋" w:cs="仿宋" w:hint="eastAsia"/>
            <w:lang w:eastAsia="zh-CN"/>
          </w:rPr>
          <w:t>(三)、工艺技术方案要求</w:t>
        </w:r>
        <w:r>
          <w:tab/>
        </w:r>
        <w:r>
          <w:fldChar w:fldCharType="begin"/>
        </w:r>
        <w:r>
          <w:instrText xml:space="preserve"> PAGEREF _Toc21970 \h </w:instrText>
        </w:r>
        <w:r>
          <w:fldChar w:fldCharType="separate"/>
        </w:r>
        <w:r>
          <w:t>25</w:t>
        </w:r>
        <w:r>
          <w:fldChar w:fldCharType="end"/>
        </w:r>
      </w:hyperlink>
    </w:p>
    <w:p>
      <w:pPr>
        <w:pStyle w:val="TOC1"/>
        <w:tabs>
          <w:tab w:val="right" w:leader="dot" w:pos="8306"/>
        </w:tabs>
      </w:pPr>
      <w:hyperlink w:anchor="_Toc8298" w:history="1">
        <w:r>
          <w:rPr>
            <w:rFonts w:ascii="仿宋" w:eastAsia="仿宋" w:hAnsi="仿宋" w:cs="仿宋" w:hint="eastAsia"/>
            <w:lang w:eastAsia="zh-CN"/>
          </w:rPr>
          <w:t>九、遮阳伞项目创新与研发</w:t>
        </w:r>
        <w:r>
          <w:tab/>
        </w:r>
        <w:r>
          <w:fldChar w:fldCharType="begin"/>
        </w:r>
        <w:r>
          <w:instrText xml:space="preserve"> PAGEREF _Toc8298 \h </w:instrText>
        </w:r>
        <w:r>
          <w:fldChar w:fldCharType="separate"/>
        </w:r>
        <w:r>
          <w:t>28</w:t>
        </w:r>
        <w:r>
          <w:fldChar w:fldCharType="end"/>
        </w:r>
      </w:hyperlink>
    </w:p>
    <w:p>
      <w:pPr>
        <w:pStyle w:val="TOC2"/>
        <w:tabs>
          <w:tab w:val="right" w:leader="dot" w:pos="8306"/>
        </w:tabs>
      </w:pPr>
      <w:hyperlink w:anchor="_Toc5068" w:history="1">
        <w:r>
          <w:rPr>
            <w:rFonts w:ascii="仿宋" w:eastAsia="仿宋" w:hAnsi="仿宋" w:cs="仿宋" w:hint="eastAsia"/>
            <w:lang w:eastAsia="zh-CN"/>
          </w:rPr>
          <w:t>(一)、创新策略与方向</w:t>
        </w:r>
        <w:r>
          <w:tab/>
        </w:r>
        <w:r>
          <w:fldChar w:fldCharType="begin"/>
        </w:r>
        <w:r>
          <w:instrText xml:space="preserve"> PAGEREF _Toc5068 \h </w:instrText>
        </w:r>
        <w:r>
          <w:fldChar w:fldCharType="separate"/>
        </w:r>
        <w:r>
          <w:t>28</w:t>
        </w:r>
        <w:r>
          <w:fldChar w:fldCharType="end"/>
        </w:r>
      </w:hyperlink>
    </w:p>
    <w:p>
      <w:pPr>
        <w:pStyle w:val="TOC2"/>
        <w:tabs>
          <w:tab w:val="right" w:leader="dot" w:pos="8306"/>
        </w:tabs>
      </w:pPr>
      <w:hyperlink w:anchor="_Toc15318" w:history="1">
        <w:r>
          <w:rPr>
            <w:rFonts w:ascii="仿宋" w:eastAsia="仿宋" w:hAnsi="仿宋" w:cs="仿宋" w:hint="eastAsia"/>
            <w:lang w:eastAsia="zh-CN"/>
          </w:rPr>
          <w:t>(二)、研发规划与投入</w:t>
        </w:r>
        <w:r>
          <w:tab/>
        </w:r>
        <w:r>
          <w:fldChar w:fldCharType="begin"/>
        </w:r>
        <w:r>
          <w:instrText xml:space="preserve"> PAGEREF _Toc15318 \h </w:instrText>
        </w:r>
        <w:r>
          <w:fldChar w:fldCharType="separate"/>
        </w:r>
        <w:r>
          <w:t>29</w:t>
        </w:r>
        <w:r>
          <w:fldChar w:fldCharType="end"/>
        </w:r>
      </w:hyperlink>
    </w:p>
    <w:p>
      <w:pPr>
        <w:pStyle w:val="TOC1"/>
        <w:tabs>
          <w:tab w:val="right" w:leader="dot" w:pos="8306"/>
        </w:tabs>
      </w:pPr>
      <w:hyperlink w:anchor="_Toc2587" w:history="1">
        <w:r>
          <w:rPr>
            <w:rFonts w:ascii="仿宋" w:eastAsia="仿宋" w:hAnsi="仿宋" w:cs="仿宋" w:hint="eastAsia"/>
            <w:lang w:eastAsia="zh-CN"/>
          </w:rPr>
          <w:t>十、遮阳伞项目人力资源培养与发展</w:t>
        </w:r>
        <w:r>
          <w:tab/>
        </w:r>
        <w:r>
          <w:fldChar w:fldCharType="begin"/>
        </w:r>
        <w:r>
          <w:instrText xml:space="preserve"> PAGEREF _Toc2587 \h </w:instrText>
        </w:r>
        <w:r>
          <w:fldChar w:fldCharType="separate"/>
        </w:r>
        <w:r>
          <w:t>31</w:t>
        </w:r>
        <w:r>
          <w:fldChar w:fldCharType="end"/>
        </w:r>
      </w:hyperlink>
    </w:p>
    <w:p>
      <w:pPr>
        <w:pStyle w:val="TOC2"/>
        <w:tabs>
          <w:tab w:val="right" w:leader="dot" w:pos="8306"/>
        </w:tabs>
      </w:pPr>
      <w:hyperlink w:anchor="_Toc9549" w:history="1">
        <w:r>
          <w:rPr>
            <w:rFonts w:ascii="仿宋" w:eastAsia="仿宋" w:hAnsi="仿宋" w:cs="仿宋" w:hint="eastAsia"/>
            <w:lang w:eastAsia="zh-CN"/>
          </w:rPr>
          <w:t>(一)、人才需求与规划</w:t>
        </w:r>
        <w:r>
          <w:tab/>
        </w:r>
        <w:r>
          <w:fldChar w:fldCharType="begin"/>
        </w:r>
        <w:r>
          <w:instrText xml:space="preserve"> PAGEREF _Toc9549 \h </w:instrText>
        </w:r>
        <w:r>
          <w:fldChar w:fldCharType="separate"/>
        </w:r>
        <w:r>
          <w:t>31</w:t>
        </w:r>
        <w:r>
          <w:fldChar w:fldCharType="end"/>
        </w:r>
      </w:hyperlink>
    </w:p>
    <w:p>
      <w:pPr>
        <w:pStyle w:val="TOC2"/>
        <w:tabs>
          <w:tab w:val="right" w:leader="dot" w:pos="8306"/>
        </w:tabs>
      </w:pPr>
      <w:hyperlink w:anchor="_Toc30241" w:history="1">
        <w:r>
          <w:rPr>
            <w:rFonts w:ascii="仿宋" w:eastAsia="仿宋" w:hAnsi="仿宋" w:cs="仿宋" w:hint="eastAsia"/>
            <w:lang w:eastAsia="zh-CN"/>
          </w:rPr>
          <w:t>(二)、培训与发展计划</w:t>
        </w:r>
        <w:r>
          <w:tab/>
        </w:r>
        <w:r>
          <w:fldChar w:fldCharType="begin"/>
        </w:r>
        <w:r>
          <w:instrText xml:space="preserve"> PAGEREF _Toc30241 \h </w:instrText>
        </w:r>
        <w:r>
          <w:fldChar w:fldCharType="separate"/>
        </w:r>
        <w:r>
          <w:t>31</w:t>
        </w:r>
        <w:r>
          <w:fldChar w:fldCharType="end"/>
        </w:r>
      </w:hyperlink>
    </w:p>
    <w:p>
      <w:pPr>
        <w:pStyle w:val="TOC1"/>
        <w:tabs>
          <w:tab w:val="right" w:leader="dot" w:pos="8306"/>
        </w:tabs>
      </w:pPr>
      <w:hyperlink w:anchor="_Toc16155" w:history="1">
        <w:r>
          <w:rPr>
            <w:rFonts w:ascii="仿宋" w:eastAsia="仿宋" w:hAnsi="仿宋" w:cs="仿宋" w:hint="eastAsia"/>
            <w:lang w:eastAsia="zh-CN"/>
          </w:rPr>
          <w:t>十一、遮阳伞项目财务管理</w:t>
        </w:r>
        <w:r>
          <w:tab/>
        </w:r>
        <w:r>
          <w:fldChar w:fldCharType="begin"/>
        </w:r>
        <w:r>
          <w:instrText xml:space="preserve"> PAGEREF _Toc16155 \h </w:instrText>
        </w:r>
        <w:r>
          <w:fldChar w:fldCharType="separate"/>
        </w:r>
        <w:r>
          <w:t>32</w:t>
        </w:r>
        <w:r>
          <w:fldChar w:fldCharType="end"/>
        </w:r>
      </w:hyperlink>
    </w:p>
    <w:p>
      <w:pPr>
        <w:pStyle w:val="TOC2"/>
        <w:tabs>
          <w:tab w:val="right" w:leader="dot" w:pos="8306"/>
        </w:tabs>
      </w:pPr>
      <w:hyperlink w:anchor="_Toc2492" w:history="1">
        <w:r>
          <w:rPr>
            <w:rFonts w:ascii="仿宋" w:eastAsia="仿宋" w:hAnsi="仿宋" w:cs="仿宋" w:hint="eastAsia"/>
            <w:lang w:eastAsia="zh-CN"/>
          </w:rPr>
          <w:t>(一)、资金需求大</w:t>
        </w:r>
        <w:r>
          <w:tab/>
        </w:r>
        <w:r>
          <w:fldChar w:fldCharType="begin"/>
        </w:r>
        <w:r>
          <w:instrText xml:space="preserve"> PAGEREF _Toc2492 \h </w:instrText>
        </w:r>
        <w:r>
          <w:fldChar w:fldCharType="separate"/>
        </w:r>
        <w:r>
          <w:t>32</w:t>
        </w:r>
        <w:r>
          <w:fldChar w:fldCharType="end"/>
        </w:r>
      </w:hyperlink>
    </w:p>
    <w:p>
      <w:pPr>
        <w:pStyle w:val="TOC2"/>
        <w:tabs>
          <w:tab w:val="right" w:leader="dot" w:pos="8306"/>
        </w:tabs>
      </w:pPr>
      <w:hyperlink w:anchor="_Toc29018" w:history="1">
        <w:r>
          <w:rPr>
            <w:rFonts w:ascii="仿宋" w:eastAsia="仿宋" w:hAnsi="仿宋" w:cs="仿宋" w:hint="eastAsia"/>
            <w:lang w:eastAsia="zh-CN"/>
          </w:rPr>
          <w:t>(二)、研发周期长</w:t>
        </w:r>
        <w:r>
          <w:tab/>
        </w:r>
        <w:r>
          <w:fldChar w:fldCharType="begin"/>
        </w:r>
        <w:r>
          <w:instrText xml:space="preserve"> PAGEREF _Toc29018 \h </w:instrText>
        </w:r>
        <w:r>
          <w:fldChar w:fldCharType="separate"/>
        </w:r>
        <w:r>
          <w:t>33</w:t>
        </w:r>
        <w:r>
          <w:fldChar w:fldCharType="end"/>
        </w:r>
      </w:hyperlink>
    </w:p>
    <w:p>
      <w:pPr>
        <w:pStyle w:val="TOC2"/>
        <w:tabs>
          <w:tab w:val="right" w:leader="dot" w:pos="8306"/>
        </w:tabs>
      </w:pPr>
      <w:hyperlink w:anchor="_Toc31602" w:history="1">
        <w:r>
          <w:rPr>
            <w:rFonts w:ascii="仿宋" w:eastAsia="仿宋" w:hAnsi="仿宋" w:cs="仿宋" w:hint="eastAsia"/>
            <w:lang w:eastAsia="zh-CN"/>
          </w:rPr>
          <w:t>(三)、市场风险大</w:t>
        </w:r>
        <w:r>
          <w:tab/>
        </w:r>
        <w:r>
          <w:fldChar w:fldCharType="begin"/>
        </w:r>
        <w:r>
          <w:instrText xml:space="preserve"> PAGEREF _Toc31602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23" w:history="1">
        <w:r>
          <w:rPr>
            <w:rFonts w:ascii="仿宋" w:eastAsia="仿宋" w:hAnsi="仿宋" w:cs="仿宋" w:hint="eastAsia"/>
            <w:lang w:eastAsia="zh-CN"/>
          </w:rPr>
          <w:t>(四)、利润率高</w:t>
        </w:r>
        <w:r>
          <w:tab/>
        </w:r>
        <w:r>
          <w:fldChar w:fldCharType="begin"/>
        </w:r>
        <w:r>
          <w:instrText xml:space="preserve"> PAGEREF _Toc5123 \h </w:instrText>
        </w:r>
        <w:r>
          <w:fldChar w:fldCharType="separate"/>
        </w:r>
        <w:r>
          <w:t>37</w:t>
        </w:r>
        <w:r>
          <w:fldChar w:fldCharType="end"/>
        </w:r>
      </w:hyperlink>
    </w:p>
    <w:p>
      <w:pPr>
        <w:pStyle w:val="TOC1"/>
        <w:tabs>
          <w:tab w:val="right" w:leader="dot" w:pos="8306"/>
        </w:tabs>
      </w:pPr>
      <w:hyperlink w:anchor="_Toc30903" w:history="1">
        <w:r>
          <w:rPr>
            <w:rFonts w:ascii="仿宋" w:eastAsia="仿宋" w:hAnsi="仿宋" w:cs="仿宋" w:hint="eastAsia"/>
            <w:lang w:eastAsia="zh-CN"/>
          </w:rPr>
          <w:t>十二、遮阳伞项目社会影响</w:t>
        </w:r>
        <w:r>
          <w:tab/>
        </w:r>
        <w:r>
          <w:fldChar w:fldCharType="begin"/>
        </w:r>
        <w:r>
          <w:instrText xml:space="preserve"> PAGEREF _Toc30903 \h </w:instrText>
        </w:r>
        <w:r>
          <w:fldChar w:fldCharType="separate"/>
        </w:r>
        <w:r>
          <w:t>39</w:t>
        </w:r>
        <w:r>
          <w:fldChar w:fldCharType="end"/>
        </w:r>
      </w:hyperlink>
    </w:p>
    <w:p>
      <w:pPr>
        <w:pStyle w:val="TOC2"/>
        <w:tabs>
          <w:tab w:val="right" w:leader="dot" w:pos="8306"/>
        </w:tabs>
      </w:pPr>
      <w:hyperlink w:anchor="_Toc1684" w:history="1">
        <w:r>
          <w:rPr>
            <w:rFonts w:ascii="仿宋" w:eastAsia="仿宋" w:hAnsi="仿宋" w:cs="仿宋" w:hint="eastAsia"/>
            <w:lang w:eastAsia="zh-CN"/>
          </w:rPr>
          <w:t>(一)、社会责任与义务</w:t>
        </w:r>
        <w:r>
          <w:tab/>
        </w:r>
        <w:r>
          <w:fldChar w:fldCharType="begin"/>
        </w:r>
        <w:r>
          <w:instrText xml:space="preserve"> PAGEREF _Toc1684 \h </w:instrText>
        </w:r>
        <w:r>
          <w:fldChar w:fldCharType="separate"/>
        </w:r>
        <w:r>
          <w:t>39</w:t>
        </w:r>
        <w:r>
          <w:fldChar w:fldCharType="end"/>
        </w:r>
      </w:hyperlink>
    </w:p>
    <w:p>
      <w:pPr>
        <w:pStyle w:val="TOC2"/>
        <w:tabs>
          <w:tab w:val="right" w:leader="dot" w:pos="8306"/>
        </w:tabs>
      </w:pPr>
      <w:hyperlink w:anchor="_Toc4996" w:history="1">
        <w:r>
          <w:rPr>
            <w:rFonts w:ascii="仿宋" w:eastAsia="仿宋" w:hAnsi="仿宋" w:cs="仿宋" w:hint="eastAsia"/>
            <w:lang w:eastAsia="zh-CN"/>
          </w:rPr>
          <w:t>(二)、社会参与与沟通</w:t>
        </w:r>
        <w:r>
          <w:tab/>
        </w:r>
        <w:r>
          <w:fldChar w:fldCharType="begin"/>
        </w:r>
        <w:r>
          <w:instrText xml:space="preserve"> PAGEREF _Toc4996 \h </w:instrText>
        </w:r>
        <w:r>
          <w:fldChar w:fldCharType="separate"/>
        </w:r>
        <w:r>
          <w:t>39</w:t>
        </w:r>
        <w:r>
          <w:fldChar w:fldCharType="end"/>
        </w:r>
      </w:hyperlink>
    </w:p>
    <w:p>
      <w:pPr>
        <w:pStyle w:val="TOC1"/>
        <w:tabs>
          <w:tab w:val="right" w:leader="dot" w:pos="8306"/>
        </w:tabs>
      </w:pPr>
      <w:hyperlink w:anchor="_Toc18890" w:history="1">
        <w:r>
          <w:rPr>
            <w:rFonts w:ascii="仿宋" w:eastAsia="仿宋" w:hAnsi="仿宋" w:cs="仿宋" w:hint="eastAsia"/>
            <w:lang w:eastAsia="zh-CN"/>
          </w:rPr>
          <w:t>十三、风险识别与分类</w:t>
        </w:r>
        <w:r>
          <w:tab/>
        </w:r>
        <w:r>
          <w:fldChar w:fldCharType="begin"/>
        </w:r>
        <w:r>
          <w:instrText xml:space="preserve"> PAGEREF _Toc18890 \h </w:instrText>
        </w:r>
        <w:r>
          <w:fldChar w:fldCharType="separate"/>
        </w:r>
        <w:r>
          <w:t>40</w:t>
        </w:r>
        <w:r>
          <w:fldChar w:fldCharType="end"/>
        </w:r>
      </w:hyperlink>
    </w:p>
    <w:p>
      <w:pPr>
        <w:pStyle w:val="TOC2"/>
        <w:tabs>
          <w:tab w:val="right" w:leader="dot" w:pos="8306"/>
        </w:tabs>
      </w:pPr>
      <w:hyperlink w:anchor="_Toc19878" w:history="1">
        <w:r>
          <w:rPr>
            <w:rFonts w:ascii="仿宋" w:eastAsia="仿宋" w:hAnsi="仿宋" w:cs="仿宋" w:hint="eastAsia"/>
            <w:lang w:eastAsia="zh-CN"/>
          </w:rPr>
          <w:t>(一)、风险识别</w:t>
        </w:r>
        <w:r>
          <w:tab/>
        </w:r>
        <w:r>
          <w:fldChar w:fldCharType="begin"/>
        </w:r>
        <w:r>
          <w:instrText xml:space="preserve"> PAGEREF _Toc19878 \h </w:instrText>
        </w:r>
        <w:r>
          <w:fldChar w:fldCharType="separate"/>
        </w:r>
        <w:r>
          <w:t>40</w:t>
        </w:r>
        <w:r>
          <w:fldChar w:fldCharType="end"/>
        </w:r>
      </w:hyperlink>
    </w:p>
    <w:p>
      <w:pPr>
        <w:pStyle w:val="TOC2"/>
        <w:tabs>
          <w:tab w:val="right" w:leader="dot" w:pos="8306"/>
        </w:tabs>
      </w:pPr>
      <w:hyperlink w:anchor="_Toc21566" w:history="1">
        <w:r>
          <w:rPr>
            <w:rFonts w:ascii="仿宋" w:eastAsia="仿宋" w:hAnsi="仿宋" w:cs="仿宋" w:hint="eastAsia"/>
            <w:lang w:eastAsia="zh-CN"/>
          </w:rPr>
          <w:t>(二)、风险分类</w:t>
        </w:r>
        <w:r>
          <w:tab/>
        </w:r>
        <w:r>
          <w:fldChar w:fldCharType="begin"/>
        </w:r>
        <w:r>
          <w:instrText xml:space="preserve"> PAGEREF _Toc21566 \h </w:instrText>
        </w:r>
        <w:r>
          <w:fldChar w:fldCharType="separate"/>
        </w:r>
        <w:r>
          <w:t>42</w:t>
        </w:r>
        <w:r>
          <w:fldChar w:fldCharType="end"/>
        </w:r>
      </w:hyperlink>
    </w:p>
    <w:p>
      <w:pPr>
        <w:pStyle w:val="TOC1"/>
        <w:tabs>
          <w:tab w:val="right" w:leader="dot" w:pos="8306"/>
        </w:tabs>
      </w:pPr>
      <w:hyperlink w:anchor="_Toc14175" w:history="1">
        <w:r>
          <w:rPr>
            <w:rFonts w:ascii="仿宋" w:eastAsia="仿宋" w:hAnsi="仿宋" w:cs="仿宋" w:hint="eastAsia"/>
            <w:lang w:eastAsia="zh-CN"/>
          </w:rPr>
          <w:t>十四、遮阳伞项目变更管理</w:t>
        </w:r>
        <w:r>
          <w:tab/>
        </w:r>
        <w:r>
          <w:fldChar w:fldCharType="begin"/>
        </w:r>
        <w:r>
          <w:instrText xml:space="preserve"> PAGEREF _Toc14175 \h </w:instrText>
        </w:r>
        <w:r>
          <w:fldChar w:fldCharType="separate"/>
        </w:r>
        <w:r>
          <w:t>43</w:t>
        </w:r>
        <w:r>
          <w:fldChar w:fldCharType="end"/>
        </w:r>
      </w:hyperlink>
    </w:p>
    <w:p>
      <w:pPr>
        <w:pStyle w:val="TOC2"/>
        <w:tabs>
          <w:tab w:val="right" w:leader="dot" w:pos="8306"/>
        </w:tabs>
      </w:pPr>
      <w:hyperlink w:anchor="_Toc24814" w:history="1">
        <w:r>
          <w:rPr>
            <w:rFonts w:ascii="仿宋" w:eastAsia="仿宋" w:hAnsi="仿宋" w:cs="仿宋" w:hint="eastAsia"/>
            <w:lang w:eastAsia="zh-CN"/>
          </w:rPr>
          <w:t>(一)、变更申请与评估</w:t>
        </w:r>
        <w:r>
          <w:tab/>
        </w:r>
        <w:r>
          <w:fldChar w:fldCharType="begin"/>
        </w:r>
        <w:r>
          <w:instrText xml:space="preserve"> PAGEREF _Toc24814 \h </w:instrText>
        </w:r>
        <w:r>
          <w:fldChar w:fldCharType="separate"/>
        </w:r>
        <w:r>
          <w:t>43</w:t>
        </w:r>
        <w:r>
          <w:fldChar w:fldCharType="end"/>
        </w:r>
      </w:hyperlink>
    </w:p>
    <w:p>
      <w:pPr>
        <w:pStyle w:val="TOC2"/>
        <w:tabs>
          <w:tab w:val="right" w:leader="dot" w:pos="8306"/>
        </w:tabs>
      </w:pPr>
      <w:hyperlink w:anchor="_Toc1116" w:history="1">
        <w:r>
          <w:rPr>
            <w:rFonts w:ascii="仿宋" w:eastAsia="仿宋" w:hAnsi="仿宋" w:cs="仿宋" w:hint="eastAsia"/>
            <w:lang w:eastAsia="zh-CN"/>
          </w:rPr>
          <w:t>(二)、变更实施与控制</w:t>
        </w:r>
        <w:r>
          <w:tab/>
        </w:r>
        <w:r>
          <w:fldChar w:fldCharType="begin"/>
        </w:r>
        <w:r>
          <w:instrText xml:space="preserve"> PAGEREF _Toc1116 \h </w:instrText>
        </w:r>
        <w:r>
          <w:fldChar w:fldCharType="separate"/>
        </w:r>
        <w:r>
          <w:t>44</w:t>
        </w:r>
        <w:r>
          <w:fldChar w:fldCharType="end"/>
        </w:r>
      </w:hyperlink>
    </w:p>
    <w:p>
      <w:pPr>
        <w:pStyle w:val="TOC1"/>
        <w:tabs>
          <w:tab w:val="right" w:leader="dot" w:pos="8306"/>
        </w:tabs>
      </w:pPr>
      <w:hyperlink w:anchor="_Toc12017" w:history="1">
        <w:r>
          <w:rPr>
            <w:rFonts w:ascii="仿宋" w:eastAsia="仿宋" w:hAnsi="仿宋" w:cs="仿宋" w:hint="eastAsia"/>
            <w:lang w:eastAsia="zh-CN"/>
          </w:rPr>
          <w:t>十五、供应链管理</w:t>
        </w:r>
        <w:r>
          <w:tab/>
        </w:r>
        <w:r>
          <w:fldChar w:fldCharType="begin"/>
        </w:r>
        <w:r>
          <w:instrText xml:space="preserve"> PAGEREF _Toc12017 \h </w:instrText>
        </w:r>
        <w:r>
          <w:fldChar w:fldCharType="separate"/>
        </w:r>
        <w:r>
          <w:t>45</w:t>
        </w:r>
        <w:r>
          <w:fldChar w:fldCharType="end"/>
        </w:r>
      </w:hyperlink>
    </w:p>
    <w:p>
      <w:pPr>
        <w:pStyle w:val="TOC2"/>
        <w:tabs>
          <w:tab w:val="right" w:leader="dot" w:pos="8306"/>
        </w:tabs>
      </w:pPr>
      <w:hyperlink w:anchor="_Toc20746" w:history="1">
        <w:r>
          <w:rPr>
            <w:rFonts w:ascii="仿宋" w:eastAsia="仿宋" w:hAnsi="仿宋" w:cs="仿宋" w:hint="eastAsia"/>
            <w:lang w:eastAsia="zh-CN"/>
          </w:rPr>
          <w:t>(一)、供应链战略规划</w:t>
        </w:r>
        <w:r>
          <w:tab/>
        </w:r>
        <w:r>
          <w:fldChar w:fldCharType="begin"/>
        </w:r>
        <w:r>
          <w:instrText xml:space="preserve"> PAGEREF _Toc20746 \h </w:instrText>
        </w:r>
        <w:r>
          <w:fldChar w:fldCharType="separate"/>
        </w:r>
        <w:r>
          <w:t>45</w:t>
        </w:r>
        <w:r>
          <w:fldChar w:fldCharType="end"/>
        </w:r>
      </w:hyperlink>
    </w:p>
    <w:p>
      <w:pPr>
        <w:pStyle w:val="TOC2"/>
        <w:tabs>
          <w:tab w:val="right" w:leader="dot" w:pos="8306"/>
        </w:tabs>
      </w:pPr>
      <w:hyperlink w:anchor="_Toc9190" w:history="1">
        <w:r>
          <w:rPr>
            <w:rFonts w:ascii="仿宋" w:eastAsia="仿宋" w:hAnsi="仿宋" w:cs="仿宋" w:hint="eastAsia"/>
            <w:lang w:eastAsia="zh-CN"/>
          </w:rPr>
          <w:t>(二)、供应商选择与合作</w:t>
        </w:r>
        <w:r>
          <w:tab/>
        </w:r>
        <w:r>
          <w:fldChar w:fldCharType="begin"/>
        </w:r>
        <w:r>
          <w:instrText xml:space="preserve"> PAGEREF _Toc9190 \h </w:instrText>
        </w:r>
        <w:r>
          <w:fldChar w:fldCharType="separate"/>
        </w:r>
        <w:r>
          <w:t>46</w:t>
        </w:r>
        <w:r>
          <w:fldChar w:fldCharType="end"/>
        </w:r>
      </w:hyperlink>
    </w:p>
    <w:p>
      <w:pPr>
        <w:pStyle w:val="TOC2"/>
        <w:tabs>
          <w:tab w:val="right" w:leader="dot" w:pos="8306"/>
        </w:tabs>
      </w:pPr>
      <w:hyperlink w:anchor="_Toc25545" w:history="1">
        <w:r>
          <w:rPr>
            <w:rFonts w:ascii="仿宋" w:eastAsia="仿宋" w:hAnsi="仿宋" w:cs="仿宋" w:hint="eastAsia"/>
            <w:lang w:eastAsia="zh-CN"/>
          </w:rPr>
          <w:t>(三)、物流与库存管理</w:t>
        </w:r>
        <w:r>
          <w:tab/>
        </w:r>
        <w:r>
          <w:fldChar w:fldCharType="begin"/>
        </w:r>
        <w:r>
          <w:instrText xml:space="preserve"> PAGEREF _Toc25545 \h </w:instrText>
        </w:r>
        <w:r>
          <w:fldChar w:fldCharType="separate"/>
        </w:r>
        <w:r>
          <w:t>47</w:t>
        </w:r>
        <w:r>
          <w:fldChar w:fldCharType="end"/>
        </w:r>
      </w:hyperlink>
    </w:p>
    <w:p>
      <w:pPr>
        <w:pStyle w:val="TOC1"/>
        <w:tabs>
          <w:tab w:val="right" w:leader="dot" w:pos="8306"/>
        </w:tabs>
      </w:pPr>
      <w:hyperlink w:anchor="_Toc3819" w:history="1">
        <w:r>
          <w:rPr>
            <w:rFonts w:ascii="仿宋" w:eastAsia="仿宋" w:hAnsi="仿宋" w:cs="仿宋" w:hint="eastAsia"/>
            <w:lang w:eastAsia="zh-CN"/>
          </w:rPr>
          <w:t>十六、遮阳伞项目工程方案分析</w:t>
        </w:r>
        <w:r>
          <w:tab/>
        </w:r>
        <w:r>
          <w:fldChar w:fldCharType="begin"/>
        </w:r>
        <w:r>
          <w:instrText xml:space="preserve"> PAGEREF _Toc3819 \h </w:instrText>
        </w:r>
        <w:r>
          <w:fldChar w:fldCharType="separate"/>
        </w:r>
        <w:r>
          <w:t>49</w:t>
        </w:r>
        <w:r>
          <w:fldChar w:fldCharType="end"/>
        </w:r>
      </w:hyperlink>
    </w:p>
    <w:p>
      <w:pPr>
        <w:pStyle w:val="TOC2"/>
        <w:tabs>
          <w:tab w:val="right" w:leader="dot" w:pos="8306"/>
        </w:tabs>
      </w:pPr>
      <w:hyperlink w:anchor="_Toc20630" w:history="1">
        <w:r>
          <w:rPr>
            <w:rFonts w:ascii="仿宋" w:eastAsia="仿宋" w:hAnsi="仿宋" w:cs="仿宋" w:hint="eastAsia"/>
            <w:lang w:eastAsia="zh-CN"/>
          </w:rPr>
          <w:t>(一)、建筑工程设计原则</w:t>
        </w:r>
        <w:r>
          <w:tab/>
        </w:r>
        <w:r>
          <w:fldChar w:fldCharType="begin"/>
        </w:r>
        <w:r>
          <w:instrText xml:space="preserve"> PAGEREF _Toc20630 \h </w:instrText>
        </w:r>
        <w:r>
          <w:fldChar w:fldCharType="separate"/>
        </w:r>
        <w:r>
          <w:t>49</w:t>
        </w:r>
        <w:r>
          <w:fldChar w:fldCharType="end"/>
        </w:r>
      </w:hyperlink>
    </w:p>
    <w:p>
      <w:pPr>
        <w:pStyle w:val="TOC2"/>
        <w:tabs>
          <w:tab w:val="right" w:leader="dot" w:pos="8306"/>
        </w:tabs>
      </w:pPr>
      <w:hyperlink w:anchor="_Toc30737" w:history="1">
        <w:r>
          <w:rPr>
            <w:rFonts w:ascii="仿宋" w:eastAsia="仿宋" w:hAnsi="仿宋" w:cs="仿宋" w:hint="eastAsia"/>
            <w:lang w:eastAsia="zh-CN"/>
          </w:rPr>
          <w:t>(二)、土建工程建设指标</w:t>
        </w:r>
        <w:r>
          <w:tab/>
        </w:r>
        <w:r>
          <w:fldChar w:fldCharType="begin"/>
        </w:r>
        <w:r>
          <w:instrText xml:space="preserve"> PAGEREF _Toc30737 \h </w:instrText>
        </w:r>
        <w:r>
          <w:fldChar w:fldCharType="separate"/>
        </w:r>
        <w:r>
          <w:t>52</w:t>
        </w:r>
        <w:r>
          <w:fldChar w:fldCharType="end"/>
        </w:r>
      </w:hyperlink>
    </w:p>
    <w:p>
      <w:pPr>
        <w:pStyle w:val="TOC1"/>
        <w:tabs>
          <w:tab w:val="right" w:leader="dot" w:pos="8306"/>
        </w:tabs>
      </w:pPr>
      <w:hyperlink w:anchor="_Toc23326" w:history="1">
        <w:r>
          <w:rPr>
            <w:rFonts w:ascii="仿宋" w:eastAsia="仿宋" w:hAnsi="仿宋" w:cs="仿宋" w:hint="eastAsia"/>
            <w:lang w:eastAsia="zh-CN"/>
          </w:rPr>
          <w:t>十七、利益相关者分析与沟通计划</w:t>
        </w:r>
        <w:r>
          <w:tab/>
        </w:r>
        <w:r>
          <w:fldChar w:fldCharType="begin"/>
        </w:r>
        <w:r>
          <w:instrText xml:space="preserve"> PAGEREF _Toc23326 \h </w:instrText>
        </w:r>
        <w:r>
          <w:fldChar w:fldCharType="separate"/>
        </w:r>
        <w:r>
          <w:t>54</w:t>
        </w:r>
        <w:r>
          <w:fldChar w:fldCharType="end"/>
        </w:r>
      </w:hyperlink>
    </w:p>
    <w:p>
      <w:pPr>
        <w:pStyle w:val="TOC2"/>
        <w:tabs>
          <w:tab w:val="right" w:leader="dot" w:pos="8306"/>
        </w:tabs>
      </w:pPr>
      <w:hyperlink w:anchor="_Toc2218" w:history="1">
        <w:r>
          <w:rPr>
            <w:rFonts w:ascii="仿宋" w:eastAsia="仿宋" w:hAnsi="仿宋" w:cs="仿宋" w:hint="eastAsia"/>
            <w:lang w:eastAsia="zh-CN"/>
          </w:rPr>
          <w:t>(一)、利益相关者分析</w:t>
        </w:r>
        <w:r>
          <w:tab/>
        </w:r>
        <w:r>
          <w:fldChar w:fldCharType="begin"/>
        </w:r>
        <w:r>
          <w:instrText xml:space="preserve"> PAGEREF _Toc2218 \h </w:instrText>
        </w:r>
        <w:r>
          <w:fldChar w:fldCharType="separate"/>
        </w:r>
        <w:r>
          <w:t>54</w:t>
        </w:r>
        <w:r>
          <w:fldChar w:fldCharType="end"/>
        </w:r>
      </w:hyperlink>
    </w:p>
    <w:p>
      <w:pPr>
        <w:pStyle w:val="TOC2"/>
        <w:tabs>
          <w:tab w:val="right" w:leader="dot" w:pos="8306"/>
        </w:tabs>
      </w:pPr>
      <w:hyperlink w:anchor="_Toc4701" w:history="1">
        <w:r>
          <w:rPr>
            <w:rFonts w:ascii="仿宋" w:eastAsia="仿宋" w:hAnsi="仿宋" w:cs="仿宋" w:hint="eastAsia"/>
            <w:lang w:eastAsia="zh-CN"/>
          </w:rPr>
          <w:t>(二)、沟通计划</w:t>
        </w:r>
        <w:r>
          <w:tab/>
        </w:r>
        <w:r>
          <w:fldChar w:fldCharType="begin"/>
        </w:r>
        <w:r>
          <w:instrText xml:space="preserve"> PAGEREF _Toc4701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01"/>
      <w:r>
        <w:rPr>
          <w:rFonts w:ascii="仿宋" w:eastAsia="仿宋" w:hAnsi="仿宋" w:cs="仿宋" w:hint="eastAsia"/>
          <w:sz w:val="28"/>
          <w:lang w:eastAsia="zh-CN"/>
        </w:rPr>
        <w:t>一、遮阳伞项目危机管理</w:t>
      </w:r>
      <w:bookmarkEnd w:id="2"/>
    </w:p>
    <w:p>
      <w:pPr>
        <w:pStyle w:val="Heading2"/>
        <w:rPr>
          <w:rFonts w:ascii="仿宋" w:eastAsia="仿宋" w:hAnsi="仿宋" w:cs="仿宋" w:hint="eastAsia"/>
          <w:lang w:eastAsia="zh-CN"/>
        </w:rPr>
      </w:pPr>
      <w:bookmarkStart w:id="3" w:name="_Toc64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遮阳伞项目危机管理中，危机预警与识别是确保遮阳伞项目稳健运行的核心步骤。通过建立全面的监测机制，遮阳伞项目团队旨在及时发现和理解潜在的风险和危机因素，以便采取及时的预防和应对措施，确保遮阳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首先，通过深入的风险评估，遮阳伞项目团队全面分析了整个遮阳伞项目和各个阶段可能存在的威胁。这包括准确评估每个潜在风险的发生概率和可能影响的程度，为后续危机预警提供了有力支持。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遮阳伞项目团队着重于明确定义遮阳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遮阳伞项目进展的持续监控，团队能够及时发现潜在问题并作出迅速反应。遮阳伞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在这一阶段，团队的专业素养和反应速度将发挥至关重要的作用，以确保潜在危机能够在初期得到有效的处理，最大程度地减轻负面影响。通过危机预警与识别，遮阳伞项目得以更有序、可控地推进。</w:t>
      </w:r>
    </w:p>
    <w:p>
      <w:pPr>
        <w:pStyle w:val="Heading2"/>
        <w:ind w:firstLine="560" w:firstLineChars="200"/>
        <w:rPr>
          <w:rFonts w:ascii="仿宋" w:eastAsia="仿宋" w:hAnsi="仿宋" w:cs="仿宋" w:hint="eastAsia"/>
          <w:sz w:val="28"/>
          <w:lang w:eastAsia="zh-CN"/>
        </w:rPr>
      </w:pPr>
      <w:bookmarkStart w:id="4" w:name="_Toc1826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在危机发生时，遮阳伞项目团队立即行动，成立了应急小组。该小组的任务是迅速制定并实施紧急应对措施，以最小化潜在损失。以下是采取的主要措施：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暂停遮阳伞项目进度：为遏制危机蔓延，遮阳伞项目暂时停止进行，以便全面评估当前状况。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资源重新分配：重新评估遮阳伞项目资源的分配，确保最大限度地减小损失。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实时沟通：与关键利益相关者建立实时沟通机制，向他们传递遮阳伞项目危机的实际状况，保障遮阳伞项目核心利益。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在紧急应对的同时，遮阳伞项目团队强调了团队协作和有效沟通的重要性。以下是团队协作的关键举措：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信息共享机制：建立了信息共享平台，确保团队成员能够及时获取遮阳伞项目危机的实时信息。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领导者沟通：遮阳伞项目领导者通过定期会议和即时沟通工具，指导团队应对危机，保持团队稳定运行。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随着危机得到初步控制，遮阳伞项目团队转向制定恢复计划，以确保遮阳伞项目能够从中迅速恢复。主要恢复计划包括：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修复受损的进度计划：重新评估遮阳伞项目进度，制定修复计划，确保遮阳伞项目尽快回归正常进程。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重新调整资源分配：优化资源分配，确保遮阳伞项目在有限资源下高效运转。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风险管理机制加强：对遮阳伞项目风险进行全面评估，制定更强化的风险管理策略，以预防未来可能的危机。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951"/>
      <w:r>
        <w:rPr>
          <w:rFonts w:ascii="仿宋" w:eastAsia="仿宋" w:hAnsi="仿宋" w:cs="仿宋" w:hint="eastAsia"/>
          <w:sz w:val="28"/>
          <w:lang w:eastAsia="zh-CN"/>
        </w:rPr>
        <w:t>二、遮阳伞项目可持续发展</w:t>
      </w:r>
      <w:bookmarkEnd w:id="5"/>
    </w:p>
    <w:p>
      <w:pPr>
        <w:pStyle w:val="Heading2"/>
        <w:rPr>
          <w:rFonts w:ascii="仿宋" w:eastAsia="仿宋" w:hAnsi="仿宋" w:cs="仿宋" w:hint="eastAsia"/>
          <w:lang w:eastAsia="zh-CN"/>
        </w:rPr>
      </w:pPr>
      <w:bookmarkStart w:id="6" w:name="_Toc747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遮阳伞项目中，遮阳伞项目团队着眼于未来，明确了可持续发展的战略方向。制定的具体可持续发展目标包括降低资源使用、采用环保技术、最大化社会效益等。这一步骤不仅有助于遮阳伞项目在环保和社会责任方面达到最高标准，也为未来提供了明确的指引，确保遮阳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可持续实践的融入遮阳伞项目管理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遮阳伞项目管理周期。从遮阳伞项目规划开始，遮阳伞项目团队就考虑了环境和社会的因素。在执行阶段，遮阳伞项目团队积极推动绿色技术的应用，优化资源利用。此外，关注员工的社会责任，通过培训和沟通活动提高员工对可持续发展的认知，使他们能够在日常工作中践行可持续实践。这些举措不仅为遮阳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18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扎根于遮阳伞项目的可持续发展理念，我们深信环保与社会责任是遮阳伞项目成功的关键支柱。在遮阳伞项目的每一步，我们都致力于通过创新和实践，履行对环境和社会的坚定责任。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伞项目团队通过引入先进的环保技术、建立高效的废物处理系统以及推动能源节约措施，积极履行环保责任。定期的环保监测和评估确保遮阳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遮阳伞项目不仅致力于自身可持续发展，还注重对社会的回馈。通过支持社区遮阳伞项目、参与慈善事业、提供培训机会等方式，遮阳伞项目积极履行社会责任。与当地社区建立积极互动，关注员工的工作与生活平衡，以及员工的身心健康，是遮阳伞项目在社会责任层面的关键举措。这样的实践不仅增强了遮阳伞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770"/>
      <w:r>
        <w:rPr>
          <w:rFonts w:ascii="仿宋" w:eastAsia="仿宋" w:hAnsi="仿宋" w:cs="仿宋" w:hint="eastAsia"/>
          <w:sz w:val="28"/>
          <w:lang w:eastAsia="zh-CN"/>
        </w:rPr>
        <w:t>三、遮阳伞项目土建工程</w:t>
      </w:r>
      <w:bookmarkEnd w:id="8"/>
    </w:p>
    <w:p>
      <w:pPr>
        <w:pStyle w:val="Heading2"/>
        <w:rPr>
          <w:rFonts w:ascii="仿宋" w:eastAsia="仿宋" w:hAnsi="仿宋" w:cs="仿宋" w:hint="eastAsia"/>
          <w:lang w:eastAsia="zh-CN"/>
        </w:rPr>
      </w:pPr>
      <w:bookmarkStart w:id="9" w:name="_Toc889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在遮阳伞项目的建筑工程设计中，我们将秉承一系列重要的设计原则，以确保遮阳伞项目建筑在功能、美观、可持续性等方面达到最佳效果。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首要原则是确保建筑的功能性得到最大化的发挥。我们将充分理解遮阳伞项目的实际需求，合理布局各个功能区域，保证建筑在满足业务需求的同时，提供高效的工作环境。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在建筑设计中，我们将综合考虑建设和运营成本。通过精细的经济效益分析，确保设计方案在高效利用资源的同时，对遮阳伞项目的长期盈利能力有积极的贡献。</w:t>
      </w:r>
    </w:p>
    <w:p>
      <w:pPr>
        <w:pStyle w:val="Heading2"/>
        <w:ind w:firstLine="560" w:firstLineChars="200"/>
        <w:rPr>
          <w:rFonts w:ascii="仿宋" w:eastAsia="仿宋" w:hAnsi="仿宋" w:cs="仿宋" w:hint="eastAsia"/>
          <w:sz w:val="28"/>
          <w:lang w:eastAsia="zh-CN"/>
        </w:rPr>
      </w:pPr>
      <w:bookmarkStart w:id="10" w:name="_Toc2204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遮阳伞项目的土建工程设计中，我们将精准设定设计年限，结合遮阳伞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遮阳伞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264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遮阳伞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遮阳伞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遮阳伞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87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本期工程遮阳伞项目预计总建筑面积XXX平方米，其中：计容建筑面积XXX平方米，计划建筑工程投资XX万元，占遮阳伞项目总投资的XX%。</w:t>
      </w:r>
    </w:p>
    <w:p>
      <w:pPr>
        <w:pStyle w:val="Heading1"/>
        <w:ind w:firstLine="560" w:firstLineChars="200"/>
        <w:rPr>
          <w:rFonts w:ascii="仿宋" w:eastAsia="仿宋" w:hAnsi="仿宋" w:cs="仿宋" w:hint="eastAsia"/>
          <w:sz w:val="28"/>
          <w:lang w:eastAsia="zh-CN"/>
        </w:rPr>
      </w:pPr>
      <w:bookmarkStart w:id="13" w:name="_Toc22548"/>
      <w:r>
        <w:rPr>
          <w:rFonts w:ascii="仿宋" w:eastAsia="仿宋" w:hAnsi="仿宋" w:cs="仿宋" w:hint="eastAsia"/>
          <w:sz w:val="28"/>
          <w:lang w:eastAsia="zh-CN"/>
        </w:rPr>
        <w:t>四、遮阳伞项目绩效评估</w:t>
      </w:r>
      <w:bookmarkEnd w:id="13"/>
    </w:p>
    <w:p>
      <w:pPr>
        <w:pStyle w:val="Heading2"/>
        <w:rPr>
          <w:rFonts w:ascii="仿宋" w:eastAsia="仿宋" w:hAnsi="仿宋" w:cs="仿宋" w:hint="eastAsia"/>
          <w:lang w:eastAsia="zh-CN"/>
        </w:rPr>
      </w:pPr>
      <w:bookmarkStart w:id="14" w:name="_Toc1911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在遮阳伞项目中，我们设计了一套全面的绩效评估指标，以确保遮阳伞项目的可控和成功交付。这些指标跨足遮阳伞项目目标、成本、进度和质量等多个维度，为我们提供了全面洞察遮阳伞项目的健康状况。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遮阳伞项目目标达成率是我们关注的首要指标。我们设定了明确的目标，并通过定期监测和评估，迅速发现并应对潜在的目标偏差。这为遮阳伞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成本绩效是另一个核心关注点。通过实际成本与预算成本的对比分析，我们深入了解成本差异的原因，及时调整资源分配，保持遮阳伞项目在经济效益方面的合理水平。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伞项目进度作为关键的绩效指标之一，得到了精心的关注。我们制定了详细的遮阳伞项目进度计划，并设立了进度符合度指标，确保实际进度与计划进度保持一致。这使我们能够快速发现和解决潜在的进度问题，保持遮阳伞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遮阳伞项目绩效的不可或缺的一环。我们引入了一系列的质量标准和客户满意度指标，以确保遮阳伞项目交付的成果在质量上达到或超越预期水平。通过持续监测这些指标，我们努力提升遮阳伞项目整体质量水平，为遮阳伞项目的成功交付提供有力保障。通过这些科学且全面的绩效评估，我们能够更好地引导遮阳伞项目的持续改进，确保遮阳伞项目目标的顺利达成。</w:t>
      </w:r>
    </w:p>
    <w:p>
      <w:pPr>
        <w:pStyle w:val="Heading2"/>
        <w:ind w:firstLine="560" w:firstLineChars="200"/>
        <w:rPr>
          <w:rFonts w:ascii="仿宋" w:eastAsia="仿宋" w:hAnsi="仿宋" w:cs="仿宋" w:hint="eastAsia"/>
          <w:sz w:val="28"/>
          <w:lang w:eastAsia="zh-CN"/>
        </w:rPr>
      </w:pPr>
      <w:bookmarkStart w:id="15" w:name="_Toc338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绩效评估是遮阳伞项目中的关键环节，为确保遮阳伞项目达到预期目标，我们采用了多层次、多维度的绩效评估方法。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遮阳伞项目的战略目标对齐，确保每个决策和行动都与遮阳伞项目整体目标保持一致。团队会定期召开战略对齐会议，审视当前工作与遮阳伞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遮阳伞项目进度、质量、成本和风险等方面。这些指标通过数据收集和分析，为遮阳伞项目管理团队提供了客观的评估依据。例如，我们通过遮阳伞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绩效评估不仅仅停留在遮阳伞项目内部，还考虑了遮阳伞项目对外部环境的影响。我们定期进行干系人满意度调查，以了解各利益相关方对遮阳伞项目的期望和满意度，并及时做出调整。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这种多层次、多角度的绩效评估方法，使得我们能够全面了解遮阳伞项目的运行状态，及时做出调整，确保遮阳伞项目在不断变化的环境中保持稳健前行。</w:t>
      </w:r>
    </w:p>
    <w:p>
      <w:pPr>
        <w:pStyle w:val="Heading2"/>
        <w:ind w:firstLine="560" w:firstLineChars="200"/>
        <w:rPr>
          <w:rFonts w:ascii="仿宋" w:eastAsia="仿宋" w:hAnsi="仿宋" w:cs="仿宋" w:hint="eastAsia"/>
          <w:sz w:val="28"/>
          <w:lang w:eastAsia="zh-CN"/>
        </w:rPr>
      </w:pPr>
      <w:bookmarkStart w:id="16" w:name="_Toc1757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为了确保遮阳伞项目的有效管理和不断优化，我们采用了精心设计的绩效评估周期。这个周期旨在实现灵活、实时和全面的评估，以适应遮阳伞项目执行中的各种挑战。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遮阳伞项目的不同需求，分为短期、中期和长期。短期评估关注每个迭代或工作周期，以及时发现和解决当前任务中的问题。中期评估涵盖几个迭代，深入了解整体遮阳伞项目的趋势和性能。长期评估则着眼于整个遮阳伞项目阶段，确保遮阳伞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遮阳伞项目管理工具和协作平台，团队成员能够随时更新和分享遮阳伞项目数据。这种实时性的反馈机制使我们能够及时察觉潜在问题，快速调整，保持遮阳伞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遮阳伞项目的决策制定密不可分。每个周期的遮阳伞项目回顾会议成为集体总结经验、识别问题深层次原因并找到创新解决方案的平台。这种定期的反思与调整机制使遮阳伞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0353"/>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6147"/>
      <w:r>
        <w:rPr>
          <w:rFonts w:ascii="仿宋" w:eastAsia="仿宋" w:hAnsi="仿宋" w:cs="仿宋" w:hint="eastAsia"/>
          <w:lang w:eastAsia="zh-CN"/>
        </w:rPr>
        <w:t>(一)、遮阳伞行业分析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遮阳伞行业一直以来都是市场的关注焦点。行业内的发展趋势、竞争态势以及潜在机会都对遮阳伞项目的推进产生深远的影响。通过深入研究行业的整体概貌，我们将更好地理解行业的核心特征，为遮阳伞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遮阳伞行业，技术一直是推动创新和发展的关键因素。我们将对当前技术趋势进行详尽分析，包括但不限于人工智能、大数据应用、先进制造技术等。这有助于遮阳伞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遮阳伞项目成功的基础。我们将对主要竞争对手进行深入研究，包括其市场份额、产品特点、市场定位等。通过全面了解竞争对手的优势和劣势，遮阳伞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867"/>
      <w:r>
        <w:rPr>
          <w:rFonts w:ascii="仿宋" w:eastAsia="仿宋" w:hAnsi="仿宋" w:cs="仿宋" w:hint="eastAsia"/>
          <w:sz w:val="28"/>
          <w:lang w:eastAsia="zh-CN"/>
        </w:rPr>
        <w:t>(二)、遮阳伞市场分析预测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通过对市场规模的深入调研，我们将预测遮阳伞市场未来的增长趋势。这包括市场的整体规模、各细分领域的发展趋势等。遮阳伞项目可以根据市场的扩张速度和潜在机会，制定更符合市场需求的发展策略。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了解消费者的需求是市场分析的核心。我们将通过调查研究，深入挖掘目标消费者的需求特点、购买习惯以及对产品和服务的期望。这有助于遮阳伞项目更好地定位目标市场，提供更符合消费者期待的解决方案。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遮阳伞项目实施过程中需要充分考虑的因素。我们将对市场风险进行全面评估，包括但不限于政策法规风险、市场竞争风险、技术变革风险等。通过对潜在风险的深入分析，遮阳伞项目可以制定相应的风险缓解策略，降低不确定性对遮阳伞项目的影响。</w:t>
      </w:r>
    </w:p>
    <w:p>
      <w:pPr>
        <w:pStyle w:val="Heading1"/>
        <w:ind w:firstLine="560" w:firstLineChars="200"/>
        <w:rPr>
          <w:rFonts w:ascii="仿宋" w:eastAsia="仿宋" w:hAnsi="仿宋" w:cs="仿宋" w:hint="eastAsia"/>
          <w:sz w:val="28"/>
          <w:lang w:eastAsia="zh-CN"/>
        </w:rPr>
      </w:pPr>
      <w:bookmarkStart w:id="20" w:name="_Toc21692"/>
      <w:r>
        <w:rPr>
          <w:rFonts w:ascii="仿宋" w:eastAsia="仿宋" w:hAnsi="仿宋" w:cs="仿宋" w:hint="eastAsia"/>
          <w:sz w:val="28"/>
          <w:lang w:eastAsia="zh-CN"/>
        </w:rPr>
        <w:t>六、遮阳伞项目建设单位说明</w:t>
      </w:r>
      <w:bookmarkEnd w:id="20"/>
    </w:p>
    <w:p>
      <w:pPr>
        <w:pStyle w:val="Heading2"/>
        <w:rPr>
          <w:rFonts w:ascii="仿宋" w:eastAsia="仿宋" w:hAnsi="仿宋" w:cs="仿宋" w:hint="eastAsia"/>
          <w:lang w:eastAsia="zh-CN"/>
        </w:rPr>
      </w:pPr>
      <w:bookmarkStart w:id="21" w:name="_Toc2963"/>
      <w:r>
        <w:rPr>
          <w:rFonts w:ascii="仿宋" w:eastAsia="仿宋" w:hAnsi="仿宋" w:cs="仿宋" w:hint="eastAsia"/>
          <w:lang w:eastAsia="zh-CN"/>
        </w:rPr>
        <w:t>(一)、遮阳伞项目承办单位基本情况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30351"/>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遮阳伞项目承办单位的XXXX，我们着眼于实现可持续的经济效益。通过技术创新和解决方案的提供，公司预计在遮阳伞项目执行期间将获得可观的收入增长。这一收入来源主要包括遮阳伞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同时，我们注重成本控制和效率提升，以确保遮阳伞项目的可持续盈利。透过精细的管理和资源优化，公司期望实现遮阳伞项目利润最大化。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遮阳伞项目实施进行全面的投资评估，包括遮阳伞项目启动阶段的资金投入和后续运营成本。通过对遮阳伞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遮阳伞项目实施过程中具备足够的资金流动性，公司将进行详尽的现金流分析。这包括资金需求的合理预测、遮阳伞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3" w:name="_Toc21250"/>
      <w:r>
        <w:rPr>
          <w:rFonts w:ascii="仿宋" w:eastAsia="仿宋" w:hAnsi="仿宋" w:cs="仿宋" w:hint="eastAsia"/>
          <w:sz w:val="28"/>
          <w:lang w:eastAsia="zh-CN"/>
        </w:rPr>
        <w:t>七、遮阳伞项目人力资源管理</w:t>
      </w:r>
      <w:bookmarkEnd w:id="23"/>
    </w:p>
    <w:p>
      <w:pPr>
        <w:pStyle w:val="Heading2"/>
        <w:rPr>
          <w:rFonts w:ascii="仿宋" w:eastAsia="仿宋" w:hAnsi="仿宋" w:cs="仿宋" w:hint="eastAsia"/>
          <w:lang w:eastAsia="zh-CN"/>
        </w:rPr>
      </w:pPr>
      <w:bookmarkStart w:id="24" w:name="_Toc16798"/>
      <w:r>
        <w:rPr>
          <w:rFonts w:ascii="仿宋" w:eastAsia="仿宋" w:hAnsi="仿宋" w:cs="仿宋" w:hint="eastAsia"/>
          <w:lang w:eastAsia="zh-CN"/>
        </w:rPr>
        <w:t>(一)、建立健全的预算管理制度</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设立完善的预算体系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https://d.book118.com/087044053010006032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遮阳伞项目规划设计蓝图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9251C0"/>
    <w:rsid w:val="089251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04405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2024-01-15T08:20:00Z</dcterms:created>
  <dcterms:modified xsi:type="dcterms:W3CDTF">2024-01-15T08:20:17Z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DF214EA88DC741E3B3EC5F1A7642B785_11</vt:lpwstr>
  </property>
  <property fmtid="{D5CDD505-2E9C-101B-9397-08002B2CF9AE}" pid="3" name="KSOProductBuildVer">
    <vt:lpwstr>2052-12.1.0.16120</vt:lpwstr>
  </property>
</Properties>
</file>