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0"/>
        <w:rPr>
          <w:rFonts w:ascii="Times New Roman"/>
          <w:b w:val="0"/>
          <w:sz w:val="20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1676400</wp:posOffset>
            </wp:positionH>
            <wp:positionV relativeFrom="page">
              <wp:posOffset>1473200</wp:posOffset>
            </wp:positionV>
            <wp:extent cx="8001000" cy="127889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27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rFonts w:ascii="Times New Roman"/>
          <w:b w:val="0"/>
          <w:sz w:val="20"/>
        </w:rPr>
      </w:pPr>
    </w:p>
    <w:p>
      <w:pPr>
        <w:pStyle w:val="BodyText"/>
        <w:ind w:left="0"/>
        <w:rPr>
          <w:rFonts w:ascii="Times New Roman"/>
          <w:b w:val="0"/>
          <w:sz w:val="20"/>
        </w:rPr>
      </w:pPr>
    </w:p>
    <w:p>
      <w:pPr>
        <w:pStyle w:val="BodyText"/>
        <w:spacing w:before="1"/>
        <w:ind w:left="0"/>
        <w:rPr>
          <w:rFonts w:ascii="Times New Roman"/>
          <w:b w:val="0"/>
          <w:sz w:val="22"/>
        </w:rPr>
      </w:pPr>
    </w:p>
    <w:p>
      <w:pPr>
        <w:spacing w:before="63" w:line="397" w:lineRule="exact"/>
        <w:ind w:left="160" w:right="0" w:firstLine="0"/>
        <w:jc w:val="left"/>
        <w:rPr>
          <w:sz w:val="31"/>
        </w:rPr>
      </w:pPr>
      <w:r>
        <w:rPr>
          <w:color w:val="FF0000"/>
          <w:sz w:val="31"/>
        </w:rPr>
        <w:t>单项选择题</w:t>
      </w:r>
    </w:p>
    <w:p>
      <w:pPr>
        <w:pStyle w:val="BodyText"/>
        <w:spacing w:line="461" w:lineRule="exact"/>
      </w:pPr>
      <w:r>
        <w:rPr>
          <w:color w:val="323232"/>
          <w:spacing w:val="2"/>
        </w:rPr>
        <w:t xml:space="preserve">短路容量的计算式子为 </w:t>
      </w:r>
      <w:r>
        <w:rPr>
          <w:rFonts w:ascii="Arial Narrow" w:eastAsia="Arial Narrow"/>
          <w:color w:val="323232"/>
        </w:rPr>
        <w:t>SD</w:t>
      </w:r>
      <w:r>
        <w:rPr>
          <w:color w:val="323232"/>
        </w:rPr>
        <w:t>＝</w:t>
      </w:r>
      <w:r>
        <w:rPr>
          <w:rFonts w:ascii="Arial Narrow" w:eastAsia="Arial Narrow"/>
          <w:color w:val="323232"/>
          <w:spacing w:val="1"/>
        </w:rPr>
        <w:t xml:space="preserve">(    </w:t>
      </w:r>
      <w:r>
        <w:rPr>
          <w:rFonts w:ascii="Arial Narrow" w:eastAsia="Arial Narrow"/>
          <w:color w:val="323232"/>
        </w:rPr>
        <w:t>)MVA</w:t>
      </w:r>
      <w:r>
        <w:rPr>
          <w:color w:val="323232"/>
        </w:rPr>
        <w:t>。</w:t>
      </w:r>
    </w:p>
    <w:p>
      <w:pPr>
        <w:spacing w:before="79"/>
        <w:ind w:left="160" w:right="0" w:firstLine="0"/>
        <w:jc w:val="left"/>
        <w:rPr>
          <w:sz w:val="31"/>
        </w:rPr>
      </w:pPr>
      <w:r>
        <w:rPr>
          <w:color w:val="656565"/>
          <w:sz w:val="31"/>
        </w:rPr>
        <w:t>保藏</w:t>
      </w:r>
    </w:p>
    <w:p>
      <w:pPr>
        <w:spacing w:before="25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A.</w:t>
      </w:r>
    </w:p>
    <w:p>
      <w:pPr>
        <w:spacing w:before="138"/>
        <w:ind w:left="160" w:right="0" w:firstLine="0"/>
        <w:jc w:val="left"/>
        <w:rPr>
          <w:rFonts w:ascii="Arial Narrow"/>
          <w:sz w:val="30"/>
        </w:rPr>
      </w:pPr>
      <w:r>
        <w:rPr>
          <w:rFonts w:ascii="Arial Narrow"/>
          <w:color w:val="323232"/>
          <w:w w:val="120"/>
          <w:sz w:val="30"/>
        </w:rPr>
        <w:t>UAV(kV)ID(kA)</w:t>
      </w:r>
    </w:p>
    <w:p>
      <w:pPr>
        <w:spacing w:before="40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B.</w:t>
      </w:r>
    </w:p>
    <w:p>
      <w:pPr>
        <w:spacing w:before="139"/>
        <w:ind w:left="160" w:right="0" w:firstLine="0"/>
        <w:jc w:val="left"/>
        <w:rPr>
          <w:rFonts w:ascii="Arial Narrow"/>
          <w:sz w:val="30"/>
        </w:rPr>
      </w:pPr>
      <w:r>
        <w:rPr>
          <w:rFonts w:ascii="Arial Narrow"/>
          <w:color w:val="323232"/>
          <w:w w:val="120"/>
          <w:sz w:val="30"/>
        </w:rPr>
        <w:t>UAV*ID*</w:t>
      </w:r>
    </w:p>
    <w:p>
      <w:pPr>
        <w:spacing w:before="40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C.</w:t>
      </w:r>
    </w:p>
    <w:p>
      <w:pPr>
        <w:spacing w:before="139"/>
        <w:ind w:left="160" w:right="0" w:firstLine="0"/>
        <w:jc w:val="left"/>
        <w:rPr>
          <w:rFonts w:ascii="Arial Narrow"/>
          <w:sz w:val="30"/>
        </w:rPr>
      </w:pPr>
      <w:r>
        <w:rPr>
          <w:rFonts w:ascii="Arial Narrow"/>
          <w:color w:val="323232"/>
          <w:w w:val="120"/>
          <w:sz w:val="30"/>
        </w:rPr>
        <w:t>UAV(kV)ID*</w:t>
      </w:r>
    </w:p>
    <w:p>
      <w:pPr>
        <w:spacing w:before="40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D.</w:t>
      </w:r>
    </w:p>
    <w:p>
      <w:pPr>
        <w:spacing w:before="138"/>
        <w:ind w:left="160" w:right="0" w:firstLine="0"/>
        <w:jc w:val="left"/>
        <w:rPr>
          <w:rFonts w:ascii="Arial Narrow"/>
          <w:sz w:val="30"/>
        </w:rPr>
      </w:pPr>
      <w:r>
        <w:rPr>
          <w:rFonts w:ascii="Arial Narrow"/>
          <w:color w:val="323232"/>
          <w:w w:val="120"/>
          <w:sz w:val="30"/>
        </w:rPr>
        <w:t>UAV(KV)ID(kA)</w:t>
      </w:r>
    </w:p>
    <w:p>
      <w:pPr>
        <w:spacing w:before="135"/>
        <w:ind w:left="160" w:right="0" w:firstLine="0"/>
        <w:jc w:val="left"/>
        <w:rPr>
          <w:rFonts w:ascii="Arial Narrow" w:eastAsia="Arial Narrow"/>
          <w:b/>
          <w:sz w:val="45"/>
        </w:rPr>
      </w:pPr>
      <w:r>
        <w:rPr>
          <w:color w:val="323232"/>
          <w:sz w:val="36"/>
        </w:rPr>
        <w:t>答复错误</w:t>
      </w:r>
      <w:r>
        <w:rPr>
          <w:rFonts w:ascii="Arial Narrow" w:eastAsia="Arial Narrow"/>
          <w:color w:val="323232"/>
          <w:sz w:val="36"/>
        </w:rPr>
        <w:t>!</w:t>
      </w:r>
      <w:r>
        <w:rPr>
          <w:color w:val="323232"/>
          <w:spacing w:val="3"/>
          <w:sz w:val="36"/>
        </w:rPr>
        <w:t xml:space="preserve">正确答案： </w:t>
      </w:r>
      <w:r>
        <w:rPr>
          <w:rFonts w:ascii="Arial Narrow" w:eastAsia="Arial Narrow"/>
          <w:b/>
          <w:color w:val="1DACF8"/>
          <w:position w:val="8"/>
          <w:sz w:val="45"/>
        </w:rPr>
        <w:t>A</w:t>
      </w:r>
    </w:p>
    <w:p>
      <w:pPr>
        <w:pStyle w:val="BodyText"/>
        <w:spacing w:before="213" w:line="242" w:lineRule="auto"/>
        <w:ind w:right="516"/>
        <w:rPr>
          <w:rFonts w:ascii="Arial Narrow" w:eastAsia="Arial Narrow"/>
        </w:rPr>
      </w:pPr>
      <w:r>
        <w:rPr>
          <w:color w:val="323232"/>
          <w:w w:val="95"/>
        </w:rPr>
        <w:t>系统的初始运行条件、故障持续时间均完全一样的状况下，导致系统的暂态稳</w:t>
      </w:r>
      <w:r>
        <w:rPr>
          <w:color w:val="323232"/>
          <w:spacing w:val="37"/>
          <w:w w:val="95"/>
        </w:rPr>
        <w:t xml:space="preserve"> </w:t>
      </w:r>
      <w:r>
        <w:rPr>
          <w:color w:val="323232"/>
          <w:spacing w:val="2"/>
        </w:rPr>
        <w:t>定性最差的故障应为</w:t>
      </w:r>
      <w:r>
        <w:rPr>
          <w:rFonts w:ascii="Arial Narrow" w:eastAsia="Arial Narrow"/>
          <w:color w:val="323232"/>
          <w:spacing w:val="4"/>
        </w:rPr>
        <w:t>( )</w:t>
      </w:r>
    </w:p>
    <w:p>
      <w:pPr>
        <w:spacing w:before="77"/>
        <w:ind w:left="160" w:right="0" w:firstLine="0"/>
        <w:jc w:val="left"/>
        <w:rPr>
          <w:sz w:val="31"/>
        </w:rPr>
      </w:pPr>
      <w:r>
        <w:rPr>
          <w:color w:val="656565"/>
          <w:sz w:val="31"/>
        </w:rPr>
        <w:t>保藏</w:t>
      </w:r>
    </w:p>
    <w:p>
      <w:pPr>
        <w:spacing w:before="24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A.</w:t>
      </w:r>
    </w:p>
    <w:p>
      <w:pPr>
        <w:spacing w:before="120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两相短路</w:t>
      </w:r>
    </w:p>
    <w:p>
      <w:pPr>
        <w:spacing w:before="19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B.</w:t>
      </w:r>
    </w:p>
    <w:p>
      <w:pPr>
        <w:spacing w:before="119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三相短路</w:t>
      </w:r>
    </w:p>
    <w:p>
      <w:pPr>
        <w:spacing w:before="19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C.</w:t>
      </w:r>
    </w:p>
    <w:p>
      <w:pPr>
        <w:spacing w:before="120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单相接地短路</w:t>
      </w:r>
    </w:p>
    <w:p>
      <w:pPr>
        <w:spacing w:before="19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D.</w:t>
      </w:r>
    </w:p>
    <w:p>
      <w:pPr>
        <w:spacing w:before="120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断相故障</w:t>
      </w:r>
    </w:p>
    <w:p>
      <w:pPr>
        <w:spacing w:before="114"/>
        <w:ind w:left="160" w:right="0" w:firstLine="0"/>
        <w:jc w:val="left"/>
        <w:rPr>
          <w:rFonts w:ascii="Arial Narrow" w:eastAsia="Arial Narrow"/>
          <w:b/>
          <w:sz w:val="45"/>
        </w:rPr>
      </w:pPr>
      <w:r>
        <w:rPr>
          <w:color w:val="323232"/>
          <w:sz w:val="36"/>
        </w:rPr>
        <w:t>答复错误</w:t>
      </w:r>
      <w:r>
        <w:rPr>
          <w:rFonts w:ascii="Arial Narrow" w:eastAsia="Arial Narrow"/>
          <w:color w:val="323232"/>
          <w:sz w:val="36"/>
        </w:rPr>
        <w:t>!</w:t>
      </w:r>
      <w:r>
        <w:rPr>
          <w:color w:val="323232"/>
          <w:spacing w:val="3"/>
          <w:sz w:val="36"/>
        </w:rPr>
        <w:t xml:space="preserve">正确答案： </w:t>
      </w:r>
      <w:r>
        <w:rPr>
          <w:rFonts w:ascii="Arial Narrow" w:eastAsia="Arial Narrow"/>
          <w:b/>
          <w:color w:val="1DACF8"/>
          <w:position w:val="8"/>
          <w:sz w:val="45"/>
        </w:rPr>
        <w:t>B</w:t>
      </w:r>
    </w:p>
    <w:p>
      <w:pPr>
        <w:pStyle w:val="BodyText"/>
        <w:spacing w:before="212"/>
        <w:rPr>
          <w:rFonts w:ascii="Arial Narrow" w:eastAsia="Arial Narrow"/>
        </w:rPr>
      </w:pPr>
      <w:r>
        <w:rPr>
          <w:color w:val="323232"/>
          <w:spacing w:val="1"/>
        </w:rPr>
        <w:t>电力系统运行稳定性主要是指以下哪个元件的运行稳定性</w:t>
      </w:r>
      <w:r>
        <w:rPr>
          <w:rFonts w:ascii="Arial Narrow" w:eastAsia="Arial Narrow"/>
          <w:color w:val="323232"/>
          <w:spacing w:val="34"/>
        </w:rPr>
        <w:t>( )</w:t>
      </w:r>
    </w:p>
    <w:p>
      <w:pPr>
        <w:spacing w:before="79"/>
        <w:ind w:left="160" w:right="0" w:firstLine="0"/>
        <w:jc w:val="left"/>
        <w:rPr>
          <w:sz w:val="31"/>
        </w:rPr>
      </w:pPr>
      <w:r>
        <w:rPr>
          <w:color w:val="656565"/>
          <w:sz w:val="31"/>
        </w:rPr>
        <w:t>保藏</w:t>
      </w:r>
    </w:p>
    <w:p>
      <w:pPr>
        <w:spacing w:before="25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A.</w:t>
      </w:r>
    </w:p>
    <w:p>
      <w:pPr>
        <w:spacing w:before="119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输电线路</w:t>
      </w:r>
    </w:p>
    <w:p>
      <w:pPr>
        <w:spacing w:before="19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B.</w:t>
      </w:r>
    </w:p>
    <w:p>
      <w:pPr>
        <w:spacing w:before="120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发电机</w:t>
      </w:r>
    </w:p>
    <w:p>
      <w:pPr>
        <w:spacing w:before="19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C.</w:t>
      </w:r>
    </w:p>
    <w:p>
      <w:pPr>
        <w:spacing w:before="119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电动机</w:t>
      </w:r>
    </w:p>
    <w:p>
      <w:pPr>
        <w:spacing w:before="19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D.</w:t>
      </w:r>
    </w:p>
    <w:p>
      <w:pPr>
        <w:spacing w:before="121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变压器</w:t>
      </w:r>
    </w:p>
    <w:p>
      <w:pPr>
        <w:spacing w:before="114"/>
        <w:ind w:left="160" w:right="0" w:firstLine="0"/>
        <w:jc w:val="left"/>
        <w:rPr>
          <w:rFonts w:ascii="Arial Narrow" w:eastAsia="Arial Narrow"/>
          <w:b/>
          <w:sz w:val="45"/>
        </w:rPr>
      </w:pPr>
      <w:r>
        <w:rPr>
          <w:color w:val="323232"/>
          <w:sz w:val="36"/>
        </w:rPr>
        <w:t>答复错误</w:t>
      </w:r>
      <w:r>
        <w:rPr>
          <w:rFonts w:ascii="Arial Narrow" w:eastAsia="Arial Narrow"/>
          <w:color w:val="323232"/>
          <w:sz w:val="36"/>
        </w:rPr>
        <w:t>!</w:t>
      </w:r>
      <w:r>
        <w:rPr>
          <w:color w:val="323232"/>
          <w:spacing w:val="3"/>
          <w:sz w:val="36"/>
        </w:rPr>
        <w:t xml:space="preserve">正确答案： </w:t>
      </w:r>
      <w:r>
        <w:rPr>
          <w:rFonts w:ascii="Arial Narrow" w:eastAsia="Arial Narrow"/>
          <w:b/>
          <w:color w:val="1DACF8"/>
          <w:position w:val="8"/>
          <w:sz w:val="45"/>
        </w:rPr>
        <w:t>B</w:t>
      </w:r>
    </w:p>
    <w:p>
      <w:pPr>
        <w:pStyle w:val="BodyText"/>
        <w:spacing w:before="212"/>
      </w:pPr>
      <w:r>
        <w:rPr>
          <w:color w:val="323232"/>
        </w:rPr>
        <w:t>顶峰负荷时将中枢点电压上升，低谷负荷时将其下降的调压方式是〔 〕</w:t>
      </w:r>
    </w:p>
    <w:p>
      <w:pPr>
        <w:spacing w:before="79"/>
        <w:ind w:left="160" w:right="0" w:firstLine="0"/>
        <w:jc w:val="left"/>
        <w:rPr>
          <w:sz w:val="31"/>
        </w:rPr>
      </w:pPr>
      <w:r>
        <w:rPr>
          <w:color w:val="656565"/>
          <w:sz w:val="31"/>
        </w:rPr>
        <w:t>保藏</w:t>
      </w:r>
    </w:p>
    <w:p>
      <w:pPr>
        <w:spacing w:before="25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A.</w:t>
      </w:r>
    </w:p>
    <w:p>
      <w:pPr>
        <w:spacing w:before="119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逆调压</w:t>
      </w:r>
    </w:p>
    <w:p>
      <w:pPr>
        <w:spacing w:before="19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B.</w:t>
      </w:r>
    </w:p>
    <w:p>
      <w:pPr>
        <w:spacing w:before="120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顺调压</w:t>
      </w:r>
    </w:p>
    <w:p>
      <w:pPr>
        <w:spacing w:after="0"/>
        <w:jc w:val="left"/>
        <w:rPr>
          <w:sz w:val="30"/>
        </w:rPr>
        <w:sectPr>
          <w:headerReference w:type="default" r:id="rId5"/>
          <w:footerReference w:type="default" r:id="rId6"/>
          <w:type w:val="continuous"/>
          <w:pgSz w:w="17860" w:h="25260"/>
          <w:pgMar w:top="920" w:right="2400" w:bottom="2120" w:left="2540" w:header="494" w:footer="1936"/>
          <w:pgNumType w:start="1"/>
          <w:cols w:space="708"/>
        </w:sectPr>
      </w:pPr>
    </w:p>
    <w:p>
      <w:pPr>
        <w:spacing w:before="0" w:line="240" w:lineRule="auto"/>
        <w:rPr>
          <w:sz w:val="20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1676400</wp:posOffset>
            </wp:positionH>
            <wp:positionV relativeFrom="page">
              <wp:posOffset>1181100</wp:posOffset>
            </wp:positionV>
            <wp:extent cx="8001000" cy="130810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30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6"/>
        </w:rPr>
      </w:pPr>
    </w:p>
    <w:p>
      <w:pPr>
        <w:spacing w:before="115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C.</w:t>
      </w:r>
    </w:p>
    <w:p>
      <w:pPr>
        <w:spacing w:before="120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常调压</w:t>
      </w:r>
    </w:p>
    <w:p>
      <w:pPr>
        <w:spacing w:before="19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D.</w:t>
      </w:r>
    </w:p>
    <w:p>
      <w:pPr>
        <w:spacing w:before="120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无法确定</w:t>
      </w:r>
    </w:p>
    <w:p>
      <w:pPr>
        <w:spacing w:before="113"/>
        <w:ind w:left="160" w:right="0" w:firstLine="0"/>
        <w:jc w:val="left"/>
        <w:rPr>
          <w:rFonts w:ascii="Arial Narrow" w:eastAsia="Arial Narrow"/>
          <w:b/>
          <w:sz w:val="45"/>
        </w:rPr>
      </w:pPr>
      <w:r>
        <w:rPr>
          <w:color w:val="323232"/>
          <w:sz w:val="36"/>
        </w:rPr>
        <w:t>答复错误</w:t>
      </w:r>
      <w:r>
        <w:rPr>
          <w:rFonts w:ascii="Arial Narrow" w:eastAsia="Arial Narrow"/>
          <w:color w:val="323232"/>
          <w:sz w:val="36"/>
        </w:rPr>
        <w:t>!</w:t>
      </w:r>
      <w:r>
        <w:rPr>
          <w:color w:val="323232"/>
          <w:spacing w:val="3"/>
          <w:sz w:val="36"/>
        </w:rPr>
        <w:t xml:space="preserve">正确答案： </w:t>
      </w:r>
      <w:r>
        <w:rPr>
          <w:rFonts w:ascii="Arial Narrow" w:eastAsia="Arial Narrow"/>
          <w:b/>
          <w:color w:val="1DACF8"/>
          <w:position w:val="8"/>
          <w:sz w:val="45"/>
        </w:rPr>
        <w:t>A</w:t>
      </w:r>
    </w:p>
    <w:p>
      <w:pPr>
        <w:pStyle w:val="BodyText"/>
        <w:spacing w:before="212"/>
        <w:rPr>
          <w:rFonts w:ascii="Arial Narrow" w:eastAsia="Arial Narrow"/>
        </w:rPr>
      </w:pPr>
      <w:r>
        <w:rPr>
          <w:color w:val="323232"/>
          <w:spacing w:val="1"/>
        </w:rPr>
        <w:t>等面积定则主要用于分析简洁系统的</w:t>
      </w:r>
      <w:r>
        <w:rPr>
          <w:rFonts w:ascii="Arial Narrow" w:eastAsia="Arial Narrow"/>
          <w:color w:val="323232"/>
          <w:spacing w:val="38"/>
        </w:rPr>
        <w:t>( )</w:t>
      </w:r>
    </w:p>
    <w:p>
      <w:pPr>
        <w:spacing w:before="80"/>
        <w:ind w:left="160" w:right="0" w:firstLine="0"/>
        <w:jc w:val="left"/>
        <w:rPr>
          <w:sz w:val="31"/>
        </w:rPr>
      </w:pPr>
      <w:r>
        <w:rPr>
          <w:color w:val="656565"/>
          <w:sz w:val="31"/>
        </w:rPr>
        <w:t>保藏</w:t>
      </w:r>
    </w:p>
    <w:p>
      <w:pPr>
        <w:spacing w:before="24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A.</w:t>
      </w:r>
    </w:p>
    <w:p>
      <w:pPr>
        <w:spacing w:before="120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调压计算</w:t>
      </w:r>
    </w:p>
    <w:p>
      <w:pPr>
        <w:spacing w:before="19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B.</w:t>
      </w:r>
    </w:p>
    <w:p>
      <w:pPr>
        <w:spacing w:before="119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暂态稳定分析</w:t>
      </w:r>
    </w:p>
    <w:p>
      <w:pPr>
        <w:spacing w:before="20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C.</w:t>
      </w:r>
    </w:p>
    <w:p>
      <w:pPr>
        <w:spacing w:before="120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潮流计算</w:t>
      </w:r>
    </w:p>
    <w:p>
      <w:pPr>
        <w:spacing w:before="19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D.</w:t>
      </w:r>
    </w:p>
    <w:p>
      <w:pPr>
        <w:spacing w:before="119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故障计算</w:t>
      </w:r>
    </w:p>
    <w:p>
      <w:pPr>
        <w:spacing w:before="114"/>
        <w:ind w:left="160" w:right="0" w:firstLine="0"/>
        <w:jc w:val="left"/>
        <w:rPr>
          <w:rFonts w:ascii="Arial Narrow" w:eastAsia="Arial Narrow"/>
          <w:b/>
          <w:sz w:val="45"/>
        </w:rPr>
      </w:pPr>
      <w:r>
        <w:rPr>
          <w:color w:val="323232"/>
          <w:sz w:val="36"/>
        </w:rPr>
        <w:t>答复错误</w:t>
      </w:r>
      <w:r>
        <w:rPr>
          <w:rFonts w:ascii="Arial Narrow" w:eastAsia="Arial Narrow"/>
          <w:color w:val="323232"/>
          <w:sz w:val="36"/>
        </w:rPr>
        <w:t>!</w:t>
      </w:r>
      <w:r>
        <w:rPr>
          <w:color w:val="323232"/>
          <w:spacing w:val="3"/>
          <w:sz w:val="36"/>
        </w:rPr>
        <w:t xml:space="preserve">正确答案： </w:t>
      </w:r>
      <w:r>
        <w:rPr>
          <w:rFonts w:ascii="Arial Narrow" w:eastAsia="Arial Narrow"/>
          <w:b/>
          <w:color w:val="1DACF8"/>
          <w:position w:val="8"/>
          <w:sz w:val="45"/>
        </w:rPr>
        <w:t>B</w:t>
      </w:r>
    </w:p>
    <w:p>
      <w:pPr>
        <w:pStyle w:val="BodyText"/>
        <w:spacing w:before="212"/>
      </w:pPr>
      <w:r>
        <w:rPr>
          <w:color w:val="323232"/>
          <w:spacing w:val="1"/>
        </w:rPr>
        <w:t>电力系统有功日负荷曲线下所包含的面积代表了负荷的</w:t>
      </w:r>
      <w:r>
        <w:rPr>
          <w:rFonts w:ascii="Arial Narrow" w:eastAsia="Arial Narrow"/>
          <w:color w:val="323232"/>
          <w:spacing w:val="34"/>
        </w:rPr>
        <w:t>( )</w:t>
      </w:r>
      <w:r>
        <w:rPr>
          <w:color w:val="323232"/>
        </w:rPr>
        <w:t>。</w:t>
      </w:r>
    </w:p>
    <w:p>
      <w:pPr>
        <w:spacing w:before="79"/>
        <w:ind w:left="160" w:right="0" w:firstLine="0"/>
        <w:jc w:val="left"/>
        <w:rPr>
          <w:sz w:val="31"/>
        </w:rPr>
      </w:pPr>
      <w:r>
        <w:rPr>
          <w:color w:val="656565"/>
          <w:sz w:val="31"/>
        </w:rPr>
        <w:t>保藏</w:t>
      </w:r>
    </w:p>
    <w:p>
      <w:pPr>
        <w:spacing w:before="25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A.</w:t>
      </w:r>
    </w:p>
    <w:p>
      <w:pPr>
        <w:spacing w:before="119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电压水平</w:t>
      </w:r>
    </w:p>
    <w:p>
      <w:pPr>
        <w:spacing w:before="19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B.</w:t>
      </w:r>
    </w:p>
    <w:p>
      <w:pPr>
        <w:spacing w:before="120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功率大小</w:t>
      </w:r>
    </w:p>
    <w:p>
      <w:pPr>
        <w:spacing w:before="19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C.</w:t>
      </w:r>
    </w:p>
    <w:p>
      <w:pPr>
        <w:spacing w:before="120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功率因数</w:t>
      </w:r>
    </w:p>
    <w:p>
      <w:pPr>
        <w:spacing w:before="19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D.</w:t>
      </w:r>
    </w:p>
    <w:p>
      <w:pPr>
        <w:spacing w:before="120"/>
        <w:ind w:left="160" w:right="0" w:firstLine="0"/>
        <w:jc w:val="left"/>
        <w:rPr>
          <w:sz w:val="30"/>
        </w:rPr>
      </w:pPr>
      <w:r>
        <w:rPr>
          <w:color w:val="323232"/>
          <w:w w:val="95"/>
          <w:sz w:val="30"/>
        </w:rPr>
        <w:t>电能损耗</w:t>
      </w:r>
    </w:p>
    <w:p>
      <w:pPr>
        <w:spacing w:before="113"/>
        <w:ind w:left="160" w:right="0" w:firstLine="0"/>
        <w:jc w:val="left"/>
        <w:rPr>
          <w:rFonts w:ascii="Arial Narrow" w:eastAsia="Arial Narrow"/>
          <w:b/>
          <w:sz w:val="45"/>
        </w:rPr>
      </w:pPr>
      <w:r>
        <w:rPr>
          <w:color w:val="323232"/>
          <w:sz w:val="36"/>
        </w:rPr>
        <w:t>答复错误</w:t>
      </w:r>
      <w:r>
        <w:rPr>
          <w:rFonts w:ascii="Arial Narrow" w:eastAsia="Arial Narrow"/>
          <w:color w:val="323232"/>
          <w:sz w:val="36"/>
        </w:rPr>
        <w:t>!</w:t>
      </w:r>
      <w:r>
        <w:rPr>
          <w:color w:val="323232"/>
          <w:spacing w:val="3"/>
          <w:sz w:val="36"/>
        </w:rPr>
        <w:t xml:space="preserve">正确答案： </w:t>
      </w:r>
      <w:r>
        <w:rPr>
          <w:rFonts w:ascii="Arial Narrow" w:eastAsia="Arial Narrow"/>
          <w:b/>
          <w:color w:val="1DACF8"/>
          <w:position w:val="8"/>
          <w:sz w:val="45"/>
        </w:rPr>
        <w:t>D</w:t>
      </w:r>
    </w:p>
    <w:p>
      <w:pPr>
        <w:pStyle w:val="BodyText"/>
        <w:spacing w:before="212"/>
        <w:rPr>
          <w:rFonts w:ascii="Arial Narrow" w:eastAsia="Arial Narrow"/>
        </w:rPr>
      </w:pPr>
      <w:r>
        <w:rPr>
          <w:color w:val="323232"/>
          <w:spacing w:val="-3"/>
        </w:rPr>
        <w:t xml:space="preserve">变压器二次侧连接在 </w:t>
      </w:r>
      <w:r>
        <w:rPr>
          <w:rFonts w:ascii="Arial Narrow" w:eastAsia="Arial Narrow"/>
          <w:color w:val="323232"/>
        </w:rPr>
        <w:t>500kV</w:t>
      </w:r>
      <w:r>
        <w:rPr>
          <w:rFonts w:ascii="Arial Narrow" w:eastAsia="Arial Narrow"/>
          <w:color w:val="323232"/>
          <w:spacing w:val="53"/>
        </w:rPr>
        <w:t xml:space="preserve"> </w:t>
      </w:r>
      <w:r>
        <w:rPr>
          <w:color w:val="323232"/>
        </w:rPr>
        <w:t>的电力线路上，则其二次侧的额定电压为：</w:t>
      </w:r>
      <w:r>
        <w:rPr>
          <w:rFonts w:ascii="Arial Narrow" w:eastAsia="Arial Narrow"/>
          <w:color w:val="323232"/>
          <w:spacing w:val="30"/>
        </w:rPr>
        <w:t>(  )</w:t>
      </w:r>
    </w:p>
    <w:p>
      <w:pPr>
        <w:spacing w:before="80"/>
        <w:ind w:left="160" w:right="0" w:firstLine="0"/>
        <w:jc w:val="left"/>
        <w:rPr>
          <w:sz w:val="31"/>
        </w:rPr>
      </w:pPr>
      <w:r>
        <w:rPr>
          <w:color w:val="656565"/>
          <w:sz w:val="31"/>
        </w:rPr>
        <w:t>保藏</w:t>
      </w:r>
    </w:p>
    <w:p>
      <w:pPr>
        <w:spacing w:before="24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A.</w:t>
      </w:r>
    </w:p>
    <w:p>
      <w:pPr>
        <w:spacing w:before="139"/>
        <w:ind w:left="160" w:right="0" w:firstLine="0"/>
        <w:jc w:val="left"/>
        <w:rPr>
          <w:rFonts w:ascii="Arial Narrow"/>
          <w:sz w:val="30"/>
        </w:rPr>
      </w:pPr>
      <w:r>
        <w:rPr>
          <w:rFonts w:ascii="Arial Narrow"/>
          <w:color w:val="323232"/>
          <w:w w:val="120"/>
          <w:sz w:val="30"/>
        </w:rPr>
        <w:t>525kV</w:t>
      </w:r>
    </w:p>
    <w:p>
      <w:pPr>
        <w:spacing w:before="40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B.</w:t>
      </w:r>
    </w:p>
    <w:p>
      <w:pPr>
        <w:spacing w:before="139"/>
        <w:ind w:left="160" w:right="0" w:firstLine="0"/>
        <w:jc w:val="left"/>
        <w:rPr>
          <w:rFonts w:ascii="Arial Narrow"/>
          <w:sz w:val="30"/>
        </w:rPr>
      </w:pPr>
      <w:r>
        <w:rPr>
          <w:rFonts w:ascii="Arial Narrow"/>
          <w:color w:val="323232"/>
          <w:w w:val="120"/>
          <w:sz w:val="30"/>
        </w:rPr>
        <w:t>550kV</w:t>
      </w:r>
    </w:p>
    <w:p>
      <w:pPr>
        <w:spacing w:before="40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C.</w:t>
      </w:r>
    </w:p>
    <w:p>
      <w:pPr>
        <w:spacing w:before="139"/>
        <w:ind w:left="160" w:right="0" w:firstLine="0"/>
        <w:jc w:val="left"/>
        <w:rPr>
          <w:rFonts w:ascii="Arial Narrow"/>
          <w:sz w:val="30"/>
        </w:rPr>
      </w:pPr>
      <w:r>
        <w:rPr>
          <w:rFonts w:ascii="Arial Narrow"/>
          <w:color w:val="323232"/>
          <w:w w:val="120"/>
          <w:sz w:val="30"/>
        </w:rPr>
        <w:t>510kV</w:t>
      </w:r>
    </w:p>
    <w:p>
      <w:pPr>
        <w:spacing w:before="40"/>
        <w:ind w:left="160" w:right="0" w:firstLine="0"/>
        <w:jc w:val="left"/>
        <w:rPr>
          <w:rFonts w:ascii="Arial Narrow"/>
          <w:sz w:val="36"/>
        </w:rPr>
      </w:pPr>
      <w:r>
        <w:rPr>
          <w:rFonts w:ascii="Arial Narrow"/>
          <w:color w:val="323232"/>
          <w:w w:val="120"/>
          <w:sz w:val="36"/>
        </w:rPr>
        <w:t>D.</w:t>
      </w:r>
    </w:p>
    <w:p>
      <w:pPr>
        <w:spacing w:before="139"/>
        <w:ind w:left="160" w:right="0" w:firstLine="0"/>
        <w:jc w:val="left"/>
        <w:rPr>
          <w:rFonts w:ascii="Arial Narrow"/>
          <w:sz w:val="30"/>
        </w:rPr>
      </w:pPr>
      <w:r>
        <w:rPr>
          <w:rFonts w:ascii="Arial Narrow"/>
          <w:color w:val="323232"/>
          <w:w w:val="120"/>
          <w:sz w:val="30"/>
        </w:rPr>
        <w:t>500kV</w:t>
      </w:r>
    </w:p>
    <w:p>
      <w:pPr>
        <w:spacing w:before="135"/>
        <w:ind w:left="160" w:right="0" w:firstLine="0"/>
        <w:jc w:val="left"/>
        <w:rPr>
          <w:rFonts w:ascii="Arial Narrow" w:eastAsia="Arial Narrow"/>
          <w:b/>
          <w:sz w:val="45"/>
        </w:rPr>
      </w:pPr>
      <w:r>
        <w:rPr>
          <w:color w:val="323232"/>
          <w:sz w:val="36"/>
        </w:rPr>
        <w:t>答复错误</w:t>
      </w:r>
      <w:r>
        <w:rPr>
          <w:rFonts w:ascii="Arial Narrow" w:eastAsia="Arial Narrow"/>
          <w:color w:val="323232"/>
          <w:sz w:val="36"/>
        </w:rPr>
        <w:t>!</w:t>
      </w:r>
      <w:r>
        <w:rPr>
          <w:color w:val="323232"/>
          <w:spacing w:val="3"/>
          <w:sz w:val="36"/>
        </w:rPr>
        <w:t xml:space="preserve">正确答案： </w:t>
      </w:r>
      <w:r>
        <w:rPr>
          <w:rFonts w:ascii="Arial Narrow" w:eastAsia="Arial Narrow"/>
          <w:b/>
          <w:color w:val="1DACF8"/>
          <w:position w:val="8"/>
          <w:sz w:val="45"/>
        </w:rPr>
        <w:t>B</w:t>
      </w:r>
    </w:p>
    <w:p>
      <w:pPr>
        <w:pStyle w:val="BodyText"/>
        <w:spacing w:before="212"/>
        <w:rPr>
          <w:rFonts w:ascii="Arial Narrow" w:eastAsia="Arial Narrow"/>
        </w:rPr>
      </w:pPr>
      <w:r>
        <w:rPr>
          <w:color w:val="323232"/>
          <w:spacing w:val="1"/>
        </w:rPr>
        <w:t>通过转变变压器变比，实质上</w:t>
      </w:r>
      <w:r>
        <w:rPr>
          <w:rFonts w:ascii="Arial Narrow" w:eastAsia="Arial Narrow"/>
          <w:color w:val="323232"/>
          <w:spacing w:val="40"/>
        </w:rPr>
        <w:t>( )</w:t>
      </w:r>
    </w:p>
    <w:p>
      <w:pPr>
        <w:spacing w:before="79"/>
        <w:ind w:left="160" w:right="0" w:firstLine="0"/>
        <w:jc w:val="left"/>
        <w:rPr>
          <w:sz w:val="31"/>
        </w:rPr>
      </w:pPr>
      <w:r>
        <w:rPr>
          <w:color w:val="656565"/>
          <w:sz w:val="31"/>
        </w:rPr>
        <w:t>保藏</w:t>
      </w:r>
    </w:p>
    <w:p>
      <w:pPr>
        <w:spacing w:after="0"/>
        <w:jc w:val="left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https://d.book118.com/087050163041006025</w:t>
        </w:r>
      </w:hyperlink>
    </w:p>
    <w:p>
      <w:pPr>
        <w:spacing w:after="0"/>
        <w:jc w:val="left"/>
        <w:rPr>
          <w:sz w:val="31"/>
        </w:rPr>
      </w:pPr>
    </w:p>
    <w:sectPr>
      <w:headerReference w:type="default" r:id="rId9"/>
      <w:footerReference w:type="default" r:id="rId10"/>
      <w:pgSz w:w="17860" w:h="25260"/>
      <w:pgMar w:top="920" w:right="2400" w:bottom="2120" w:left="2540" w:header="494" w:footer="1936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0.95pt;height:17.85pt;margin-top:1155.07pt;margin-left:421.7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41" w:line="315" w:lineRule="exact"/>
                  <w:ind w:left="60" w:right="0" w:firstLine="0"/>
                  <w:jc w:val="left"/>
                  <w:rPr>
                    <w:rFonts w:ascii="Arial Narrow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5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 Narrow"/>
                    <w:spacing w:val="73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/</w:t>
                </w:r>
                <w:r>
                  <w:rPr>
                    <w:rFonts w:ascii="Arial Narrow"/>
                    <w:spacing w:val="73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61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0.95pt;height:17.85pt;margin-top:1155.07pt;margin-left:421.7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41" w:line="315" w:lineRule="exact"/>
                  <w:ind w:left="60" w:right="0" w:firstLine="0"/>
                  <w:jc w:val="left"/>
                  <w:rPr>
                    <w:rFonts w:ascii="Arial Narrow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5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 Narrow"/>
                    <w:spacing w:val="73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/</w:t>
                </w:r>
                <w:r>
                  <w:rPr>
                    <w:rFonts w:ascii="Arial Narrow"/>
                    <w:spacing w:val="73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61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b w:val="0"/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4635500</wp:posOffset>
          </wp:positionH>
          <wp:positionV relativeFrom="page">
            <wp:posOffset>546100</wp:posOffset>
          </wp:positionV>
          <wp:extent cx="20828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828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74pt;height:20pt;margin-top:23.69pt;margin-left:364.1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400" w:lineRule="exact"/>
                  <w:ind w:left="20" w:right="0" w:firstLine="0"/>
                  <w:jc w:val="left"/>
                  <w:rPr>
                    <w:sz w:val="36"/>
                  </w:rPr>
                </w:pPr>
              </w:p>
            </w:txbxContent>
          </v:textbox>
        </v:shape>
      </w:pict>
    </w:r>
    <w:r>
      <w:pict>
        <v:shape id="_x0000_s2050" type="#_x0000_t202" style="width:74pt;height:20pt;margin-top:23.69pt;margin-left:454.83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400" w:lineRule="exact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0000FF"/>
                    <w:sz w:val="36"/>
                  </w:rPr>
                  <w:t>欢送下载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b w:val="0"/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4635500</wp:posOffset>
          </wp:positionH>
          <wp:positionV relativeFrom="page">
            <wp:posOffset>546100</wp:posOffset>
          </wp:positionV>
          <wp:extent cx="2082800" cy="38100"/>
          <wp:effectExtent l="0" t="0" r="0" b="0"/>
          <wp:wrapNone/>
          <wp:docPr id="125141248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41248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828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74pt;height:20pt;margin-top:23.69pt;margin-left:364.11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400" w:lineRule="exact"/>
                  <w:ind w:left="20" w:right="0" w:firstLine="0"/>
                  <w:jc w:val="left"/>
                  <w:rPr>
                    <w:sz w:val="36"/>
                  </w:rPr>
                </w:pPr>
              </w:p>
            </w:txbxContent>
          </v:textbox>
        </v:shape>
      </w:pict>
    </w:r>
    <w:r>
      <w:pict>
        <v:shape id="_x0000_s2053" type="#_x0000_t202" style="width:74pt;height:20pt;margin-top:23.69pt;margin-left:454.8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400" w:lineRule="exact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0000FF"/>
                    <w:sz w:val="36"/>
                  </w:rPr>
                  <w:t>欢送下载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宋体" w:eastAsia="宋体" w:hAnsi="宋体" w:cs="宋体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3.png" /><Relationship Id="rId8" Type="http://schemas.openxmlformats.org/officeDocument/2006/relationships/hyperlink" Target="https://d.book118.com/087050163041006025" TargetMode="External" /><Relationship Id="rId9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2023-10-10T03:52:00Z</dcterms:created>
  <dcterms:modified xsi:type="dcterms:W3CDTF">2023-10-10T03:52:00Z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2023-03-25T00:00:00Z</vt:filetime>
  </property>
  <property fmtid="{D5CDD505-2E9C-101B-9397-08002B2CF9AE}" pid="3" name="LastSaved">
    <vt:filetime>2023-10-10T00:00:00Z</vt:filetime>
  </property>
</Properties>
</file>