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农作物种子高效加工设备项目规划设计纲要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1" w:history="1">
        <w:r>
          <w:rPr>
            <w:rFonts w:ascii="仿宋" w:eastAsia="仿宋" w:hAnsi="仿宋" w:cs="仿宋" w:hint="eastAsia"/>
            <w:lang w:eastAsia="zh-CN"/>
          </w:rPr>
          <w:t>概论</w:t>
        </w:r>
        <w:r>
          <w:tab/>
        </w:r>
        <w:r>
          <w:fldChar w:fldCharType="begin"/>
        </w:r>
        <w:r>
          <w:instrText xml:space="preserve"> PAGEREF _Toc21831 \h </w:instrText>
        </w:r>
        <w:r>
          <w:fldChar w:fldCharType="separate"/>
        </w:r>
        <w:r>
          <w:t>3</w:t>
        </w:r>
        <w:r>
          <w:fldChar w:fldCharType="end"/>
        </w:r>
      </w:hyperlink>
    </w:p>
    <w:p>
      <w:pPr>
        <w:pStyle w:val="TOC1"/>
        <w:tabs>
          <w:tab w:val="right" w:leader="dot" w:pos="8306"/>
        </w:tabs>
      </w:pPr>
      <w:hyperlink w:anchor="_Toc485" w:history="1">
        <w:r>
          <w:rPr>
            <w:rFonts w:ascii="仿宋" w:eastAsia="仿宋" w:hAnsi="仿宋" w:cs="仿宋" w:hint="eastAsia"/>
            <w:lang w:eastAsia="zh-CN"/>
          </w:rPr>
          <w:t>一、农作物种子高效加工设备项目建设背景及必要性分析</w:t>
        </w:r>
        <w:r>
          <w:tab/>
        </w:r>
        <w:r>
          <w:fldChar w:fldCharType="begin"/>
        </w:r>
        <w:r>
          <w:instrText xml:space="preserve"> PAGEREF _Toc485 \h </w:instrText>
        </w:r>
        <w:r>
          <w:fldChar w:fldCharType="separate"/>
        </w:r>
        <w:r>
          <w:t>3</w:t>
        </w:r>
        <w:r>
          <w:fldChar w:fldCharType="end"/>
        </w:r>
      </w:hyperlink>
    </w:p>
    <w:p>
      <w:pPr>
        <w:pStyle w:val="TOC2"/>
        <w:tabs>
          <w:tab w:val="right" w:leader="dot" w:pos="8306"/>
        </w:tabs>
      </w:pPr>
      <w:hyperlink w:anchor="_Toc24358" w:history="1">
        <w:r>
          <w:rPr>
            <w:rFonts w:ascii="仿宋" w:eastAsia="仿宋" w:hAnsi="仿宋" w:cs="仿宋" w:hint="eastAsia"/>
            <w:lang w:eastAsia="zh-CN"/>
          </w:rPr>
          <w:t>(一)、农作物种子高效加工设备项目背景分析</w:t>
        </w:r>
        <w:r>
          <w:tab/>
        </w:r>
        <w:r>
          <w:fldChar w:fldCharType="begin"/>
        </w:r>
        <w:r>
          <w:instrText xml:space="preserve"> PAGEREF _Toc24358 \h </w:instrText>
        </w:r>
        <w:r>
          <w:fldChar w:fldCharType="separate"/>
        </w:r>
        <w:r>
          <w:t>3</w:t>
        </w:r>
        <w:r>
          <w:fldChar w:fldCharType="end"/>
        </w:r>
      </w:hyperlink>
    </w:p>
    <w:p>
      <w:pPr>
        <w:pStyle w:val="TOC2"/>
        <w:tabs>
          <w:tab w:val="right" w:leader="dot" w:pos="8306"/>
        </w:tabs>
      </w:pPr>
      <w:hyperlink w:anchor="_Toc23621" w:history="1">
        <w:r>
          <w:rPr>
            <w:rFonts w:ascii="仿宋" w:eastAsia="仿宋" w:hAnsi="仿宋" w:cs="仿宋" w:hint="eastAsia"/>
            <w:lang w:eastAsia="zh-CN"/>
          </w:rPr>
          <w:t>(二)、农作物种子高效加工设备项目建设必要性分析</w:t>
        </w:r>
        <w:r>
          <w:tab/>
        </w:r>
        <w:r>
          <w:fldChar w:fldCharType="begin"/>
        </w:r>
        <w:r>
          <w:instrText xml:space="preserve"> PAGEREF _Toc23621 \h </w:instrText>
        </w:r>
        <w:r>
          <w:fldChar w:fldCharType="separate"/>
        </w:r>
        <w:r>
          <w:t>5</w:t>
        </w:r>
        <w:r>
          <w:fldChar w:fldCharType="end"/>
        </w:r>
      </w:hyperlink>
    </w:p>
    <w:p>
      <w:pPr>
        <w:pStyle w:val="TOC1"/>
        <w:tabs>
          <w:tab w:val="right" w:leader="dot" w:pos="8306"/>
        </w:tabs>
      </w:pPr>
      <w:hyperlink w:anchor="_Toc11185" w:history="1">
        <w:r>
          <w:rPr>
            <w:rFonts w:ascii="仿宋" w:eastAsia="仿宋" w:hAnsi="仿宋" w:cs="仿宋" w:hint="eastAsia"/>
            <w:lang w:eastAsia="zh-CN"/>
          </w:rPr>
          <w:t>二、市场分析、调研</w:t>
        </w:r>
        <w:r>
          <w:tab/>
        </w:r>
        <w:r>
          <w:fldChar w:fldCharType="begin"/>
        </w:r>
        <w:r>
          <w:instrText xml:space="preserve"> PAGEREF _Toc11185 \h </w:instrText>
        </w:r>
        <w:r>
          <w:fldChar w:fldCharType="separate"/>
        </w:r>
        <w:r>
          <w:t>6</w:t>
        </w:r>
        <w:r>
          <w:fldChar w:fldCharType="end"/>
        </w:r>
      </w:hyperlink>
    </w:p>
    <w:p>
      <w:pPr>
        <w:pStyle w:val="TOC2"/>
        <w:tabs>
          <w:tab w:val="right" w:leader="dot" w:pos="8306"/>
        </w:tabs>
      </w:pPr>
      <w:hyperlink w:anchor="_Toc6341" w:history="1">
        <w:r>
          <w:rPr>
            <w:rFonts w:ascii="仿宋" w:eastAsia="仿宋" w:hAnsi="仿宋" w:cs="仿宋" w:hint="eastAsia"/>
            <w:lang w:eastAsia="zh-CN"/>
          </w:rPr>
          <w:t>(一)、农作物种子高效加工设备行业分析</w:t>
        </w:r>
        <w:r>
          <w:tab/>
        </w:r>
        <w:r>
          <w:fldChar w:fldCharType="begin"/>
        </w:r>
        <w:r>
          <w:instrText xml:space="preserve"> PAGEREF _Toc6341 \h </w:instrText>
        </w:r>
        <w:r>
          <w:fldChar w:fldCharType="separate"/>
        </w:r>
        <w:r>
          <w:t>6</w:t>
        </w:r>
        <w:r>
          <w:fldChar w:fldCharType="end"/>
        </w:r>
      </w:hyperlink>
    </w:p>
    <w:p>
      <w:pPr>
        <w:pStyle w:val="TOC2"/>
        <w:tabs>
          <w:tab w:val="right" w:leader="dot" w:pos="8306"/>
        </w:tabs>
      </w:pPr>
      <w:hyperlink w:anchor="_Toc28785" w:history="1">
        <w:r>
          <w:rPr>
            <w:rFonts w:ascii="仿宋" w:eastAsia="仿宋" w:hAnsi="仿宋" w:cs="仿宋" w:hint="eastAsia"/>
            <w:lang w:eastAsia="zh-CN"/>
          </w:rPr>
          <w:t>(二)、农作物种子高效加工设备市场分析预测</w:t>
        </w:r>
        <w:r>
          <w:tab/>
        </w:r>
        <w:r>
          <w:fldChar w:fldCharType="begin"/>
        </w:r>
        <w:r>
          <w:instrText xml:space="preserve"> PAGEREF _Toc28785 \h </w:instrText>
        </w:r>
        <w:r>
          <w:fldChar w:fldCharType="separate"/>
        </w:r>
        <w:r>
          <w:t>7</w:t>
        </w:r>
        <w:r>
          <w:fldChar w:fldCharType="end"/>
        </w:r>
      </w:hyperlink>
    </w:p>
    <w:p>
      <w:pPr>
        <w:pStyle w:val="TOC1"/>
        <w:tabs>
          <w:tab w:val="right" w:leader="dot" w:pos="8306"/>
        </w:tabs>
      </w:pPr>
      <w:hyperlink w:anchor="_Toc14818" w:history="1">
        <w:r>
          <w:rPr>
            <w:rFonts w:ascii="仿宋" w:eastAsia="仿宋" w:hAnsi="仿宋" w:cs="仿宋" w:hint="eastAsia"/>
            <w:lang w:eastAsia="zh-CN"/>
          </w:rPr>
          <w:t>三、农作物种子高效加工设备项目土建工程</w:t>
        </w:r>
        <w:r>
          <w:tab/>
        </w:r>
        <w:r>
          <w:fldChar w:fldCharType="begin"/>
        </w:r>
        <w:r>
          <w:instrText xml:space="preserve"> PAGEREF _Toc14818 \h </w:instrText>
        </w:r>
        <w:r>
          <w:fldChar w:fldCharType="separate"/>
        </w:r>
        <w:r>
          <w:t>8</w:t>
        </w:r>
        <w:r>
          <w:fldChar w:fldCharType="end"/>
        </w:r>
      </w:hyperlink>
    </w:p>
    <w:p>
      <w:pPr>
        <w:pStyle w:val="TOC2"/>
        <w:tabs>
          <w:tab w:val="right" w:leader="dot" w:pos="8306"/>
        </w:tabs>
      </w:pPr>
      <w:hyperlink w:anchor="_Toc9381" w:history="1">
        <w:r>
          <w:rPr>
            <w:rFonts w:ascii="仿宋" w:eastAsia="仿宋" w:hAnsi="仿宋" w:cs="仿宋" w:hint="eastAsia"/>
            <w:lang w:eastAsia="zh-CN"/>
          </w:rPr>
          <w:t>(一)、建筑工程设计原则</w:t>
        </w:r>
        <w:r>
          <w:tab/>
        </w:r>
        <w:r>
          <w:fldChar w:fldCharType="begin"/>
        </w:r>
        <w:r>
          <w:instrText xml:space="preserve"> PAGEREF _Toc9381 \h </w:instrText>
        </w:r>
        <w:r>
          <w:fldChar w:fldCharType="separate"/>
        </w:r>
        <w:r>
          <w:t>8</w:t>
        </w:r>
        <w:r>
          <w:fldChar w:fldCharType="end"/>
        </w:r>
      </w:hyperlink>
    </w:p>
    <w:p>
      <w:pPr>
        <w:pStyle w:val="TOC2"/>
        <w:tabs>
          <w:tab w:val="right" w:leader="dot" w:pos="8306"/>
        </w:tabs>
      </w:pPr>
      <w:hyperlink w:anchor="_Toc9675" w:history="1">
        <w:r>
          <w:rPr>
            <w:rFonts w:ascii="仿宋" w:eastAsia="仿宋" w:hAnsi="仿宋" w:cs="仿宋" w:hint="eastAsia"/>
            <w:lang w:eastAsia="zh-CN"/>
          </w:rPr>
          <w:t>(二)、土建工程设计年限及安全等级</w:t>
        </w:r>
        <w:r>
          <w:tab/>
        </w:r>
        <w:r>
          <w:fldChar w:fldCharType="begin"/>
        </w:r>
        <w:r>
          <w:instrText xml:space="preserve"> PAGEREF _Toc9675 \h </w:instrText>
        </w:r>
        <w:r>
          <w:fldChar w:fldCharType="separate"/>
        </w:r>
        <w:r>
          <w:t>9</w:t>
        </w:r>
        <w:r>
          <w:fldChar w:fldCharType="end"/>
        </w:r>
      </w:hyperlink>
    </w:p>
    <w:p>
      <w:pPr>
        <w:pStyle w:val="TOC2"/>
        <w:tabs>
          <w:tab w:val="right" w:leader="dot" w:pos="8306"/>
        </w:tabs>
      </w:pPr>
      <w:hyperlink w:anchor="_Toc23037" w:history="1">
        <w:r>
          <w:rPr>
            <w:rFonts w:ascii="仿宋" w:eastAsia="仿宋" w:hAnsi="仿宋" w:cs="仿宋" w:hint="eastAsia"/>
            <w:lang w:eastAsia="zh-CN"/>
          </w:rPr>
          <w:t>(三)、建筑工程设计总体要求</w:t>
        </w:r>
        <w:r>
          <w:tab/>
        </w:r>
        <w:r>
          <w:fldChar w:fldCharType="begin"/>
        </w:r>
        <w:r>
          <w:instrText xml:space="preserve"> PAGEREF _Toc23037 \h </w:instrText>
        </w:r>
        <w:r>
          <w:fldChar w:fldCharType="separate"/>
        </w:r>
        <w:r>
          <w:t>10</w:t>
        </w:r>
        <w:r>
          <w:fldChar w:fldCharType="end"/>
        </w:r>
      </w:hyperlink>
    </w:p>
    <w:p>
      <w:pPr>
        <w:pStyle w:val="TOC2"/>
        <w:tabs>
          <w:tab w:val="right" w:leader="dot" w:pos="8306"/>
        </w:tabs>
      </w:pPr>
      <w:hyperlink w:anchor="_Toc25253" w:history="1">
        <w:r>
          <w:rPr>
            <w:rFonts w:ascii="仿宋" w:eastAsia="仿宋" w:hAnsi="仿宋" w:cs="仿宋" w:hint="eastAsia"/>
            <w:lang w:eastAsia="zh-CN"/>
          </w:rPr>
          <w:t>(四)、土建工程建设指标</w:t>
        </w:r>
        <w:r>
          <w:tab/>
        </w:r>
        <w:r>
          <w:fldChar w:fldCharType="begin"/>
        </w:r>
        <w:r>
          <w:instrText xml:space="preserve"> PAGEREF _Toc25253 \h </w:instrText>
        </w:r>
        <w:r>
          <w:fldChar w:fldCharType="separate"/>
        </w:r>
        <w:r>
          <w:t>11</w:t>
        </w:r>
        <w:r>
          <w:fldChar w:fldCharType="end"/>
        </w:r>
      </w:hyperlink>
    </w:p>
    <w:p>
      <w:pPr>
        <w:pStyle w:val="TOC1"/>
        <w:tabs>
          <w:tab w:val="right" w:leader="dot" w:pos="8306"/>
        </w:tabs>
      </w:pPr>
      <w:hyperlink w:anchor="_Toc13405" w:history="1">
        <w:r>
          <w:rPr>
            <w:rFonts w:ascii="仿宋" w:eastAsia="仿宋" w:hAnsi="仿宋" w:cs="仿宋" w:hint="eastAsia"/>
            <w:lang w:eastAsia="zh-CN"/>
          </w:rPr>
          <w:t>四、农作物种子高效加工设备项目建设单位说明</w:t>
        </w:r>
        <w:r>
          <w:tab/>
        </w:r>
        <w:r>
          <w:fldChar w:fldCharType="begin"/>
        </w:r>
        <w:r>
          <w:instrText xml:space="preserve"> PAGEREF _Toc13405 \h </w:instrText>
        </w:r>
        <w:r>
          <w:fldChar w:fldCharType="separate"/>
        </w:r>
        <w:r>
          <w:t>11</w:t>
        </w:r>
        <w:r>
          <w:fldChar w:fldCharType="end"/>
        </w:r>
      </w:hyperlink>
    </w:p>
    <w:p>
      <w:pPr>
        <w:pStyle w:val="TOC2"/>
        <w:tabs>
          <w:tab w:val="right" w:leader="dot" w:pos="8306"/>
        </w:tabs>
      </w:pPr>
      <w:hyperlink w:anchor="_Toc10711" w:history="1">
        <w:r>
          <w:rPr>
            <w:rFonts w:ascii="仿宋" w:eastAsia="仿宋" w:hAnsi="仿宋" w:cs="仿宋" w:hint="eastAsia"/>
            <w:lang w:eastAsia="zh-CN"/>
          </w:rPr>
          <w:t>(一)、农作物种子高效加工设备项目承办单位基本情况</w:t>
        </w:r>
        <w:r>
          <w:tab/>
        </w:r>
        <w:r>
          <w:fldChar w:fldCharType="begin"/>
        </w:r>
        <w:r>
          <w:instrText xml:space="preserve"> PAGEREF _Toc10711 \h </w:instrText>
        </w:r>
        <w:r>
          <w:fldChar w:fldCharType="separate"/>
        </w:r>
        <w:r>
          <w:t>11</w:t>
        </w:r>
        <w:r>
          <w:fldChar w:fldCharType="end"/>
        </w:r>
      </w:hyperlink>
    </w:p>
    <w:p>
      <w:pPr>
        <w:pStyle w:val="TOC2"/>
        <w:tabs>
          <w:tab w:val="right" w:leader="dot" w:pos="8306"/>
        </w:tabs>
      </w:pPr>
      <w:hyperlink w:anchor="_Toc16504" w:history="1">
        <w:r>
          <w:rPr>
            <w:rFonts w:ascii="仿宋" w:eastAsia="仿宋" w:hAnsi="仿宋" w:cs="仿宋" w:hint="eastAsia"/>
            <w:lang w:eastAsia="zh-CN"/>
          </w:rPr>
          <w:t>(二)、公司经济效益分析</w:t>
        </w:r>
        <w:r>
          <w:tab/>
        </w:r>
        <w:r>
          <w:fldChar w:fldCharType="begin"/>
        </w:r>
        <w:r>
          <w:instrText xml:space="preserve"> PAGEREF _Toc16504 \h </w:instrText>
        </w:r>
        <w:r>
          <w:fldChar w:fldCharType="separate"/>
        </w:r>
        <w:r>
          <w:t>12</w:t>
        </w:r>
        <w:r>
          <w:fldChar w:fldCharType="end"/>
        </w:r>
      </w:hyperlink>
    </w:p>
    <w:p>
      <w:pPr>
        <w:pStyle w:val="TOC1"/>
        <w:tabs>
          <w:tab w:val="right" w:leader="dot" w:pos="8306"/>
        </w:tabs>
      </w:pPr>
      <w:hyperlink w:anchor="_Toc12958" w:history="1">
        <w:r>
          <w:rPr>
            <w:rFonts w:ascii="仿宋" w:eastAsia="仿宋" w:hAnsi="仿宋" w:cs="仿宋" w:hint="eastAsia"/>
            <w:lang w:eastAsia="zh-CN"/>
          </w:rPr>
          <w:t>五、农作物种子高效加工设备项目文档管理</w:t>
        </w:r>
        <w:r>
          <w:tab/>
        </w:r>
        <w:r>
          <w:fldChar w:fldCharType="begin"/>
        </w:r>
        <w:r>
          <w:instrText xml:space="preserve"> PAGEREF _Toc12958 \h </w:instrText>
        </w:r>
        <w:r>
          <w:fldChar w:fldCharType="separate"/>
        </w:r>
        <w:r>
          <w:t>13</w:t>
        </w:r>
        <w:r>
          <w:fldChar w:fldCharType="end"/>
        </w:r>
      </w:hyperlink>
    </w:p>
    <w:p>
      <w:pPr>
        <w:pStyle w:val="TOC2"/>
        <w:tabs>
          <w:tab w:val="right" w:leader="dot" w:pos="8306"/>
        </w:tabs>
      </w:pPr>
      <w:hyperlink w:anchor="_Toc10368" w:history="1">
        <w:r>
          <w:rPr>
            <w:rFonts w:ascii="仿宋" w:eastAsia="仿宋" w:hAnsi="仿宋" w:cs="仿宋" w:hint="eastAsia"/>
            <w:lang w:eastAsia="zh-CN"/>
          </w:rPr>
          <w:t>(一)、文档编制与审查</w:t>
        </w:r>
        <w:r>
          <w:tab/>
        </w:r>
        <w:r>
          <w:fldChar w:fldCharType="begin"/>
        </w:r>
        <w:r>
          <w:instrText xml:space="preserve"> PAGEREF _Toc10368 \h </w:instrText>
        </w:r>
        <w:r>
          <w:fldChar w:fldCharType="separate"/>
        </w:r>
        <w:r>
          <w:t>13</w:t>
        </w:r>
        <w:r>
          <w:fldChar w:fldCharType="end"/>
        </w:r>
      </w:hyperlink>
    </w:p>
    <w:p>
      <w:pPr>
        <w:pStyle w:val="TOC2"/>
        <w:tabs>
          <w:tab w:val="right" w:leader="dot" w:pos="8306"/>
        </w:tabs>
      </w:pPr>
      <w:hyperlink w:anchor="_Toc22153" w:history="1">
        <w:r>
          <w:rPr>
            <w:rFonts w:ascii="仿宋" w:eastAsia="仿宋" w:hAnsi="仿宋" w:cs="仿宋" w:hint="eastAsia"/>
            <w:lang w:eastAsia="zh-CN"/>
          </w:rPr>
          <w:t>(二)、文档发布与分发</w:t>
        </w:r>
        <w:r>
          <w:tab/>
        </w:r>
        <w:r>
          <w:fldChar w:fldCharType="begin"/>
        </w:r>
        <w:r>
          <w:instrText xml:space="preserve"> PAGEREF _Toc22153 \h </w:instrText>
        </w:r>
        <w:r>
          <w:fldChar w:fldCharType="separate"/>
        </w:r>
        <w:r>
          <w:t>14</w:t>
        </w:r>
        <w:r>
          <w:fldChar w:fldCharType="end"/>
        </w:r>
      </w:hyperlink>
    </w:p>
    <w:p>
      <w:pPr>
        <w:pStyle w:val="TOC2"/>
        <w:tabs>
          <w:tab w:val="right" w:leader="dot" w:pos="8306"/>
        </w:tabs>
      </w:pPr>
      <w:hyperlink w:anchor="_Toc32591" w:history="1">
        <w:r>
          <w:rPr>
            <w:rFonts w:ascii="仿宋" w:eastAsia="仿宋" w:hAnsi="仿宋" w:cs="仿宋" w:hint="eastAsia"/>
            <w:lang w:eastAsia="zh-CN"/>
          </w:rPr>
          <w:t>(三)、文档存档与归档</w:t>
        </w:r>
        <w:r>
          <w:tab/>
        </w:r>
        <w:r>
          <w:fldChar w:fldCharType="begin"/>
        </w:r>
        <w:r>
          <w:instrText xml:space="preserve"> PAGEREF _Toc32591 \h </w:instrText>
        </w:r>
        <w:r>
          <w:fldChar w:fldCharType="separate"/>
        </w:r>
        <w:r>
          <w:t>15</w:t>
        </w:r>
        <w:r>
          <w:fldChar w:fldCharType="end"/>
        </w:r>
      </w:hyperlink>
    </w:p>
    <w:p>
      <w:pPr>
        <w:pStyle w:val="TOC1"/>
        <w:tabs>
          <w:tab w:val="right" w:leader="dot" w:pos="8306"/>
        </w:tabs>
      </w:pPr>
      <w:hyperlink w:anchor="_Toc1674" w:history="1">
        <w:r>
          <w:rPr>
            <w:rFonts w:ascii="仿宋" w:eastAsia="仿宋" w:hAnsi="仿宋" w:cs="仿宋" w:hint="eastAsia"/>
            <w:lang w:eastAsia="zh-CN"/>
          </w:rPr>
          <w:t>六、农作物种子高效加工设备项目选址可行性分析</w:t>
        </w:r>
        <w:r>
          <w:tab/>
        </w:r>
        <w:r>
          <w:fldChar w:fldCharType="begin"/>
        </w:r>
        <w:r>
          <w:instrText xml:space="preserve"> PAGEREF _Toc1674 \h </w:instrText>
        </w:r>
        <w:r>
          <w:fldChar w:fldCharType="separate"/>
        </w:r>
        <w:r>
          <w:t>17</w:t>
        </w:r>
        <w:r>
          <w:fldChar w:fldCharType="end"/>
        </w:r>
      </w:hyperlink>
    </w:p>
    <w:p>
      <w:pPr>
        <w:pStyle w:val="TOC2"/>
        <w:tabs>
          <w:tab w:val="right" w:leader="dot" w:pos="8306"/>
        </w:tabs>
      </w:pPr>
      <w:hyperlink w:anchor="_Toc23970" w:history="1">
        <w:r>
          <w:rPr>
            <w:rFonts w:ascii="仿宋" w:eastAsia="仿宋" w:hAnsi="仿宋" w:cs="仿宋" w:hint="eastAsia"/>
            <w:lang w:eastAsia="zh-CN"/>
          </w:rPr>
          <w:t>(一)、农作物种子高效加工设备项目选址</w:t>
        </w:r>
        <w:r>
          <w:tab/>
        </w:r>
        <w:r>
          <w:fldChar w:fldCharType="begin"/>
        </w:r>
        <w:r>
          <w:instrText xml:space="preserve"> PAGEREF _Toc23970 \h </w:instrText>
        </w:r>
        <w:r>
          <w:fldChar w:fldCharType="separate"/>
        </w:r>
        <w:r>
          <w:t>17</w:t>
        </w:r>
        <w:r>
          <w:fldChar w:fldCharType="end"/>
        </w:r>
      </w:hyperlink>
    </w:p>
    <w:p>
      <w:pPr>
        <w:pStyle w:val="TOC2"/>
        <w:tabs>
          <w:tab w:val="right" w:leader="dot" w:pos="8306"/>
        </w:tabs>
      </w:pPr>
      <w:hyperlink w:anchor="_Toc32180" w:history="1">
        <w:r>
          <w:rPr>
            <w:rFonts w:ascii="仿宋" w:eastAsia="仿宋" w:hAnsi="仿宋" w:cs="仿宋" w:hint="eastAsia"/>
            <w:lang w:eastAsia="zh-CN"/>
          </w:rPr>
          <w:t>(二)、用地控制指标</w:t>
        </w:r>
        <w:r>
          <w:tab/>
        </w:r>
        <w:r>
          <w:fldChar w:fldCharType="begin"/>
        </w:r>
        <w:r>
          <w:instrText xml:space="preserve"> PAGEREF _Toc32180 \h </w:instrText>
        </w:r>
        <w:r>
          <w:fldChar w:fldCharType="separate"/>
        </w:r>
        <w:r>
          <w:t>17</w:t>
        </w:r>
        <w:r>
          <w:fldChar w:fldCharType="end"/>
        </w:r>
      </w:hyperlink>
    </w:p>
    <w:p>
      <w:pPr>
        <w:pStyle w:val="TOC2"/>
        <w:tabs>
          <w:tab w:val="right" w:leader="dot" w:pos="8306"/>
        </w:tabs>
      </w:pPr>
      <w:hyperlink w:anchor="_Toc10847" w:history="1">
        <w:r>
          <w:rPr>
            <w:rFonts w:ascii="仿宋" w:eastAsia="仿宋" w:hAnsi="仿宋" w:cs="仿宋" w:hint="eastAsia"/>
            <w:lang w:eastAsia="zh-CN"/>
          </w:rPr>
          <w:t>(三)、节约用地措施</w:t>
        </w:r>
        <w:r>
          <w:tab/>
        </w:r>
        <w:r>
          <w:fldChar w:fldCharType="begin"/>
        </w:r>
        <w:r>
          <w:instrText xml:space="preserve"> PAGEREF _Toc10847 \h </w:instrText>
        </w:r>
        <w:r>
          <w:fldChar w:fldCharType="separate"/>
        </w:r>
        <w:r>
          <w:t>19</w:t>
        </w:r>
        <w:r>
          <w:fldChar w:fldCharType="end"/>
        </w:r>
      </w:hyperlink>
    </w:p>
    <w:p>
      <w:pPr>
        <w:pStyle w:val="TOC2"/>
        <w:tabs>
          <w:tab w:val="right" w:leader="dot" w:pos="8306"/>
        </w:tabs>
      </w:pPr>
      <w:hyperlink w:anchor="_Toc18156" w:history="1">
        <w:r>
          <w:rPr>
            <w:rFonts w:ascii="仿宋" w:eastAsia="仿宋" w:hAnsi="仿宋" w:cs="仿宋" w:hint="eastAsia"/>
            <w:lang w:eastAsia="zh-CN"/>
          </w:rPr>
          <w:t>(四)、总图布置方案</w:t>
        </w:r>
        <w:r>
          <w:tab/>
        </w:r>
        <w:r>
          <w:fldChar w:fldCharType="begin"/>
        </w:r>
        <w:r>
          <w:instrText xml:space="preserve"> PAGEREF _Toc18156 \h </w:instrText>
        </w:r>
        <w:r>
          <w:fldChar w:fldCharType="separate"/>
        </w:r>
        <w:r>
          <w:t>20</w:t>
        </w:r>
        <w:r>
          <w:fldChar w:fldCharType="end"/>
        </w:r>
      </w:hyperlink>
    </w:p>
    <w:p>
      <w:pPr>
        <w:pStyle w:val="TOC2"/>
        <w:tabs>
          <w:tab w:val="right" w:leader="dot" w:pos="8306"/>
        </w:tabs>
      </w:pPr>
      <w:hyperlink w:anchor="_Toc28170" w:history="1">
        <w:r>
          <w:rPr>
            <w:rFonts w:ascii="仿宋" w:eastAsia="仿宋" w:hAnsi="仿宋" w:cs="仿宋" w:hint="eastAsia"/>
            <w:lang w:eastAsia="zh-CN"/>
          </w:rPr>
          <w:t>(五)、选址综合评价</w:t>
        </w:r>
        <w:r>
          <w:tab/>
        </w:r>
        <w:r>
          <w:fldChar w:fldCharType="begin"/>
        </w:r>
        <w:r>
          <w:instrText xml:space="preserve"> PAGEREF _Toc28170 \h </w:instrText>
        </w:r>
        <w:r>
          <w:fldChar w:fldCharType="separate"/>
        </w:r>
        <w:r>
          <w:t>21</w:t>
        </w:r>
        <w:r>
          <w:fldChar w:fldCharType="end"/>
        </w:r>
      </w:hyperlink>
    </w:p>
    <w:p>
      <w:pPr>
        <w:pStyle w:val="TOC1"/>
        <w:tabs>
          <w:tab w:val="right" w:leader="dot" w:pos="8306"/>
        </w:tabs>
      </w:pPr>
      <w:hyperlink w:anchor="_Toc5391" w:history="1">
        <w:r>
          <w:rPr>
            <w:rFonts w:ascii="仿宋" w:eastAsia="仿宋" w:hAnsi="仿宋" w:cs="仿宋" w:hint="eastAsia"/>
            <w:lang w:eastAsia="zh-CN"/>
          </w:rPr>
          <w:t>七、农作物种子高效加工设备项目计划安排</w:t>
        </w:r>
        <w:r>
          <w:tab/>
        </w:r>
        <w:r>
          <w:fldChar w:fldCharType="begin"/>
        </w:r>
        <w:r>
          <w:instrText xml:space="preserve"> PAGEREF _Toc5391 \h </w:instrText>
        </w:r>
        <w:r>
          <w:fldChar w:fldCharType="separate"/>
        </w:r>
        <w:r>
          <w:t>22</w:t>
        </w:r>
        <w:r>
          <w:fldChar w:fldCharType="end"/>
        </w:r>
      </w:hyperlink>
    </w:p>
    <w:p>
      <w:pPr>
        <w:pStyle w:val="TOC2"/>
        <w:tabs>
          <w:tab w:val="right" w:leader="dot" w:pos="8306"/>
        </w:tabs>
      </w:pPr>
      <w:hyperlink w:anchor="_Toc21197" w:history="1">
        <w:r>
          <w:rPr>
            <w:rFonts w:ascii="仿宋" w:eastAsia="仿宋" w:hAnsi="仿宋" w:cs="仿宋" w:hint="eastAsia"/>
            <w:lang w:eastAsia="zh-CN"/>
          </w:rPr>
          <w:t>(一)、建设周期</w:t>
        </w:r>
        <w:r>
          <w:tab/>
        </w:r>
        <w:r>
          <w:fldChar w:fldCharType="begin"/>
        </w:r>
        <w:r>
          <w:instrText xml:space="preserve"> PAGEREF _Toc21197 \h </w:instrText>
        </w:r>
        <w:r>
          <w:fldChar w:fldCharType="separate"/>
        </w:r>
        <w:r>
          <w:t>22</w:t>
        </w:r>
        <w:r>
          <w:fldChar w:fldCharType="end"/>
        </w:r>
      </w:hyperlink>
    </w:p>
    <w:p>
      <w:pPr>
        <w:pStyle w:val="TOC2"/>
        <w:tabs>
          <w:tab w:val="right" w:leader="dot" w:pos="8306"/>
        </w:tabs>
      </w:pPr>
      <w:hyperlink w:anchor="_Toc10591" w:history="1">
        <w:r>
          <w:rPr>
            <w:rFonts w:ascii="仿宋" w:eastAsia="仿宋" w:hAnsi="仿宋" w:cs="仿宋" w:hint="eastAsia"/>
            <w:lang w:eastAsia="zh-CN"/>
          </w:rPr>
          <w:t>(二)、建设进度</w:t>
        </w:r>
        <w:r>
          <w:tab/>
        </w:r>
        <w:r>
          <w:fldChar w:fldCharType="begin"/>
        </w:r>
        <w:r>
          <w:instrText xml:space="preserve"> PAGEREF _Toc10591 \h </w:instrText>
        </w:r>
        <w:r>
          <w:fldChar w:fldCharType="separate"/>
        </w:r>
        <w:r>
          <w:t>23</w:t>
        </w:r>
        <w:r>
          <w:fldChar w:fldCharType="end"/>
        </w:r>
      </w:hyperlink>
    </w:p>
    <w:p>
      <w:pPr>
        <w:pStyle w:val="TOC2"/>
        <w:tabs>
          <w:tab w:val="right" w:leader="dot" w:pos="8306"/>
        </w:tabs>
      </w:pPr>
      <w:hyperlink w:anchor="_Toc15801" w:history="1">
        <w:r>
          <w:rPr>
            <w:rFonts w:ascii="仿宋" w:eastAsia="仿宋" w:hAnsi="仿宋" w:cs="仿宋" w:hint="eastAsia"/>
            <w:lang w:eastAsia="zh-CN"/>
          </w:rPr>
          <w:t>(三)、进度安排注意事项</w:t>
        </w:r>
        <w:r>
          <w:tab/>
        </w:r>
        <w:r>
          <w:fldChar w:fldCharType="begin"/>
        </w:r>
        <w:r>
          <w:instrText xml:space="preserve"> PAGEREF _Toc15801 \h </w:instrText>
        </w:r>
        <w:r>
          <w:fldChar w:fldCharType="separate"/>
        </w:r>
        <w:r>
          <w:t>24</w:t>
        </w:r>
        <w:r>
          <w:fldChar w:fldCharType="end"/>
        </w:r>
      </w:hyperlink>
    </w:p>
    <w:p>
      <w:pPr>
        <w:pStyle w:val="TOC2"/>
        <w:tabs>
          <w:tab w:val="right" w:leader="dot" w:pos="8306"/>
        </w:tabs>
      </w:pPr>
      <w:hyperlink w:anchor="_Toc8750" w:history="1">
        <w:r>
          <w:rPr>
            <w:rFonts w:ascii="仿宋" w:eastAsia="仿宋" w:hAnsi="仿宋" w:cs="仿宋" w:hint="eastAsia"/>
            <w:lang w:eastAsia="zh-CN"/>
          </w:rPr>
          <w:t>(四)、人力资源配置</w:t>
        </w:r>
        <w:r>
          <w:tab/>
        </w:r>
        <w:r>
          <w:fldChar w:fldCharType="begin"/>
        </w:r>
        <w:r>
          <w:instrText xml:space="preserve"> PAGEREF _Toc8750 \h </w:instrText>
        </w:r>
        <w:r>
          <w:fldChar w:fldCharType="separate"/>
        </w:r>
        <w:r>
          <w:t>26</w:t>
        </w:r>
        <w:r>
          <w:fldChar w:fldCharType="end"/>
        </w:r>
      </w:hyperlink>
    </w:p>
    <w:p>
      <w:pPr>
        <w:pStyle w:val="TOC1"/>
        <w:tabs>
          <w:tab w:val="right" w:leader="dot" w:pos="8306"/>
        </w:tabs>
      </w:pPr>
      <w:hyperlink w:anchor="_Toc4914" w:history="1">
        <w:r>
          <w:rPr>
            <w:rFonts w:ascii="仿宋" w:eastAsia="仿宋" w:hAnsi="仿宋" w:cs="仿宋" w:hint="eastAsia"/>
            <w:lang w:eastAsia="zh-CN"/>
          </w:rPr>
          <w:t>八、农作物种子高效加工设备项目人力资源管理</w:t>
        </w:r>
        <w:r>
          <w:tab/>
        </w:r>
        <w:r>
          <w:fldChar w:fldCharType="begin"/>
        </w:r>
        <w:r>
          <w:instrText xml:space="preserve"> PAGEREF _Toc4914 \h </w:instrText>
        </w:r>
        <w:r>
          <w:fldChar w:fldCharType="separate"/>
        </w:r>
        <w:r>
          <w:t>27</w:t>
        </w:r>
        <w:r>
          <w:fldChar w:fldCharType="end"/>
        </w:r>
      </w:hyperlink>
    </w:p>
    <w:p>
      <w:pPr>
        <w:pStyle w:val="TOC2"/>
        <w:tabs>
          <w:tab w:val="right" w:leader="dot" w:pos="8306"/>
        </w:tabs>
      </w:pPr>
      <w:hyperlink w:anchor="_Toc7210" w:history="1">
        <w:r>
          <w:rPr>
            <w:rFonts w:ascii="仿宋" w:eastAsia="仿宋" w:hAnsi="仿宋" w:cs="仿宋" w:hint="eastAsia"/>
            <w:lang w:eastAsia="zh-CN"/>
          </w:rPr>
          <w:t>(一)、建立健全的预算管理制度</w:t>
        </w:r>
        <w:r>
          <w:tab/>
        </w:r>
        <w:r>
          <w:fldChar w:fldCharType="begin"/>
        </w:r>
        <w:r>
          <w:instrText xml:space="preserve"> PAGEREF _Toc7210 \h </w:instrText>
        </w:r>
        <w:r>
          <w:fldChar w:fldCharType="separate"/>
        </w:r>
        <w:r>
          <w:t>27</w:t>
        </w:r>
        <w:r>
          <w:fldChar w:fldCharType="end"/>
        </w:r>
      </w:hyperlink>
    </w:p>
    <w:p>
      <w:pPr>
        <w:pStyle w:val="TOC2"/>
        <w:tabs>
          <w:tab w:val="right" w:leader="dot" w:pos="8306"/>
        </w:tabs>
      </w:pPr>
      <w:hyperlink w:anchor="_Toc1960" w:history="1">
        <w:r>
          <w:rPr>
            <w:rFonts w:ascii="仿宋" w:eastAsia="仿宋" w:hAnsi="仿宋" w:cs="仿宋" w:hint="eastAsia"/>
            <w:lang w:eastAsia="zh-CN"/>
          </w:rPr>
          <w:t>(二)、加强资金流动监控</w:t>
        </w:r>
        <w:r>
          <w:tab/>
        </w:r>
        <w:r>
          <w:fldChar w:fldCharType="begin"/>
        </w:r>
        <w:r>
          <w:instrText xml:space="preserve"> PAGEREF _Toc1960 \h </w:instrText>
        </w:r>
        <w:r>
          <w:fldChar w:fldCharType="separate"/>
        </w:r>
        <w:r>
          <w:t>29</w:t>
        </w:r>
        <w:r>
          <w:fldChar w:fldCharType="end"/>
        </w:r>
      </w:hyperlink>
    </w:p>
    <w:p>
      <w:pPr>
        <w:pStyle w:val="TOC2"/>
        <w:tabs>
          <w:tab w:val="right" w:leader="dot" w:pos="8306"/>
        </w:tabs>
      </w:pPr>
      <w:hyperlink w:anchor="_Toc8881" w:history="1">
        <w:r>
          <w:rPr>
            <w:rFonts w:ascii="仿宋" w:eastAsia="仿宋" w:hAnsi="仿宋" w:cs="仿宋" w:hint="eastAsia"/>
            <w:lang w:eastAsia="zh-CN"/>
          </w:rPr>
          <w:t>(三)、制定完善的风险控制机制</w:t>
        </w:r>
        <w:r>
          <w:tab/>
        </w:r>
        <w:r>
          <w:fldChar w:fldCharType="begin"/>
        </w:r>
        <w:r>
          <w:instrText xml:space="preserve"> PAGEREF _Toc8881 \h </w:instrText>
        </w:r>
        <w:r>
          <w:fldChar w:fldCharType="separate"/>
        </w:r>
        <w:r>
          <w:t>30</w:t>
        </w:r>
        <w:r>
          <w:fldChar w:fldCharType="end"/>
        </w:r>
      </w:hyperlink>
    </w:p>
    <w:p>
      <w:pPr>
        <w:pStyle w:val="TOC2"/>
        <w:tabs>
          <w:tab w:val="right" w:leader="dot" w:pos="8306"/>
        </w:tabs>
      </w:pPr>
      <w:hyperlink w:anchor="_Toc9980" w:history="1">
        <w:r>
          <w:rPr>
            <w:rFonts w:ascii="仿宋" w:eastAsia="仿宋" w:hAnsi="仿宋" w:cs="仿宋" w:hint="eastAsia"/>
            <w:lang w:eastAsia="zh-CN"/>
          </w:rPr>
          <w:t>(四)、优化成本管理</w:t>
        </w:r>
        <w:r>
          <w:tab/>
        </w:r>
        <w:r>
          <w:fldChar w:fldCharType="begin"/>
        </w:r>
        <w:r>
          <w:instrText xml:space="preserve"> PAGEREF _Toc9980 \h </w:instrText>
        </w:r>
        <w:r>
          <w:fldChar w:fldCharType="separate"/>
        </w:r>
        <w:r>
          <w:t>32</w:t>
        </w:r>
        <w:r>
          <w:fldChar w:fldCharType="end"/>
        </w:r>
      </w:hyperlink>
    </w:p>
    <w:p>
      <w:pPr>
        <w:pStyle w:val="TOC1"/>
        <w:tabs>
          <w:tab w:val="right" w:leader="dot" w:pos="8306"/>
        </w:tabs>
      </w:pPr>
      <w:hyperlink w:anchor="_Toc4117" w:history="1">
        <w:r>
          <w:rPr>
            <w:rFonts w:ascii="仿宋" w:eastAsia="仿宋" w:hAnsi="仿宋" w:cs="仿宋" w:hint="eastAsia"/>
            <w:lang w:eastAsia="zh-CN"/>
          </w:rPr>
          <w:t>九、农作物种子高效加工设备项目人力资源培养与发展</w:t>
        </w:r>
        <w:r>
          <w:tab/>
        </w:r>
        <w:r>
          <w:fldChar w:fldCharType="begin"/>
        </w:r>
        <w:r>
          <w:instrText xml:space="preserve"> PAGEREF _Toc4117 \h </w:instrText>
        </w:r>
        <w:r>
          <w:fldChar w:fldCharType="separate"/>
        </w:r>
        <w:r>
          <w:t>33</w:t>
        </w:r>
        <w:r>
          <w:fldChar w:fldCharType="end"/>
        </w:r>
      </w:hyperlink>
    </w:p>
    <w:p>
      <w:pPr>
        <w:pStyle w:val="TOC2"/>
        <w:tabs>
          <w:tab w:val="right" w:leader="dot" w:pos="8306"/>
        </w:tabs>
      </w:pPr>
      <w:hyperlink w:anchor="_Toc20560" w:history="1">
        <w:r>
          <w:rPr>
            <w:rFonts w:ascii="仿宋" w:eastAsia="仿宋" w:hAnsi="仿宋" w:cs="仿宋" w:hint="eastAsia"/>
            <w:lang w:eastAsia="zh-CN"/>
          </w:rPr>
          <w:t>(一)、人才需求与规划</w:t>
        </w:r>
        <w:r>
          <w:tab/>
        </w:r>
        <w:r>
          <w:fldChar w:fldCharType="begin"/>
        </w:r>
        <w:r>
          <w:instrText xml:space="preserve"> PAGEREF _Toc20560 \h </w:instrText>
        </w:r>
        <w:r>
          <w:fldChar w:fldCharType="separate"/>
        </w:r>
        <w:r>
          <w:t>33</w:t>
        </w:r>
        <w:r>
          <w:fldChar w:fldCharType="end"/>
        </w:r>
      </w:hyperlink>
    </w:p>
    <w:p>
      <w:pPr>
        <w:pStyle w:val="TOC2"/>
        <w:tabs>
          <w:tab w:val="right" w:leader="dot" w:pos="8306"/>
        </w:tabs>
      </w:pPr>
      <w:hyperlink w:anchor="_Toc17596" w:history="1">
        <w:r>
          <w:rPr>
            <w:rFonts w:ascii="仿宋" w:eastAsia="仿宋" w:hAnsi="仿宋" w:cs="仿宋" w:hint="eastAsia"/>
            <w:lang w:eastAsia="zh-CN"/>
          </w:rPr>
          <w:t>(二)、培训与发展计划</w:t>
        </w:r>
        <w:r>
          <w:tab/>
        </w:r>
        <w:r>
          <w:fldChar w:fldCharType="begin"/>
        </w:r>
        <w:r>
          <w:instrText xml:space="preserve"> PAGEREF _Toc17596 \h </w:instrText>
        </w:r>
        <w:r>
          <w:fldChar w:fldCharType="separate"/>
        </w:r>
        <w:r>
          <w:t>34</w:t>
        </w:r>
        <w:r>
          <w:fldChar w:fldCharType="end"/>
        </w:r>
      </w:hyperlink>
    </w:p>
    <w:p>
      <w:pPr>
        <w:pStyle w:val="TOC1"/>
        <w:tabs>
          <w:tab w:val="right" w:leader="dot" w:pos="8306"/>
        </w:tabs>
      </w:pPr>
      <w:hyperlink w:anchor="_Toc4369" w:history="1">
        <w:r>
          <w:rPr>
            <w:rFonts w:ascii="仿宋" w:eastAsia="仿宋" w:hAnsi="仿宋" w:cs="仿宋" w:hint="eastAsia"/>
            <w:lang w:eastAsia="zh-CN"/>
          </w:rPr>
          <w:t>十、农作物种子高效加工设备项目环境影响分析</w:t>
        </w:r>
        <w:r>
          <w:tab/>
        </w:r>
        <w:r>
          <w:fldChar w:fldCharType="begin"/>
        </w:r>
        <w:r>
          <w:instrText xml:space="preserve"> PAGEREF _Toc4369 \h </w:instrText>
        </w:r>
        <w:r>
          <w:fldChar w:fldCharType="separate"/>
        </w:r>
        <w:r>
          <w:t>34</w:t>
        </w:r>
        <w:r>
          <w:fldChar w:fldCharType="end"/>
        </w:r>
      </w:hyperlink>
    </w:p>
    <w:p>
      <w:pPr>
        <w:pStyle w:val="TOC2"/>
        <w:tabs>
          <w:tab w:val="right" w:leader="dot" w:pos="8306"/>
        </w:tabs>
      </w:pPr>
      <w:hyperlink w:anchor="_Toc5243" w:history="1">
        <w:r>
          <w:rPr>
            <w:rFonts w:ascii="仿宋" w:eastAsia="仿宋" w:hAnsi="仿宋" w:cs="仿宋" w:hint="eastAsia"/>
            <w:lang w:eastAsia="zh-CN"/>
          </w:rPr>
          <w:t>(一)、建设区域环境质量现状</w:t>
        </w:r>
        <w:r>
          <w:tab/>
        </w:r>
        <w:r>
          <w:fldChar w:fldCharType="begin"/>
        </w:r>
        <w:r>
          <w:instrText xml:space="preserve"> PAGEREF _Toc5243 \h </w:instrText>
        </w:r>
        <w:r>
          <w:fldChar w:fldCharType="separate"/>
        </w:r>
        <w:r>
          <w:t>34</w:t>
        </w:r>
        <w:r>
          <w:fldChar w:fldCharType="end"/>
        </w:r>
      </w:hyperlink>
    </w:p>
    <w:p>
      <w:pPr>
        <w:pStyle w:val="TOC2"/>
        <w:tabs>
          <w:tab w:val="right" w:leader="dot" w:pos="8306"/>
        </w:tabs>
      </w:pPr>
      <w:hyperlink w:anchor="_Toc24943" w:history="1">
        <w:r>
          <w:rPr>
            <w:rFonts w:ascii="仿宋" w:eastAsia="仿宋" w:hAnsi="仿宋" w:cs="仿宋" w:hint="eastAsia"/>
            <w:lang w:eastAsia="zh-CN"/>
          </w:rPr>
          <w:t>(二)、建设期环境保护</w:t>
        </w:r>
        <w:r>
          <w:tab/>
        </w:r>
        <w:r>
          <w:fldChar w:fldCharType="begin"/>
        </w:r>
        <w:r>
          <w:instrText xml:space="preserve"> PAGEREF _Toc24943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 w:history="1">
        <w:r>
          <w:rPr>
            <w:rFonts w:ascii="仿宋" w:eastAsia="仿宋" w:hAnsi="仿宋" w:cs="仿宋" w:hint="eastAsia"/>
            <w:lang w:eastAsia="zh-CN"/>
          </w:rPr>
          <w:t>(三)、运营期环境保护</w:t>
        </w:r>
        <w:r>
          <w:tab/>
        </w:r>
        <w:r>
          <w:fldChar w:fldCharType="begin"/>
        </w:r>
        <w:r>
          <w:instrText xml:space="preserve"> PAGEREF _Toc935 \h </w:instrText>
        </w:r>
        <w:r>
          <w:fldChar w:fldCharType="separate"/>
        </w:r>
        <w:r>
          <w:t>37</w:t>
        </w:r>
        <w:r>
          <w:fldChar w:fldCharType="end"/>
        </w:r>
      </w:hyperlink>
    </w:p>
    <w:p>
      <w:pPr>
        <w:pStyle w:val="TOC2"/>
        <w:tabs>
          <w:tab w:val="right" w:leader="dot" w:pos="8306"/>
        </w:tabs>
      </w:pPr>
      <w:hyperlink w:anchor="_Toc5557" w:history="1">
        <w:r>
          <w:rPr>
            <w:rFonts w:ascii="仿宋" w:eastAsia="仿宋" w:hAnsi="仿宋" w:cs="仿宋" w:hint="eastAsia"/>
            <w:lang w:eastAsia="zh-CN"/>
          </w:rPr>
          <w:t>(四)、农作物种子高效加工设备项目建设对区域经济的影响</w:t>
        </w:r>
        <w:r>
          <w:tab/>
        </w:r>
        <w:r>
          <w:fldChar w:fldCharType="begin"/>
        </w:r>
        <w:r>
          <w:instrText xml:space="preserve"> PAGEREF _Toc5557 \h </w:instrText>
        </w:r>
        <w:r>
          <w:fldChar w:fldCharType="separate"/>
        </w:r>
        <w:r>
          <w:t>39</w:t>
        </w:r>
        <w:r>
          <w:fldChar w:fldCharType="end"/>
        </w:r>
      </w:hyperlink>
    </w:p>
    <w:p>
      <w:pPr>
        <w:pStyle w:val="TOC2"/>
        <w:tabs>
          <w:tab w:val="right" w:leader="dot" w:pos="8306"/>
        </w:tabs>
      </w:pPr>
      <w:hyperlink w:anchor="_Toc31137" w:history="1">
        <w:r>
          <w:rPr>
            <w:rFonts w:ascii="仿宋" w:eastAsia="仿宋" w:hAnsi="仿宋" w:cs="仿宋" w:hint="eastAsia"/>
            <w:lang w:eastAsia="zh-CN"/>
          </w:rPr>
          <w:t>(五)、废弃物处理</w:t>
        </w:r>
        <w:r>
          <w:tab/>
        </w:r>
        <w:r>
          <w:fldChar w:fldCharType="begin"/>
        </w:r>
        <w:r>
          <w:instrText xml:space="preserve"> PAGEREF _Toc31137 \h </w:instrText>
        </w:r>
        <w:r>
          <w:fldChar w:fldCharType="separate"/>
        </w:r>
        <w:r>
          <w:t>41</w:t>
        </w:r>
        <w:r>
          <w:fldChar w:fldCharType="end"/>
        </w:r>
      </w:hyperlink>
    </w:p>
    <w:p>
      <w:pPr>
        <w:pStyle w:val="TOC2"/>
        <w:tabs>
          <w:tab w:val="right" w:leader="dot" w:pos="8306"/>
        </w:tabs>
      </w:pPr>
      <w:hyperlink w:anchor="_Toc13066" w:history="1">
        <w:r>
          <w:rPr>
            <w:rFonts w:ascii="仿宋" w:eastAsia="仿宋" w:hAnsi="仿宋" w:cs="仿宋" w:hint="eastAsia"/>
            <w:lang w:eastAsia="zh-CN"/>
          </w:rPr>
          <w:t>(六)、特殊环境影响分析</w:t>
        </w:r>
        <w:r>
          <w:tab/>
        </w:r>
        <w:r>
          <w:fldChar w:fldCharType="begin"/>
        </w:r>
        <w:r>
          <w:instrText xml:space="preserve"> PAGEREF _Toc13066 \h </w:instrText>
        </w:r>
        <w:r>
          <w:fldChar w:fldCharType="separate"/>
        </w:r>
        <w:r>
          <w:t>42</w:t>
        </w:r>
        <w:r>
          <w:fldChar w:fldCharType="end"/>
        </w:r>
      </w:hyperlink>
    </w:p>
    <w:p>
      <w:pPr>
        <w:pStyle w:val="TOC2"/>
        <w:tabs>
          <w:tab w:val="right" w:leader="dot" w:pos="8306"/>
        </w:tabs>
      </w:pPr>
      <w:hyperlink w:anchor="_Toc31990" w:history="1">
        <w:r>
          <w:rPr>
            <w:rFonts w:ascii="仿宋" w:eastAsia="仿宋" w:hAnsi="仿宋" w:cs="仿宋" w:hint="eastAsia"/>
            <w:lang w:eastAsia="zh-CN"/>
          </w:rPr>
          <w:t>(七)、清洁生产</w:t>
        </w:r>
        <w:r>
          <w:tab/>
        </w:r>
        <w:r>
          <w:fldChar w:fldCharType="begin"/>
        </w:r>
        <w:r>
          <w:instrText xml:space="preserve"> PAGEREF _Toc31990 \h </w:instrText>
        </w:r>
        <w:r>
          <w:fldChar w:fldCharType="separate"/>
        </w:r>
        <w:r>
          <w:t>43</w:t>
        </w:r>
        <w:r>
          <w:fldChar w:fldCharType="end"/>
        </w:r>
      </w:hyperlink>
    </w:p>
    <w:p>
      <w:pPr>
        <w:pStyle w:val="TOC2"/>
        <w:tabs>
          <w:tab w:val="right" w:leader="dot" w:pos="8306"/>
        </w:tabs>
      </w:pPr>
      <w:hyperlink w:anchor="_Toc2989" w:history="1">
        <w:r>
          <w:rPr>
            <w:rFonts w:ascii="仿宋" w:eastAsia="仿宋" w:hAnsi="仿宋" w:cs="仿宋" w:hint="eastAsia"/>
            <w:lang w:eastAsia="zh-CN"/>
          </w:rPr>
          <w:t>(八)、环境保护综合评价</w:t>
        </w:r>
        <w:r>
          <w:tab/>
        </w:r>
        <w:r>
          <w:fldChar w:fldCharType="begin"/>
        </w:r>
        <w:r>
          <w:instrText xml:space="preserve"> PAGEREF _Toc2989 \h </w:instrText>
        </w:r>
        <w:r>
          <w:fldChar w:fldCharType="separate"/>
        </w:r>
        <w:r>
          <w:t>44</w:t>
        </w:r>
        <w:r>
          <w:fldChar w:fldCharType="end"/>
        </w:r>
      </w:hyperlink>
    </w:p>
    <w:p>
      <w:pPr>
        <w:pStyle w:val="TOC1"/>
        <w:tabs>
          <w:tab w:val="right" w:leader="dot" w:pos="8306"/>
        </w:tabs>
      </w:pPr>
      <w:hyperlink w:anchor="_Toc27974" w:history="1">
        <w:r>
          <w:rPr>
            <w:rFonts w:ascii="仿宋" w:eastAsia="仿宋" w:hAnsi="仿宋" w:cs="仿宋" w:hint="eastAsia"/>
            <w:lang w:eastAsia="zh-CN"/>
          </w:rPr>
          <w:t>十一、农作物种子高效加工设备项目技术管理</w:t>
        </w:r>
        <w:r>
          <w:tab/>
        </w:r>
        <w:r>
          <w:fldChar w:fldCharType="begin"/>
        </w:r>
        <w:r>
          <w:instrText xml:space="preserve"> PAGEREF _Toc27974 \h </w:instrText>
        </w:r>
        <w:r>
          <w:fldChar w:fldCharType="separate"/>
        </w:r>
        <w:r>
          <w:t>46</w:t>
        </w:r>
        <w:r>
          <w:fldChar w:fldCharType="end"/>
        </w:r>
      </w:hyperlink>
    </w:p>
    <w:p>
      <w:pPr>
        <w:pStyle w:val="TOC2"/>
        <w:tabs>
          <w:tab w:val="right" w:leader="dot" w:pos="8306"/>
        </w:tabs>
      </w:pPr>
      <w:hyperlink w:anchor="_Toc26030" w:history="1">
        <w:r>
          <w:rPr>
            <w:rFonts w:ascii="仿宋" w:eastAsia="仿宋" w:hAnsi="仿宋" w:cs="仿宋" w:hint="eastAsia"/>
            <w:lang w:eastAsia="zh-CN"/>
          </w:rPr>
          <w:t>(一)、技术方案选用方向</w:t>
        </w:r>
        <w:r>
          <w:tab/>
        </w:r>
        <w:r>
          <w:fldChar w:fldCharType="begin"/>
        </w:r>
        <w:r>
          <w:instrText xml:space="preserve"> PAGEREF _Toc26030 \h </w:instrText>
        </w:r>
        <w:r>
          <w:fldChar w:fldCharType="separate"/>
        </w:r>
        <w:r>
          <w:t>46</w:t>
        </w:r>
        <w:r>
          <w:fldChar w:fldCharType="end"/>
        </w:r>
      </w:hyperlink>
    </w:p>
    <w:p>
      <w:pPr>
        <w:pStyle w:val="TOC2"/>
        <w:tabs>
          <w:tab w:val="right" w:leader="dot" w:pos="8306"/>
        </w:tabs>
      </w:pPr>
      <w:hyperlink w:anchor="_Toc4491" w:history="1">
        <w:r>
          <w:rPr>
            <w:rFonts w:ascii="仿宋" w:eastAsia="仿宋" w:hAnsi="仿宋" w:cs="仿宋" w:hint="eastAsia"/>
            <w:lang w:eastAsia="zh-CN"/>
          </w:rPr>
          <w:t>(二)、工艺技术方案选用原则</w:t>
        </w:r>
        <w:r>
          <w:tab/>
        </w:r>
        <w:r>
          <w:fldChar w:fldCharType="begin"/>
        </w:r>
        <w:r>
          <w:instrText xml:space="preserve"> PAGEREF _Toc4491 \h </w:instrText>
        </w:r>
        <w:r>
          <w:fldChar w:fldCharType="separate"/>
        </w:r>
        <w:r>
          <w:t>48</w:t>
        </w:r>
        <w:r>
          <w:fldChar w:fldCharType="end"/>
        </w:r>
      </w:hyperlink>
    </w:p>
    <w:p>
      <w:pPr>
        <w:pStyle w:val="TOC2"/>
        <w:tabs>
          <w:tab w:val="right" w:leader="dot" w:pos="8306"/>
        </w:tabs>
      </w:pPr>
      <w:hyperlink w:anchor="_Toc18596" w:history="1">
        <w:r>
          <w:rPr>
            <w:rFonts w:ascii="仿宋" w:eastAsia="仿宋" w:hAnsi="仿宋" w:cs="仿宋" w:hint="eastAsia"/>
            <w:lang w:eastAsia="zh-CN"/>
          </w:rPr>
          <w:t>(三)、工艺技术方案要求</w:t>
        </w:r>
        <w:r>
          <w:tab/>
        </w:r>
        <w:r>
          <w:fldChar w:fldCharType="begin"/>
        </w:r>
        <w:r>
          <w:instrText xml:space="preserve"> PAGEREF _Toc18596 \h </w:instrText>
        </w:r>
        <w:r>
          <w:fldChar w:fldCharType="separate"/>
        </w:r>
        <w:r>
          <w:t>50</w:t>
        </w:r>
        <w:r>
          <w:fldChar w:fldCharType="end"/>
        </w:r>
      </w:hyperlink>
    </w:p>
    <w:p>
      <w:pPr>
        <w:pStyle w:val="TOC1"/>
        <w:tabs>
          <w:tab w:val="right" w:leader="dot" w:pos="8306"/>
        </w:tabs>
      </w:pPr>
      <w:hyperlink w:anchor="_Toc17787" w:history="1">
        <w:r>
          <w:rPr>
            <w:rFonts w:ascii="仿宋" w:eastAsia="仿宋" w:hAnsi="仿宋" w:cs="仿宋" w:hint="eastAsia"/>
            <w:lang w:eastAsia="zh-CN"/>
          </w:rPr>
          <w:t>十二、农作物种子高效加工设备项目社会影响</w:t>
        </w:r>
        <w:r>
          <w:tab/>
        </w:r>
        <w:r>
          <w:fldChar w:fldCharType="begin"/>
        </w:r>
        <w:r>
          <w:instrText xml:space="preserve"> PAGEREF _Toc17787 \h </w:instrText>
        </w:r>
        <w:r>
          <w:fldChar w:fldCharType="separate"/>
        </w:r>
        <w:r>
          <w:t>52</w:t>
        </w:r>
        <w:r>
          <w:fldChar w:fldCharType="end"/>
        </w:r>
      </w:hyperlink>
    </w:p>
    <w:p>
      <w:pPr>
        <w:pStyle w:val="TOC2"/>
        <w:tabs>
          <w:tab w:val="right" w:leader="dot" w:pos="8306"/>
        </w:tabs>
      </w:pPr>
      <w:hyperlink w:anchor="_Toc12796" w:history="1">
        <w:r>
          <w:rPr>
            <w:rFonts w:ascii="仿宋" w:eastAsia="仿宋" w:hAnsi="仿宋" w:cs="仿宋" w:hint="eastAsia"/>
            <w:lang w:eastAsia="zh-CN"/>
          </w:rPr>
          <w:t>(一)、社会责任与义务</w:t>
        </w:r>
        <w:r>
          <w:tab/>
        </w:r>
        <w:r>
          <w:fldChar w:fldCharType="begin"/>
        </w:r>
        <w:r>
          <w:instrText xml:space="preserve"> PAGEREF _Toc12796 \h </w:instrText>
        </w:r>
        <w:r>
          <w:fldChar w:fldCharType="separate"/>
        </w:r>
        <w:r>
          <w:t>52</w:t>
        </w:r>
        <w:r>
          <w:fldChar w:fldCharType="end"/>
        </w:r>
      </w:hyperlink>
    </w:p>
    <w:p>
      <w:pPr>
        <w:pStyle w:val="TOC2"/>
        <w:tabs>
          <w:tab w:val="right" w:leader="dot" w:pos="8306"/>
        </w:tabs>
      </w:pPr>
      <w:hyperlink w:anchor="_Toc10010" w:history="1">
        <w:r>
          <w:rPr>
            <w:rFonts w:ascii="仿宋" w:eastAsia="仿宋" w:hAnsi="仿宋" w:cs="仿宋" w:hint="eastAsia"/>
            <w:lang w:eastAsia="zh-CN"/>
          </w:rPr>
          <w:t>(二)、社会参与与沟通</w:t>
        </w:r>
        <w:r>
          <w:tab/>
        </w:r>
        <w:r>
          <w:fldChar w:fldCharType="begin"/>
        </w:r>
        <w:r>
          <w:instrText xml:space="preserve"> PAGEREF _Toc10010 \h </w:instrText>
        </w:r>
        <w:r>
          <w:fldChar w:fldCharType="separate"/>
        </w:r>
        <w:r>
          <w:t>53</w:t>
        </w:r>
        <w:r>
          <w:fldChar w:fldCharType="end"/>
        </w:r>
      </w:hyperlink>
    </w:p>
    <w:p>
      <w:pPr>
        <w:pStyle w:val="TOC1"/>
        <w:tabs>
          <w:tab w:val="right" w:leader="dot" w:pos="8306"/>
        </w:tabs>
      </w:pPr>
      <w:hyperlink w:anchor="_Toc11471" w:history="1">
        <w:r>
          <w:rPr>
            <w:rFonts w:ascii="仿宋" w:eastAsia="仿宋" w:hAnsi="仿宋" w:cs="仿宋" w:hint="eastAsia"/>
            <w:lang w:eastAsia="zh-CN"/>
          </w:rPr>
          <w:t>十三、供应链管理</w:t>
        </w:r>
        <w:r>
          <w:tab/>
        </w:r>
        <w:r>
          <w:fldChar w:fldCharType="begin"/>
        </w:r>
        <w:r>
          <w:instrText xml:space="preserve"> PAGEREF _Toc11471 \h </w:instrText>
        </w:r>
        <w:r>
          <w:fldChar w:fldCharType="separate"/>
        </w:r>
        <w:r>
          <w:t>54</w:t>
        </w:r>
        <w:r>
          <w:fldChar w:fldCharType="end"/>
        </w:r>
      </w:hyperlink>
    </w:p>
    <w:p>
      <w:pPr>
        <w:pStyle w:val="TOC2"/>
        <w:tabs>
          <w:tab w:val="right" w:leader="dot" w:pos="8306"/>
        </w:tabs>
      </w:pPr>
      <w:hyperlink w:anchor="_Toc28085" w:history="1">
        <w:r>
          <w:rPr>
            <w:rFonts w:ascii="仿宋" w:eastAsia="仿宋" w:hAnsi="仿宋" w:cs="仿宋" w:hint="eastAsia"/>
            <w:lang w:eastAsia="zh-CN"/>
          </w:rPr>
          <w:t>(一)、供应链战略规划</w:t>
        </w:r>
        <w:r>
          <w:tab/>
        </w:r>
        <w:r>
          <w:fldChar w:fldCharType="begin"/>
        </w:r>
        <w:r>
          <w:instrText xml:space="preserve"> PAGEREF _Toc28085 \h </w:instrText>
        </w:r>
        <w:r>
          <w:fldChar w:fldCharType="separate"/>
        </w:r>
        <w:r>
          <w:t>54</w:t>
        </w:r>
        <w:r>
          <w:fldChar w:fldCharType="end"/>
        </w:r>
      </w:hyperlink>
    </w:p>
    <w:p>
      <w:pPr>
        <w:pStyle w:val="TOC2"/>
        <w:tabs>
          <w:tab w:val="right" w:leader="dot" w:pos="8306"/>
        </w:tabs>
      </w:pPr>
      <w:hyperlink w:anchor="_Toc29029" w:history="1">
        <w:r>
          <w:rPr>
            <w:rFonts w:ascii="仿宋" w:eastAsia="仿宋" w:hAnsi="仿宋" w:cs="仿宋" w:hint="eastAsia"/>
            <w:lang w:eastAsia="zh-CN"/>
          </w:rPr>
          <w:t>(二)、供应商选择与合作</w:t>
        </w:r>
        <w:r>
          <w:tab/>
        </w:r>
        <w:r>
          <w:fldChar w:fldCharType="begin"/>
        </w:r>
        <w:r>
          <w:instrText xml:space="preserve"> PAGEREF _Toc29029 \h </w:instrText>
        </w:r>
        <w:r>
          <w:fldChar w:fldCharType="separate"/>
        </w:r>
        <w:r>
          <w:t>55</w:t>
        </w:r>
        <w:r>
          <w:fldChar w:fldCharType="end"/>
        </w:r>
      </w:hyperlink>
    </w:p>
    <w:p>
      <w:pPr>
        <w:pStyle w:val="TOC2"/>
        <w:tabs>
          <w:tab w:val="right" w:leader="dot" w:pos="8306"/>
        </w:tabs>
      </w:pPr>
      <w:hyperlink w:anchor="_Toc7646" w:history="1">
        <w:r>
          <w:rPr>
            <w:rFonts w:ascii="仿宋" w:eastAsia="仿宋" w:hAnsi="仿宋" w:cs="仿宋" w:hint="eastAsia"/>
            <w:lang w:eastAsia="zh-CN"/>
          </w:rPr>
          <w:t>(三)、物流与库存管理</w:t>
        </w:r>
        <w:r>
          <w:tab/>
        </w:r>
        <w:r>
          <w:fldChar w:fldCharType="begin"/>
        </w:r>
        <w:r>
          <w:instrText xml:space="preserve"> PAGEREF _Toc7646 \h </w:instrText>
        </w:r>
        <w:r>
          <w:fldChar w:fldCharType="separate"/>
        </w:r>
        <w:r>
          <w:t>57</w:t>
        </w:r>
        <w:r>
          <w:fldChar w:fldCharType="end"/>
        </w:r>
      </w:hyperlink>
    </w:p>
    <w:p>
      <w:pPr>
        <w:pStyle w:val="TOC1"/>
        <w:tabs>
          <w:tab w:val="right" w:leader="dot" w:pos="8306"/>
        </w:tabs>
      </w:pPr>
      <w:hyperlink w:anchor="_Toc4557" w:history="1">
        <w:r>
          <w:rPr>
            <w:rFonts w:ascii="仿宋" w:eastAsia="仿宋" w:hAnsi="仿宋" w:cs="仿宋" w:hint="eastAsia"/>
            <w:lang w:eastAsia="zh-CN"/>
          </w:rPr>
          <w:t>十四、农作物种子高效加工设备项目变更管理</w:t>
        </w:r>
        <w:r>
          <w:tab/>
        </w:r>
        <w:r>
          <w:fldChar w:fldCharType="begin"/>
        </w:r>
        <w:r>
          <w:instrText xml:space="preserve"> PAGEREF _Toc4557 \h </w:instrText>
        </w:r>
        <w:r>
          <w:fldChar w:fldCharType="separate"/>
        </w:r>
        <w:r>
          <w:t>58</w:t>
        </w:r>
        <w:r>
          <w:fldChar w:fldCharType="end"/>
        </w:r>
      </w:hyperlink>
    </w:p>
    <w:p>
      <w:pPr>
        <w:pStyle w:val="TOC2"/>
        <w:tabs>
          <w:tab w:val="right" w:leader="dot" w:pos="8306"/>
        </w:tabs>
      </w:pPr>
      <w:hyperlink w:anchor="_Toc10785" w:history="1">
        <w:r>
          <w:rPr>
            <w:rFonts w:ascii="仿宋" w:eastAsia="仿宋" w:hAnsi="仿宋" w:cs="仿宋" w:hint="eastAsia"/>
            <w:lang w:eastAsia="zh-CN"/>
          </w:rPr>
          <w:t>(一)、变更申请与评估</w:t>
        </w:r>
        <w:r>
          <w:tab/>
        </w:r>
        <w:r>
          <w:fldChar w:fldCharType="begin"/>
        </w:r>
        <w:r>
          <w:instrText xml:space="preserve"> PAGEREF _Toc10785 \h </w:instrText>
        </w:r>
        <w:r>
          <w:fldChar w:fldCharType="separate"/>
        </w:r>
        <w:r>
          <w:t>58</w:t>
        </w:r>
        <w:r>
          <w:fldChar w:fldCharType="end"/>
        </w:r>
      </w:hyperlink>
    </w:p>
    <w:p>
      <w:pPr>
        <w:pStyle w:val="TOC2"/>
        <w:tabs>
          <w:tab w:val="right" w:leader="dot" w:pos="8306"/>
        </w:tabs>
      </w:pPr>
      <w:hyperlink w:anchor="_Toc9265" w:history="1">
        <w:r>
          <w:rPr>
            <w:rFonts w:ascii="仿宋" w:eastAsia="仿宋" w:hAnsi="仿宋" w:cs="仿宋" w:hint="eastAsia"/>
            <w:lang w:eastAsia="zh-CN"/>
          </w:rPr>
          <w:t>(二)、变更实施与控制</w:t>
        </w:r>
        <w:r>
          <w:tab/>
        </w:r>
        <w:r>
          <w:fldChar w:fldCharType="begin"/>
        </w:r>
        <w:r>
          <w:instrText xml:space="preserve"> PAGEREF _Toc9265 \h </w:instrText>
        </w:r>
        <w:r>
          <w:fldChar w:fldCharType="separate"/>
        </w:r>
        <w:r>
          <w:t>59</w:t>
        </w:r>
        <w:r>
          <w:fldChar w:fldCharType="end"/>
        </w:r>
      </w:hyperlink>
    </w:p>
    <w:p>
      <w:pPr>
        <w:pStyle w:val="TOC1"/>
        <w:tabs>
          <w:tab w:val="right" w:leader="dot" w:pos="8306"/>
        </w:tabs>
      </w:pPr>
      <w:hyperlink w:anchor="_Toc20106" w:history="1">
        <w:r>
          <w:rPr>
            <w:rFonts w:ascii="仿宋" w:eastAsia="仿宋" w:hAnsi="仿宋" w:cs="仿宋" w:hint="eastAsia"/>
            <w:lang w:eastAsia="zh-CN"/>
          </w:rPr>
          <w:t>十五、营销与推广策略</w:t>
        </w:r>
        <w:r>
          <w:tab/>
        </w:r>
        <w:r>
          <w:fldChar w:fldCharType="begin"/>
        </w:r>
        <w:r>
          <w:instrText xml:space="preserve"> PAGEREF _Toc20106 \h </w:instrText>
        </w:r>
        <w:r>
          <w:fldChar w:fldCharType="separate"/>
        </w:r>
        <w:r>
          <w:t>60</w:t>
        </w:r>
        <w:r>
          <w:fldChar w:fldCharType="end"/>
        </w:r>
      </w:hyperlink>
    </w:p>
    <w:p>
      <w:pPr>
        <w:pStyle w:val="TOC2"/>
        <w:tabs>
          <w:tab w:val="right" w:leader="dot" w:pos="8306"/>
        </w:tabs>
      </w:pPr>
      <w:hyperlink w:anchor="_Toc8401" w:history="1">
        <w:r>
          <w:rPr>
            <w:rFonts w:ascii="仿宋" w:eastAsia="仿宋" w:hAnsi="仿宋" w:cs="仿宋" w:hint="eastAsia"/>
            <w:lang w:eastAsia="zh-CN"/>
          </w:rPr>
          <w:t>(一)、产品/服务定位与特点</w:t>
        </w:r>
        <w:r>
          <w:tab/>
        </w:r>
        <w:r>
          <w:fldChar w:fldCharType="begin"/>
        </w:r>
        <w:r>
          <w:instrText xml:space="preserve"> PAGEREF _Toc8401 \h </w:instrText>
        </w:r>
        <w:r>
          <w:fldChar w:fldCharType="separate"/>
        </w:r>
        <w:r>
          <w:t>60</w:t>
        </w:r>
        <w:r>
          <w:fldChar w:fldCharType="end"/>
        </w:r>
      </w:hyperlink>
    </w:p>
    <w:p>
      <w:pPr>
        <w:pStyle w:val="TOC2"/>
        <w:tabs>
          <w:tab w:val="right" w:leader="dot" w:pos="8306"/>
        </w:tabs>
      </w:pPr>
      <w:hyperlink w:anchor="_Toc9527" w:history="1">
        <w:r>
          <w:rPr>
            <w:rFonts w:ascii="仿宋" w:eastAsia="仿宋" w:hAnsi="仿宋" w:cs="仿宋" w:hint="eastAsia"/>
            <w:lang w:eastAsia="zh-CN"/>
          </w:rPr>
          <w:t>(二)、市场定位与竞争分析</w:t>
        </w:r>
        <w:r>
          <w:tab/>
        </w:r>
        <w:r>
          <w:fldChar w:fldCharType="begin"/>
        </w:r>
        <w:r>
          <w:instrText xml:space="preserve"> PAGEREF _Toc9527 \h </w:instrText>
        </w:r>
        <w:r>
          <w:fldChar w:fldCharType="separate"/>
        </w:r>
        <w:r>
          <w:t>61</w:t>
        </w:r>
        <w:r>
          <w:fldChar w:fldCharType="end"/>
        </w:r>
      </w:hyperlink>
    </w:p>
    <w:p>
      <w:pPr>
        <w:pStyle w:val="TOC2"/>
        <w:tabs>
          <w:tab w:val="right" w:leader="dot" w:pos="8306"/>
        </w:tabs>
      </w:pPr>
      <w:hyperlink w:anchor="_Toc6342" w:history="1">
        <w:r>
          <w:rPr>
            <w:rFonts w:ascii="仿宋" w:eastAsia="仿宋" w:hAnsi="仿宋" w:cs="仿宋" w:hint="eastAsia"/>
            <w:lang w:eastAsia="zh-CN"/>
          </w:rPr>
          <w:t>(三)、营销渠道与策略</w:t>
        </w:r>
        <w:r>
          <w:tab/>
        </w:r>
        <w:r>
          <w:fldChar w:fldCharType="begin"/>
        </w:r>
        <w:r>
          <w:instrText xml:space="preserve"> PAGEREF _Toc6342 \h </w:instrText>
        </w:r>
        <w:r>
          <w:fldChar w:fldCharType="separate"/>
        </w:r>
        <w:r>
          <w:t>62</w:t>
        </w:r>
        <w:r>
          <w:fldChar w:fldCharType="end"/>
        </w:r>
      </w:hyperlink>
    </w:p>
    <w:p>
      <w:pPr>
        <w:pStyle w:val="TOC2"/>
        <w:tabs>
          <w:tab w:val="right" w:leader="dot" w:pos="8306"/>
        </w:tabs>
      </w:pPr>
      <w:hyperlink w:anchor="_Toc9347" w:history="1">
        <w:r>
          <w:rPr>
            <w:rFonts w:ascii="仿宋" w:eastAsia="仿宋" w:hAnsi="仿宋" w:cs="仿宋" w:hint="eastAsia"/>
            <w:lang w:eastAsia="zh-CN"/>
          </w:rPr>
          <w:t>(四)、推广与宣传活动</w:t>
        </w:r>
        <w:r>
          <w:tab/>
        </w:r>
        <w:r>
          <w:fldChar w:fldCharType="begin"/>
        </w:r>
        <w:r>
          <w:instrText xml:space="preserve"> PAGEREF _Toc9347 \h </w:instrText>
        </w:r>
        <w:r>
          <w:fldChar w:fldCharType="separate"/>
        </w:r>
        <w:r>
          <w:t>63</w:t>
        </w:r>
        <w:r>
          <w:fldChar w:fldCharType="end"/>
        </w:r>
      </w:hyperlink>
    </w:p>
    <w:p>
      <w:pPr>
        <w:pStyle w:val="TOC1"/>
        <w:tabs>
          <w:tab w:val="right" w:leader="dot" w:pos="8306"/>
        </w:tabs>
      </w:pPr>
      <w:hyperlink w:anchor="_Toc21506" w:history="1">
        <w:r>
          <w:rPr>
            <w:rFonts w:ascii="仿宋" w:eastAsia="仿宋" w:hAnsi="仿宋" w:cs="仿宋" w:hint="eastAsia"/>
            <w:lang w:eastAsia="zh-CN"/>
          </w:rPr>
          <w:t>十六、农作物种子高效加工设备项目工程方案分析</w:t>
        </w:r>
        <w:r>
          <w:tab/>
        </w:r>
        <w:r>
          <w:fldChar w:fldCharType="begin"/>
        </w:r>
        <w:r>
          <w:instrText xml:space="preserve"> PAGEREF _Toc21506 \h </w:instrText>
        </w:r>
        <w:r>
          <w:fldChar w:fldCharType="separate"/>
        </w:r>
        <w:r>
          <w:t>69</w:t>
        </w:r>
        <w:r>
          <w:fldChar w:fldCharType="end"/>
        </w:r>
      </w:hyperlink>
    </w:p>
    <w:p>
      <w:pPr>
        <w:pStyle w:val="TOC2"/>
        <w:tabs>
          <w:tab w:val="right" w:leader="dot" w:pos="8306"/>
        </w:tabs>
      </w:pPr>
      <w:hyperlink w:anchor="_Toc31634" w:history="1">
        <w:r>
          <w:rPr>
            <w:rFonts w:ascii="仿宋" w:eastAsia="仿宋" w:hAnsi="仿宋" w:cs="仿宋" w:hint="eastAsia"/>
            <w:lang w:eastAsia="zh-CN"/>
          </w:rPr>
          <w:t>(一)、建筑工程设计原则</w:t>
        </w:r>
        <w:r>
          <w:tab/>
        </w:r>
        <w:r>
          <w:fldChar w:fldCharType="begin"/>
        </w:r>
        <w:r>
          <w:instrText xml:space="preserve"> PAGEREF _Toc31634 \h </w:instrText>
        </w:r>
        <w:r>
          <w:fldChar w:fldCharType="separate"/>
        </w:r>
        <w:r>
          <w:t>69</w:t>
        </w:r>
        <w:r>
          <w:fldChar w:fldCharType="end"/>
        </w:r>
      </w:hyperlink>
    </w:p>
    <w:p>
      <w:pPr>
        <w:pStyle w:val="TOC2"/>
        <w:tabs>
          <w:tab w:val="right" w:leader="dot" w:pos="8306"/>
        </w:tabs>
      </w:pPr>
      <w:hyperlink w:anchor="_Toc6183" w:history="1">
        <w:r>
          <w:rPr>
            <w:rFonts w:ascii="仿宋" w:eastAsia="仿宋" w:hAnsi="仿宋" w:cs="仿宋" w:hint="eastAsia"/>
            <w:lang w:eastAsia="zh-CN"/>
          </w:rPr>
          <w:t>(二)、土建工程建设指标</w:t>
        </w:r>
        <w:r>
          <w:tab/>
        </w:r>
        <w:r>
          <w:fldChar w:fldCharType="begin"/>
        </w:r>
        <w:r>
          <w:instrText xml:space="preserve"> PAGEREF _Toc6183 \h </w:instrText>
        </w:r>
        <w:r>
          <w:fldChar w:fldCharType="separate"/>
        </w:r>
        <w:r>
          <w:t>72</w:t>
        </w:r>
        <w:r>
          <w:fldChar w:fldCharType="end"/>
        </w:r>
      </w:hyperlink>
    </w:p>
    <w:p>
      <w:pPr>
        <w:pStyle w:val="TOC1"/>
        <w:tabs>
          <w:tab w:val="right" w:leader="dot" w:pos="8306"/>
        </w:tabs>
      </w:pPr>
      <w:hyperlink w:anchor="_Toc10316" w:history="1">
        <w:r>
          <w:rPr>
            <w:rFonts w:ascii="仿宋" w:eastAsia="仿宋" w:hAnsi="仿宋" w:cs="仿宋" w:hint="eastAsia"/>
            <w:lang w:eastAsia="zh-CN"/>
          </w:rPr>
          <w:t>十七、农作物种子高效加工设备项目实施保障措施</w:t>
        </w:r>
        <w:r>
          <w:tab/>
        </w:r>
        <w:r>
          <w:fldChar w:fldCharType="begin"/>
        </w:r>
        <w:r>
          <w:instrText xml:space="preserve"> PAGEREF _Toc10316 \h </w:instrText>
        </w:r>
        <w:r>
          <w:fldChar w:fldCharType="separate"/>
        </w:r>
        <w:r>
          <w:t>74</w:t>
        </w:r>
        <w:r>
          <w:fldChar w:fldCharType="end"/>
        </w:r>
      </w:hyperlink>
    </w:p>
    <w:p>
      <w:pPr>
        <w:pStyle w:val="TOC2"/>
        <w:tabs>
          <w:tab w:val="right" w:leader="dot" w:pos="8306"/>
        </w:tabs>
      </w:pPr>
      <w:hyperlink w:anchor="_Toc10018" w:history="1">
        <w:r>
          <w:rPr>
            <w:rFonts w:ascii="仿宋" w:eastAsia="仿宋" w:hAnsi="仿宋" w:cs="仿宋" w:hint="eastAsia"/>
            <w:lang w:eastAsia="zh-CN"/>
          </w:rPr>
          <w:t>(一)、农作物种子高效加工设备项目实施保障机制</w:t>
        </w:r>
        <w:r>
          <w:tab/>
        </w:r>
        <w:r>
          <w:fldChar w:fldCharType="begin"/>
        </w:r>
        <w:r>
          <w:instrText xml:space="preserve"> PAGEREF _Toc10018 \h </w:instrText>
        </w:r>
        <w:r>
          <w:fldChar w:fldCharType="separate"/>
        </w:r>
        <w:r>
          <w:t>74</w:t>
        </w:r>
        <w:r>
          <w:fldChar w:fldCharType="end"/>
        </w:r>
      </w:hyperlink>
    </w:p>
    <w:p>
      <w:pPr>
        <w:pStyle w:val="TOC2"/>
        <w:tabs>
          <w:tab w:val="right" w:leader="dot" w:pos="8306"/>
        </w:tabs>
      </w:pPr>
      <w:hyperlink w:anchor="_Toc14847" w:history="1">
        <w:r>
          <w:rPr>
            <w:rFonts w:ascii="仿宋" w:eastAsia="仿宋" w:hAnsi="仿宋" w:cs="仿宋" w:hint="eastAsia"/>
            <w:lang w:eastAsia="zh-CN"/>
          </w:rPr>
          <w:t>(二)、农作物种子高效加工设备项目法律合规要求</w:t>
        </w:r>
        <w:r>
          <w:tab/>
        </w:r>
        <w:r>
          <w:fldChar w:fldCharType="begin"/>
        </w:r>
        <w:r>
          <w:instrText xml:space="preserve"> PAGEREF _Toc14847 \h </w:instrText>
        </w:r>
        <w:r>
          <w:fldChar w:fldCharType="separate"/>
        </w:r>
        <w:r>
          <w:t>78</w:t>
        </w:r>
        <w:r>
          <w:fldChar w:fldCharType="end"/>
        </w:r>
      </w:hyperlink>
    </w:p>
    <w:p>
      <w:pPr>
        <w:pStyle w:val="TOC2"/>
        <w:tabs>
          <w:tab w:val="right" w:leader="dot" w:pos="8306"/>
        </w:tabs>
      </w:pPr>
      <w:hyperlink w:anchor="_Toc15291" w:history="1">
        <w:r>
          <w:rPr>
            <w:rFonts w:ascii="仿宋" w:eastAsia="仿宋" w:hAnsi="仿宋" w:cs="仿宋" w:hint="eastAsia"/>
            <w:lang w:eastAsia="zh-CN"/>
          </w:rPr>
          <w:t>(三)、农作物种子高效加工设备项目合同管理与法律事务</w:t>
        </w:r>
        <w:r>
          <w:tab/>
        </w:r>
        <w:r>
          <w:fldChar w:fldCharType="begin"/>
        </w:r>
        <w:r>
          <w:instrText xml:space="preserve"> PAGEREF _Toc15291 \h </w:instrText>
        </w:r>
        <w:r>
          <w:fldChar w:fldCharType="separate"/>
        </w:r>
        <w:r>
          <w:t>82</w:t>
        </w:r>
        <w:r>
          <w:fldChar w:fldCharType="end"/>
        </w:r>
      </w:hyperlink>
    </w:p>
    <w:p>
      <w:pPr>
        <w:pStyle w:val="TOC2"/>
        <w:tabs>
          <w:tab w:val="right" w:leader="dot" w:pos="8306"/>
        </w:tabs>
      </w:pPr>
      <w:hyperlink w:anchor="_Toc3649" w:history="1">
        <w:r>
          <w:rPr>
            <w:rFonts w:ascii="仿宋" w:eastAsia="仿宋" w:hAnsi="仿宋" w:cs="仿宋" w:hint="eastAsia"/>
            <w:lang w:eastAsia="zh-CN"/>
          </w:rPr>
          <w:t>(四)、农作物种子高效加工设备项目知识产权保护策略</w:t>
        </w:r>
        <w:r>
          <w:tab/>
        </w:r>
        <w:r>
          <w:fldChar w:fldCharType="begin"/>
        </w:r>
        <w:r>
          <w:instrText xml:space="preserve"> PAGEREF _Toc3649 \h </w:instrText>
        </w:r>
        <w:r>
          <w:fldChar w:fldCharType="separate"/>
        </w:r>
        <w:r>
          <w:t>89</w:t>
        </w:r>
        <w:r>
          <w:fldChar w:fldCharType="end"/>
        </w:r>
      </w:hyperlink>
    </w:p>
    <w:p>
      <w:pPr>
        <w:pStyle w:val="TOC1"/>
        <w:tabs>
          <w:tab w:val="right" w:leader="dot" w:pos="8306"/>
        </w:tabs>
      </w:pPr>
      <w:hyperlink w:anchor="_Toc15214" w:history="1">
        <w:r>
          <w:rPr>
            <w:rFonts w:ascii="仿宋" w:eastAsia="仿宋" w:hAnsi="仿宋" w:cs="仿宋" w:hint="eastAsia"/>
            <w:lang w:eastAsia="zh-CN"/>
          </w:rPr>
          <w:t>十八、风险识别与分类</w:t>
        </w:r>
        <w:r>
          <w:tab/>
        </w:r>
        <w:r>
          <w:fldChar w:fldCharType="begin"/>
        </w:r>
        <w:r>
          <w:instrText xml:space="preserve"> PAGEREF _Toc15214 \h </w:instrText>
        </w:r>
        <w:r>
          <w:fldChar w:fldCharType="separate"/>
        </w:r>
        <w:r>
          <w:t>92</w:t>
        </w:r>
        <w:r>
          <w:fldChar w:fldCharType="end"/>
        </w:r>
      </w:hyperlink>
    </w:p>
    <w:p>
      <w:pPr>
        <w:pStyle w:val="TOC2"/>
        <w:tabs>
          <w:tab w:val="right" w:leader="dot" w:pos="8306"/>
        </w:tabs>
      </w:pPr>
      <w:hyperlink w:anchor="_Toc468" w:history="1">
        <w:r>
          <w:rPr>
            <w:rFonts w:ascii="仿宋" w:eastAsia="仿宋" w:hAnsi="仿宋" w:cs="仿宋" w:hint="eastAsia"/>
            <w:lang w:eastAsia="zh-CN"/>
          </w:rPr>
          <w:t>(一)、风险识别</w:t>
        </w:r>
        <w:r>
          <w:tab/>
        </w:r>
        <w:r>
          <w:fldChar w:fldCharType="begin"/>
        </w:r>
        <w:r>
          <w:instrText xml:space="preserve"> PAGEREF _Toc468 \h </w:instrText>
        </w:r>
        <w:r>
          <w:fldChar w:fldCharType="separate"/>
        </w:r>
        <w:r>
          <w:t>92</w:t>
        </w:r>
        <w:r>
          <w:fldChar w:fldCharType="end"/>
        </w:r>
      </w:hyperlink>
    </w:p>
    <w:p>
      <w:pPr>
        <w:pStyle w:val="TOC2"/>
        <w:tabs>
          <w:tab w:val="right" w:leader="dot" w:pos="8306"/>
        </w:tabs>
      </w:pPr>
      <w:hyperlink w:anchor="_Toc7561" w:history="1">
        <w:r>
          <w:rPr>
            <w:rFonts w:ascii="仿宋" w:eastAsia="仿宋" w:hAnsi="仿宋" w:cs="仿宋" w:hint="eastAsia"/>
            <w:lang w:eastAsia="zh-CN"/>
          </w:rPr>
          <w:t>(二)、风险分类</w:t>
        </w:r>
        <w:r>
          <w:tab/>
        </w:r>
        <w:r>
          <w:fldChar w:fldCharType="begin"/>
        </w:r>
        <w:r>
          <w:instrText xml:space="preserve"> PAGEREF _Toc7561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85"/>
      <w:r>
        <w:rPr>
          <w:rFonts w:ascii="仿宋" w:eastAsia="仿宋" w:hAnsi="仿宋" w:cs="仿宋" w:hint="eastAsia"/>
          <w:sz w:val="28"/>
          <w:lang w:eastAsia="zh-CN"/>
        </w:rPr>
        <w:t>一、农作物种子高效加工设备项目建设背景及必要性分析</w:t>
      </w:r>
      <w:bookmarkEnd w:id="2"/>
    </w:p>
    <w:p>
      <w:pPr>
        <w:pStyle w:val="Heading2"/>
        <w:rPr>
          <w:rFonts w:ascii="仿宋" w:eastAsia="仿宋" w:hAnsi="仿宋" w:cs="仿宋" w:hint="eastAsia"/>
          <w:lang w:eastAsia="zh-CN"/>
        </w:rPr>
      </w:pPr>
      <w:bookmarkStart w:id="3" w:name="_Toc24358"/>
      <w:r>
        <w:rPr>
          <w:rFonts w:ascii="仿宋" w:eastAsia="仿宋" w:hAnsi="仿宋" w:cs="仿宋" w:hint="eastAsia"/>
          <w:lang w:eastAsia="zh-CN"/>
        </w:rPr>
        <w:t>(一)、农作物种子高效加工设备项目背景分析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作物种子高效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作物种子高效加工设备项目在这个潮流中的定位。同时，我们将关注行业内涌现的新兴机遇，以便农作物种子高效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作物种子高效加工设备项目提供了强大的发展动力。我们将聚焦于行业内最新的技术发展趋势，包括但不限于人工智能、大数据分析、物联网等领域。通过深度的技术研究，我们将确保农作物种子高效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作物种子高效加工设备项目发展的源泉。我们将投入更多的精力对市场需求进行深入剖析，超越表面的需求，深入挖掘潜在的市场痛点和机遇。通过对市场需求的细致了解，农作物种子高效加工设备项目将更有针对性地设计解决方案，满足市场的多样化需求，从而更好地促进农作物种子高效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作物种子高效加工设备项目战略至关重要。我们将对竞争态势进行更为深入的分析，包括但不限于市场份额、产品特点、客户满意度等多个维度。通过深度的竞争分析，农作物种子高效加工设备项目将能够更准确地把握市场脉搏，制定具有竞争力的农作物种子高效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作物种子高效加工设备项目的发展具有直接的影响。我们将进行更为全面的法规和政策分析，了解行业发展中的潜在法律风险和合规挑战。通过充分了解和遵守相关法规，农作物种子高效加工设备项目将确保在法律框架内合法合规运营，为农作物种子高效加工设备项目的稳健发展提供有力支持。</w:t>
      </w:r>
    </w:p>
    <w:p>
      <w:pPr>
        <w:pStyle w:val="Heading2"/>
        <w:ind w:firstLine="560" w:firstLineChars="200"/>
        <w:rPr>
          <w:rFonts w:ascii="仿宋" w:eastAsia="仿宋" w:hAnsi="仿宋" w:cs="仿宋" w:hint="eastAsia"/>
          <w:sz w:val="28"/>
          <w:lang w:eastAsia="zh-CN"/>
        </w:rPr>
      </w:pPr>
      <w:bookmarkStart w:id="4" w:name="_Toc23621"/>
      <w:r>
        <w:rPr>
          <w:rFonts w:ascii="仿宋" w:eastAsia="仿宋" w:hAnsi="仿宋" w:cs="仿宋" w:hint="eastAsia"/>
          <w:sz w:val="28"/>
          <w:lang w:eastAsia="zh-CN"/>
        </w:rPr>
        <w:t>(二)、农作物种子高效加工设备项目建设必要性分析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建设的迫切性源于对行业发展趋势的深刻洞察。我们正处于一个行业变革的时代，科技创新、数字化转型成为企业发展的关键动力。农作物种子高效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建设不仅仅是为了跟上潮流，更是为了通过技术创新推动企业的持续发展。通过引入先进的技术和解决方案，农作物种子高效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作物种子高效加工设备项目的建设成为必然选择，通过提高产品质量、拓展服务领域，从而在竞争中获得更多的机会。农作物种子高效加工设备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作物种子高效加工设备项目建设的必要性体现在对客户需求更精准的满足。通过农作物种子高效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建设的背后是对企业持续创新的追求。只有通过不断创新，企业才能在竞争中立于不败之地。农作物种子高效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1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341"/>
      <w:r>
        <w:rPr>
          <w:rFonts w:ascii="仿宋" w:eastAsia="仿宋" w:hAnsi="仿宋" w:cs="仿宋" w:hint="eastAsia"/>
          <w:lang w:eastAsia="zh-CN"/>
        </w:rPr>
        <w:t>(一)、农作物种子高效加工设备行业分析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行业一直以来都是市场的关注焦点。行业内的发展趋势、竞争态势以及潜在机会都对农作物种子高效加工设备项目的推进产生深远的影响。通过深入研究行业的整体概貌，我们将更好地理解行业的核心特征，为农作物种子高效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行业，技术一直是推动创新和发展的关键因素。我们将对当前技术趋势进行详尽分析，包括但不限于人工智能、大数据应用、先进制造技术等。这有助于农作物种子高效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作物种子高效加工设备项目成功的基础。我们将对主要竞争对手进行深入研究，包括其市场份额、产品特点、市场定位等。通过全面了解竞争对手的优势和劣势，农作物种子高效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785"/>
      <w:r>
        <w:rPr>
          <w:rFonts w:ascii="仿宋" w:eastAsia="仿宋" w:hAnsi="仿宋" w:cs="仿宋" w:hint="eastAsia"/>
          <w:sz w:val="28"/>
          <w:lang w:eastAsia="zh-CN"/>
        </w:rPr>
        <w:t>(二)、农作物种子高效加工设备市场分析预测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作物种子高效加工设备市场未来的增长趋势。这包括市场的整体规模、各细分领域的发展趋势等。农作物种子高效加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作物种子高效加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作物种子高效加工设备项目实施过程中需要充分考虑的因素。我们将对市场风险进行全面评估，包括但不限于政策法规风险、市场竞争风险、技术变革风险等。通过对潜在风险的深入分析，农作物种子高效加工设备项目可以制定相应的风险缓解策略，降低不确定性对农作物种子高效加工设备项目的影响。</w:t>
      </w:r>
    </w:p>
    <w:p>
      <w:pPr>
        <w:pStyle w:val="Heading1"/>
        <w:ind w:firstLine="560" w:firstLineChars="200"/>
        <w:rPr>
          <w:rFonts w:ascii="仿宋" w:eastAsia="仿宋" w:hAnsi="仿宋" w:cs="仿宋" w:hint="eastAsia"/>
          <w:sz w:val="28"/>
          <w:lang w:eastAsia="zh-CN"/>
        </w:rPr>
      </w:pPr>
      <w:bookmarkStart w:id="8" w:name="_Toc14818"/>
      <w:r>
        <w:rPr>
          <w:rFonts w:ascii="仿宋" w:eastAsia="仿宋" w:hAnsi="仿宋" w:cs="仿宋" w:hint="eastAsia"/>
          <w:sz w:val="28"/>
          <w:lang w:eastAsia="zh-CN"/>
        </w:rPr>
        <w:t>三、农作物种子高效加工设备项目土建工程</w:t>
      </w:r>
      <w:bookmarkEnd w:id="8"/>
    </w:p>
    <w:p>
      <w:pPr>
        <w:pStyle w:val="Heading2"/>
        <w:rPr>
          <w:rFonts w:ascii="仿宋" w:eastAsia="仿宋" w:hAnsi="仿宋" w:cs="仿宋" w:hint="eastAsia"/>
          <w:lang w:eastAsia="zh-CN"/>
        </w:rPr>
      </w:pPr>
      <w:bookmarkStart w:id="9" w:name="_Toc93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在农作物种子高效加工设备项目的建筑工程设计中，我们将秉承一系列重要的设计原则，以确保农作物种子高效加工设备项目建筑在功能、美观、可持续性等方面达到最佳效果。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首要原则是确保建筑的功能性得到最大化的发挥。我们将充分理解农作物种子高效加工设备项目的实际需求，合理布局各个功能区域，保证建筑在满足业务需求的同时，提供高效的工作环境。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在建筑设计中，我们将综合考虑建设和运营成本。通过精细的经济效益分析，确保设计方案在高效利用资源的同时，对农作物种子高效加工设备项目的长期盈利能力有积极的贡献。</w:t>
      </w:r>
    </w:p>
    <w:p>
      <w:pPr>
        <w:pStyle w:val="Heading2"/>
        <w:ind w:firstLine="560" w:firstLineChars="200"/>
        <w:rPr>
          <w:rFonts w:ascii="仿宋" w:eastAsia="仿宋" w:hAnsi="仿宋" w:cs="仿宋" w:hint="eastAsia"/>
          <w:sz w:val="28"/>
          <w:lang w:eastAsia="zh-CN"/>
        </w:rPr>
      </w:pPr>
      <w:bookmarkStart w:id="10" w:name="_Toc967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项目的土建工程设计中，我们将精准设定设计年限，结合农作物种子高效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作物种子高效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03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作物种子高效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作物种子高效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作物种子高效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2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本期工程农作物种子高效加工设备项目预计总建筑面积XXX平方米，其中：计容建筑面积XXX平方米，计划建筑工程投资XX万元，占农作物种子高效加工设备项目总投资的XX%。</w:t>
      </w:r>
    </w:p>
    <w:p>
      <w:pPr>
        <w:pStyle w:val="Heading1"/>
        <w:ind w:firstLine="560" w:firstLineChars="200"/>
        <w:rPr>
          <w:rFonts w:ascii="仿宋" w:eastAsia="仿宋" w:hAnsi="仿宋" w:cs="仿宋" w:hint="eastAsia"/>
          <w:sz w:val="28"/>
          <w:lang w:eastAsia="zh-CN"/>
        </w:rPr>
      </w:pPr>
      <w:bookmarkStart w:id="13" w:name="_Toc13405"/>
      <w:r>
        <w:rPr>
          <w:rFonts w:ascii="仿宋" w:eastAsia="仿宋" w:hAnsi="仿宋" w:cs="仿宋" w:hint="eastAsia"/>
          <w:sz w:val="28"/>
          <w:lang w:eastAsia="zh-CN"/>
        </w:rPr>
        <w:t>四、农作物种子高效加工设备项目建设单位说明</w:t>
      </w:r>
      <w:bookmarkEnd w:id="13"/>
    </w:p>
    <w:p>
      <w:pPr>
        <w:pStyle w:val="Heading2"/>
        <w:rPr>
          <w:rFonts w:ascii="仿宋" w:eastAsia="仿宋" w:hAnsi="仿宋" w:cs="仿宋" w:hint="eastAsia"/>
          <w:lang w:eastAsia="zh-CN"/>
        </w:rPr>
      </w:pPr>
      <w:bookmarkStart w:id="14" w:name="_Toc10711"/>
      <w:r>
        <w:rPr>
          <w:rFonts w:ascii="仿宋" w:eastAsia="仿宋" w:hAnsi="仿宋" w:cs="仿宋" w:hint="eastAsia"/>
          <w:lang w:eastAsia="zh-CN"/>
        </w:rPr>
        <w:t>(一)、农作物种子高效加工设备项目承办单位基本情况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50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作物种子高效加工设备项目承办单位的XXXX，我们着眼于实现可持续的经济效益。通过技术创新和解决方案的提供，公司预计在农作物种子高效加工设备项目执行期间将获得可观的收入增长。这一收入来源主要包括农作物种子高效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同时，我们注重成本控制和效率提升，以确保农作物种子高效加工设备项目的可持续盈利。透过精细的管理和资源优化，公司期望实现农作物种子高效加工设备项目利润最大化。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作物种子高效加工设备项目实施进行全面的投资评估，包括农作物种子高效加工设备项目启动阶段的资金投入和后续运营成本。通过对农作物种子高效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作物种子高效加工设备项目实施过程中具备足够的资金流动性，公司将进行详尽的现金流分析。这包括资金需求的合理预测、农作物种子高效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2958"/>
      <w:r>
        <w:rPr>
          <w:rFonts w:ascii="仿宋" w:eastAsia="仿宋" w:hAnsi="仿宋" w:cs="仿宋" w:hint="eastAsia"/>
          <w:sz w:val="28"/>
          <w:lang w:eastAsia="zh-CN"/>
        </w:rPr>
        <w:t>五、农作物种子高效加工设备项目文档管理</w:t>
      </w:r>
      <w:bookmarkEnd w:id="16"/>
    </w:p>
    <w:p>
      <w:pPr>
        <w:pStyle w:val="Heading2"/>
        <w:rPr>
          <w:rFonts w:ascii="仿宋" w:eastAsia="仿宋" w:hAnsi="仿宋" w:cs="仿宋" w:hint="eastAsia"/>
          <w:lang w:eastAsia="zh-CN"/>
        </w:rPr>
      </w:pPr>
      <w:bookmarkStart w:id="17" w:name="_Toc1036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农作物种子高效加工设备项目高度重视文档的质量和准确性，以支持农作物种子高效加工设备项目的各项活动和决策。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作物种子高效加工设备项目文档的编制始于农作物种子高效加工设备项目计划的初期，我们制定了详细的文档编制计划，明确了每个文档的内容、格式和编写责任人。在农作物种子高效加工设备项目启动阶段，我们首先编制了农作物种子高效加工设备项目章程，明确定义了农作物种子高效加工设备项目的目标、范围、风险等关键要素。随后，农作物种子高效加工设备项目团队根据计划陆续编制了需求文档、设计文档、测试文档等各类文档，确保农作物种子高效加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作物种子高效加工设备项目管理中的重要环节，旨在确保农作物种子高效加工设备项目文档符合质量标准和农作物种子高效加工设备项目需求。在农作物种子高效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作物种子高效加工设备项目相关利益方和专业领域的专家对文档进行独立审查。这有助于获取更全面、客观的反馈，确保农作物种子高效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在文档编制与审查方面建立了严格的管理机制，通过规范的流程和多维度的审查，确保农作物种子高效加工设备项目文档的质量、准确性和可靠性，为农作物种子高效加工设备项目的顺利推进提供了有力支持。</w:t>
      </w:r>
    </w:p>
    <w:p>
      <w:pPr>
        <w:pStyle w:val="Heading2"/>
        <w:ind w:firstLine="560" w:firstLineChars="200"/>
        <w:rPr>
          <w:rFonts w:ascii="仿宋" w:eastAsia="仿宋" w:hAnsi="仿宋" w:cs="仿宋" w:hint="eastAsia"/>
          <w:sz w:val="28"/>
          <w:lang w:eastAsia="zh-CN"/>
        </w:rPr>
      </w:pPr>
      <w:bookmarkStart w:id="18" w:name="_Toc2215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我们通过多渠道发布文档，包括电子邮件、农作物种子高效加工设备项目管理平台、内部网站等，以满足不同团队成员的偏好和需求。多渠道发布确保了信息的全面覆盖。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我们采用了精细的权限控制，确保只有授权人员可以访问敏感信息。这种安全措施保护了农作物种子高效加工设备项目文档的机密性，防止了未经授权的信息泄露。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59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作物种子高效加工设备项目生命周期中一个至关重要的环节，直接关系到农作物种子高效加工设备项目信息的长期保存和历史记录的完整性。在农作物种子高效加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https://d.book118.com/087055151055006030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B2AFD"/>
    <w:rsid w:val="31AB2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5515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2024-01-09T18:21:00Z</dcterms:created>
  <dcterms:modified xsi:type="dcterms:W3CDTF">2024-01-09T18:21:58Z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6EC45027916E4C6DB8940F97C9DA2E6E_11</vt:lpwstr>
  </property>
  <property fmtid="{D5CDD505-2E9C-101B-9397-08002B2CF9AE}" pid="3" name="KSOProductBuildVer">
    <vt:lpwstr>2052-12.1.0.16120</vt:lpwstr>
  </property>
</Properties>
</file>