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热力工程设备项目策划方案报告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一、工艺技术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1" w:history="1">
        <w:r>
          <w:rPr>
            <w:rFonts w:ascii="仿宋" w:eastAsia="仿宋" w:hAnsi="仿宋" w:cs="仿宋" w:hint="eastAsia"/>
            <w:lang w:eastAsia="zh-CN"/>
          </w:rPr>
          <w:t>二、风险因素分析及规避措施</w:t>
        </w:r>
        <w:r>
          <w:tab/>
        </w:r>
        <w:r>
          <w:fldChar w:fldCharType="begin"/>
        </w:r>
        <w:r>
          <w:instrText xml:space="preserve"> PAGEREF _Toc10041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四、市场调研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(一)、热力工程设备生产控制的基本程序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六、职业保护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_Toc10730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6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6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_Toc16066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6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七、热力工程设备项目建筑工程方案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_Toc24621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八、技术与生产管理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84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_Toc4684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6" w:history="1">
        <w:r>
          <w:rPr>
            <w:rFonts w:ascii="仿宋" w:eastAsia="仿宋" w:hAnsi="仿宋" w:cs="仿宋" w:hint="eastAsia"/>
            <w:lang w:eastAsia="zh-CN"/>
          </w:rPr>
          <w:t>九、企业研究与发展管理</w:t>
        </w:r>
        <w:r>
          <w:tab/>
        </w:r>
        <w:r>
          <w:fldChar w:fldCharType="begin"/>
        </w:r>
        <w:r>
          <w:instrText xml:space="preserve"> PAGEREF _Toc9806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9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_Toc12319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4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_Toc22414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十一、实施进度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_Toc29264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0" w:history="1">
        <w:r>
          <w:rPr>
            <w:rFonts w:ascii="仿宋" w:eastAsia="仿宋" w:hAnsi="仿宋" w:cs="仿宋" w:hint="eastAsia"/>
            <w:lang w:eastAsia="zh-CN"/>
          </w:rPr>
          <w:t>(六)、热力工程设备项目实施保障</w:t>
        </w:r>
        <w:r>
          <w:tab/>
        </w:r>
        <w:r>
          <w:fldChar w:fldCharType="begin"/>
        </w:r>
        <w:r>
          <w:instrText xml:space="preserve"> PAGEREF _Toc5820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十二、组织机构及人力资源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十四、项目进度计划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十五、热力工程设备项目环境保护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(一)、热力工程设备项目环境影响评估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十六、生产控制的概念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3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_Toc22230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十七、建设规模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十八、热力工程设备项目验收与运行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(一)、热力工程设备项目验收的程序和步骤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(二)、热力工程设备项目验收的相关标准和规范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(三)、热力工程设备项目运行的监督与管理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(四)、热力工程设备项目运行中的安全与质量保障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(五)、热力工程设备项目运行中的持续改进与优化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十九、热力工程设备项目执行风险与应对策略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(一)、热力工程设备项目执行风险识别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二十、安全与劳动保护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1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_Toc17281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495"/>
      <w:r>
        <w:rPr>
          <w:rFonts w:ascii="仿宋" w:eastAsia="仿宋" w:hAnsi="仿宋" w:cs="仿宋" w:hint="eastAsia"/>
          <w:sz w:val="28"/>
          <w:lang w:eastAsia="zh-CN"/>
        </w:rPr>
        <w:t>一、工艺技术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"/>
      <w:r>
        <w:rPr>
          <w:rFonts w:ascii="仿宋" w:eastAsia="仿宋" w:hAnsi="仿宋" w:cs="仿宋" w:hint="eastAsia"/>
          <w:lang w:eastAsia="zh-CN"/>
        </w:rPr>
        <w:t>(一)、原辅材料采购及管理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采购方面：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在原辅材料采购方面，确保生产链条顺利运行的基础是关键决策和有效的管理。以下是采购方面的重要策略：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供应商选择和评估：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降低风险的关键是构建多元化的供应链。制定供应商评估标准，综合考虑质量、可靠性、交货时间和价格等因素，选择最符合需求的供应商。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价格谈判和合同管理：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有效的价格谈判对降低成本至关重要。积极谈判以获取具有竞争力的价格，并建立明确的合同条款来规范供应关系，降低后期纠纷的风险。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https://d.book118.com/087063026122006045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热力工程设备项目策划方案报告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热力工程设备项目策划方案报告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热力工程设备项目策划方案报告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热力工程设备项目策划方案报告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热力工程设备项目策划方案报告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846AB8"/>
    <w:rsid w:val="4593521B"/>
    <w:rsid w:val="4E846AB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63026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2024-03-01T06:10:00Z</dcterms:created>
  <dcterms:modified xsi:type="dcterms:W3CDTF">2024-03-01T06:11:02Z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EB2D94523CDF462B8474B0254B5CE634_11</vt:lpwstr>
  </property>
  <property fmtid="{D5CDD505-2E9C-101B-9397-08002B2CF9AE}" pid="3" name="KSOProductBuildVer">
    <vt:lpwstr>2052-12.1.0.16250</vt:lpwstr>
  </property>
</Properties>
</file>