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播种机相关行业公司员工职业发展支持与推动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41" w:history="1">
        <w:r>
          <w:rPr>
            <w:rFonts w:ascii="仿宋" w:eastAsia="仿宋" w:hAnsi="仿宋" w:cs="仿宋" w:hint="eastAsia"/>
            <w:lang w:eastAsia="zh-CN"/>
          </w:rPr>
          <w:t>概论</w:t>
        </w:r>
        <w:r>
          <w:tab/>
        </w:r>
        <w:r>
          <w:fldChar w:fldCharType="begin"/>
        </w:r>
        <w:r>
          <w:instrText xml:space="preserve"> PAGEREF _Toc25241 \h </w:instrText>
        </w:r>
        <w:r>
          <w:fldChar w:fldCharType="separate"/>
        </w:r>
        <w:r>
          <w:t>3</w:t>
        </w:r>
        <w:r>
          <w:fldChar w:fldCharType="end"/>
        </w:r>
      </w:hyperlink>
    </w:p>
    <w:p>
      <w:pPr>
        <w:pStyle w:val="TOC1"/>
        <w:tabs>
          <w:tab w:val="right" w:leader="dot" w:pos="8306"/>
        </w:tabs>
      </w:pPr>
      <w:hyperlink w:anchor="_Toc19660" w:history="1">
        <w:r>
          <w:rPr>
            <w:rFonts w:ascii="仿宋" w:eastAsia="仿宋" w:hAnsi="仿宋" w:cs="仿宋" w:hint="eastAsia"/>
            <w:lang w:eastAsia="zh-CN"/>
          </w:rPr>
          <w:t>一、宏观环境分析</w:t>
        </w:r>
        <w:r>
          <w:tab/>
        </w:r>
        <w:r>
          <w:fldChar w:fldCharType="begin"/>
        </w:r>
        <w:r>
          <w:instrText xml:space="preserve"> PAGEREF _Toc19660 \h </w:instrText>
        </w:r>
        <w:r>
          <w:fldChar w:fldCharType="separate"/>
        </w:r>
        <w:r>
          <w:t>3</w:t>
        </w:r>
        <w:r>
          <w:fldChar w:fldCharType="end"/>
        </w:r>
      </w:hyperlink>
    </w:p>
    <w:p>
      <w:pPr>
        <w:pStyle w:val="TOC2"/>
        <w:tabs>
          <w:tab w:val="right" w:leader="dot" w:pos="8306"/>
        </w:tabs>
      </w:pPr>
      <w:hyperlink w:anchor="_Toc6256" w:history="1">
        <w:r>
          <w:rPr>
            <w:rFonts w:ascii="仿宋" w:eastAsia="仿宋" w:hAnsi="仿宋" w:cs="仿宋" w:hint="eastAsia"/>
            <w:lang w:eastAsia="zh-CN"/>
          </w:rPr>
          <w:t>(一)、宏观环境分析</w:t>
        </w:r>
        <w:r>
          <w:tab/>
        </w:r>
        <w:r>
          <w:fldChar w:fldCharType="begin"/>
        </w:r>
        <w:r>
          <w:instrText xml:space="preserve"> PAGEREF _Toc6256 \h </w:instrText>
        </w:r>
        <w:r>
          <w:fldChar w:fldCharType="separate"/>
        </w:r>
        <w:r>
          <w:t>3</w:t>
        </w:r>
        <w:r>
          <w:fldChar w:fldCharType="end"/>
        </w:r>
      </w:hyperlink>
    </w:p>
    <w:p>
      <w:pPr>
        <w:pStyle w:val="TOC1"/>
        <w:tabs>
          <w:tab w:val="right" w:leader="dot" w:pos="8306"/>
        </w:tabs>
      </w:pPr>
      <w:hyperlink w:anchor="_Toc19134" w:history="1">
        <w:r>
          <w:rPr>
            <w:rFonts w:ascii="仿宋" w:eastAsia="仿宋" w:hAnsi="仿宋" w:cs="仿宋" w:hint="eastAsia"/>
            <w:lang w:eastAsia="zh-CN"/>
          </w:rPr>
          <w:t>二、员工沟通技巧培训与人际关系管理</w:t>
        </w:r>
        <w:r>
          <w:tab/>
        </w:r>
        <w:r>
          <w:fldChar w:fldCharType="begin"/>
        </w:r>
        <w:r>
          <w:instrText xml:space="preserve"> PAGEREF _Toc19134 \h </w:instrText>
        </w:r>
        <w:r>
          <w:fldChar w:fldCharType="separate"/>
        </w:r>
        <w:r>
          <w:t>4</w:t>
        </w:r>
        <w:r>
          <w:fldChar w:fldCharType="end"/>
        </w:r>
      </w:hyperlink>
    </w:p>
    <w:p>
      <w:pPr>
        <w:pStyle w:val="TOC2"/>
        <w:tabs>
          <w:tab w:val="right" w:leader="dot" w:pos="8306"/>
        </w:tabs>
      </w:pPr>
      <w:hyperlink w:anchor="_Toc6227" w:history="1">
        <w:r>
          <w:rPr>
            <w:rFonts w:ascii="仿宋" w:eastAsia="仿宋" w:hAnsi="仿宋" w:cs="仿宋" w:hint="eastAsia"/>
            <w:lang w:eastAsia="zh-CN"/>
          </w:rPr>
          <w:t>(一)、沟通技巧的重要性及培训计划</w:t>
        </w:r>
        <w:r>
          <w:tab/>
        </w:r>
        <w:r>
          <w:fldChar w:fldCharType="begin"/>
        </w:r>
        <w:r>
          <w:instrText xml:space="preserve"> PAGEREF _Toc6227 \h </w:instrText>
        </w:r>
        <w:r>
          <w:fldChar w:fldCharType="separate"/>
        </w:r>
        <w:r>
          <w:t>4</w:t>
        </w:r>
        <w:r>
          <w:fldChar w:fldCharType="end"/>
        </w:r>
      </w:hyperlink>
    </w:p>
    <w:p>
      <w:pPr>
        <w:pStyle w:val="TOC2"/>
        <w:tabs>
          <w:tab w:val="right" w:leader="dot" w:pos="8306"/>
        </w:tabs>
      </w:pPr>
      <w:hyperlink w:anchor="_Toc21896" w:history="1">
        <w:r>
          <w:rPr>
            <w:rFonts w:ascii="仿宋" w:eastAsia="仿宋" w:hAnsi="仿宋" w:cs="仿宋" w:hint="eastAsia"/>
            <w:lang w:eastAsia="zh-CN"/>
          </w:rPr>
          <w:t>(二)、人际关系管理的原则与方法</w:t>
        </w:r>
        <w:r>
          <w:tab/>
        </w:r>
        <w:r>
          <w:fldChar w:fldCharType="begin"/>
        </w:r>
        <w:r>
          <w:instrText xml:space="preserve"> PAGEREF _Toc21896 \h </w:instrText>
        </w:r>
        <w:r>
          <w:fldChar w:fldCharType="separate"/>
        </w:r>
        <w:r>
          <w:t>5</w:t>
        </w:r>
        <w:r>
          <w:fldChar w:fldCharType="end"/>
        </w:r>
      </w:hyperlink>
    </w:p>
    <w:p>
      <w:pPr>
        <w:pStyle w:val="TOC2"/>
        <w:tabs>
          <w:tab w:val="right" w:leader="dot" w:pos="8306"/>
        </w:tabs>
      </w:pPr>
      <w:hyperlink w:anchor="_Toc29114" w:history="1">
        <w:r>
          <w:rPr>
            <w:rFonts w:ascii="仿宋" w:eastAsia="仿宋" w:hAnsi="仿宋" w:cs="仿宋" w:hint="eastAsia"/>
            <w:lang w:eastAsia="zh-CN"/>
          </w:rPr>
          <w:t>(三)、良好人际关系的建立与维护</w:t>
        </w:r>
        <w:r>
          <w:tab/>
        </w:r>
        <w:r>
          <w:fldChar w:fldCharType="begin"/>
        </w:r>
        <w:r>
          <w:instrText xml:space="preserve"> PAGEREF _Toc29114 \h </w:instrText>
        </w:r>
        <w:r>
          <w:fldChar w:fldCharType="separate"/>
        </w:r>
        <w:r>
          <w:t>6</w:t>
        </w:r>
        <w:r>
          <w:fldChar w:fldCharType="end"/>
        </w:r>
      </w:hyperlink>
    </w:p>
    <w:p>
      <w:pPr>
        <w:pStyle w:val="TOC1"/>
        <w:tabs>
          <w:tab w:val="right" w:leader="dot" w:pos="8306"/>
        </w:tabs>
      </w:pPr>
      <w:hyperlink w:anchor="_Toc4263" w:history="1">
        <w:r>
          <w:rPr>
            <w:rFonts w:ascii="仿宋" w:eastAsia="仿宋" w:hAnsi="仿宋" w:cs="仿宋" w:hint="eastAsia"/>
            <w:lang w:eastAsia="zh-CN"/>
          </w:rPr>
          <w:t>三、第七章员工培训与发展</w:t>
        </w:r>
        <w:r>
          <w:tab/>
        </w:r>
        <w:r>
          <w:fldChar w:fldCharType="begin"/>
        </w:r>
        <w:r>
          <w:instrText xml:space="preserve"> PAGEREF _Toc4263 \h </w:instrText>
        </w:r>
        <w:r>
          <w:fldChar w:fldCharType="separate"/>
        </w:r>
        <w:r>
          <w:t>7</w:t>
        </w:r>
        <w:r>
          <w:fldChar w:fldCharType="end"/>
        </w:r>
      </w:hyperlink>
    </w:p>
    <w:p>
      <w:pPr>
        <w:pStyle w:val="TOC2"/>
        <w:tabs>
          <w:tab w:val="right" w:leader="dot" w:pos="8306"/>
        </w:tabs>
      </w:pPr>
      <w:hyperlink w:anchor="_Toc19591" w:history="1">
        <w:r>
          <w:rPr>
            <w:rFonts w:ascii="仿宋" w:eastAsia="仿宋" w:hAnsi="仿宋" w:cs="仿宋" w:hint="eastAsia"/>
            <w:lang w:eastAsia="zh-CN"/>
          </w:rPr>
          <w:t>(一)、培训需求分析</w:t>
        </w:r>
        <w:r>
          <w:tab/>
        </w:r>
        <w:r>
          <w:fldChar w:fldCharType="begin"/>
        </w:r>
        <w:r>
          <w:instrText xml:space="preserve"> PAGEREF _Toc19591 \h </w:instrText>
        </w:r>
        <w:r>
          <w:fldChar w:fldCharType="separate"/>
        </w:r>
        <w:r>
          <w:t>7</w:t>
        </w:r>
        <w:r>
          <w:fldChar w:fldCharType="end"/>
        </w:r>
      </w:hyperlink>
    </w:p>
    <w:p>
      <w:pPr>
        <w:pStyle w:val="TOC2"/>
        <w:tabs>
          <w:tab w:val="right" w:leader="dot" w:pos="8306"/>
        </w:tabs>
      </w:pPr>
      <w:hyperlink w:anchor="_Toc13666" w:history="1">
        <w:r>
          <w:rPr>
            <w:rFonts w:ascii="仿宋" w:eastAsia="仿宋" w:hAnsi="仿宋" w:cs="仿宋" w:hint="eastAsia"/>
            <w:lang w:eastAsia="zh-CN"/>
          </w:rPr>
          <w:t>(二)、培训计划制定</w:t>
        </w:r>
        <w:r>
          <w:tab/>
        </w:r>
        <w:r>
          <w:fldChar w:fldCharType="begin"/>
        </w:r>
        <w:r>
          <w:instrText xml:space="preserve"> PAGEREF _Toc13666 \h </w:instrText>
        </w:r>
        <w:r>
          <w:fldChar w:fldCharType="separate"/>
        </w:r>
        <w:r>
          <w:t>8</w:t>
        </w:r>
        <w:r>
          <w:fldChar w:fldCharType="end"/>
        </w:r>
      </w:hyperlink>
    </w:p>
    <w:p>
      <w:pPr>
        <w:pStyle w:val="TOC2"/>
        <w:tabs>
          <w:tab w:val="right" w:leader="dot" w:pos="8306"/>
        </w:tabs>
      </w:pPr>
      <w:hyperlink w:anchor="_Toc12815" w:history="1">
        <w:r>
          <w:rPr>
            <w:rFonts w:ascii="仿宋" w:eastAsia="仿宋" w:hAnsi="仿宋" w:cs="仿宋" w:hint="eastAsia"/>
            <w:lang w:eastAsia="zh-CN"/>
          </w:rPr>
          <w:t>(三)、培训实施与评估</w:t>
        </w:r>
        <w:r>
          <w:tab/>
        </w:r>
        <w:r>
          <w:fldChar w:fldCharType="begin"/>
        </w:r>
        <w:r>
          <w:instrText xml:space="preserve"> PAGEREF _Toc12815 \h </w:instrText>
        </w:r>
        <w:r>
          <w:fldChar w:fldCharType="separate"/>
        </w:r>
        <w:r>
          <w:t>8</w:t>
        </w:r>
        <w:r>
          <w:fldChar w:fldCharType="end"/>
        </w:r>
      </w:hyperlink>
    </w:p>
    <w:p>
      <w:pPr>
        <w:pStyle w:val="TOC2"/>
        <w:tabs>
          <w:tab w:val="right" w:leader="dot" w:pos="8306"/>
        </w:tabs>
      </w:pPr>
      <w:hyperlink w:anchor="_Toc12350" w:history="1">
        <w:r>
          <w:rPr>
            <w:rFonts w:ascii="仿宋" w:eastAsia="仿宋" w:hAnsi="仿宋" w:cs="仿宋" w:hint="eastAsia"/>
            <w:lang w:eastAsia="zh-CN"/>
          </w:rPr>
          <w:t>(四)、持续学习与专业发展支持</w:t>
        </w:r>
        <w:r>
          <w:tab/>
        </w:r>
        <w:r>
          <w:fldChar w:fldCharType="begin"/>
        </w:r>
        <w:r>
          <w:instrText xml:space="preserve"> PAGEREF _Toc12350 \h </w:instrText>
        </w:r>
        <w:r>
          <w:fldChar w:fldCharType="separate"/>
        </w:r>
        <w:r>
          <w:t>10</w:t>
        </w:r>
        <w:r>
          <w:fldChar w:fldCharType="end"/>
        </w:r>
      </w:hyperlink>
    </w:p>
    <w:p>
      <w:pPr>
        <w:pStyle w:val="TOC1"/>
        <w:tabs>
          <w:tab w:val="right" w:leader="dot" w:pos="8306"/>
        </w:tabs>
      </w:pPr>
      <w:hyperlink w:anchor="_Toc19260" w:history="1">
        <w:r>
          <w:rPr>
            <w:rFonts w:ascii="仿宋" w:eastAsia="仿宋" w:hAnsi="仿宋" w:cs="仿宋" w:hint="eastAsia"/>
            <w:lang w:eastAsia="zh-CN"/>
          </w:rPr>
          <w:t>四、项目基本情况</w:t>
        </w:r>
        <w:r>
          <w:tab/>
        </w:r>
        <w:r>
          <w:fldChar w:fldCharType="begin"/>
        </w:r>
        <w:r>
          <w:instrText xml:space="preserve"> PAGEREF _Toc19260 \h </w:instrText>
        </w:r>
        <w:r>
          <w:fldChar w:fldCharType="separate"/>
        </w:r>
        <w:r>
          <w:t>11</w:t>
        </w:r>
        <w:r>
          <w:fldChar w:fldCharType="end"/>
        </w:r>
      </w:hyperlink>
    </w:p>
    <w:p>
      <w:pPr>
        <w:pStyle w:val="TOC2"/>
        <w:tabs>
          <w:tab w:val="right" w:leader="dot" w:pos="8306"/>
        </w:tabs>
      </w:pPr>
      <w:hyperlink w:anchor="_Toc8976" w:history="1">
        <w:r>
          <w:rPr>
            <w:rFonts w:ascii="仿宋" w:eastAsia="仿宋" w:hAnsi="仿宋" w:cs="仿宋" w:hint="eastAsia"/>
            <w:lang w:eastAsia="zh-CN"/>
          </w:rPr>
          <w:t>(一)、项目名称及建设性质</w:t>
        </w:r>
        <w:r>
          <w:tab/>
        </w:r>
        <w:r>
          <w:fldChar w:fldCharType="begin"/>
        </w:r>
        <w:r>
          <w:instrText xml:space="preserve"> PAGEREF _Toc8976 \h </w:instrText>
        </w:r>
        <w:r>
          <w:fldChar w:fldCharType="separate"/>
        </w:r>
        <w:r>
          <w:t>11</w:t>
        </w:r>
        <w:r>
          <w:fldChar w:fldCharType="end"/>
        </w:r>
      </w:hyperlink>
    </w:p>
    <w:p>
      <w:pPr>
        <w:pStyle w:val="TOC2"/>
        <w:tabs>
          <w:tab w:val="right" w:leader="dot" w:pos="8306"/>
        </w:tabs>
      </w:pPr>
      <w:hyperlink w:anchor="_Toc9436" w:history="1">
        <w:r>
          <w:rPr>
            <w:rFonts w:ascii="仿宋" w:eastAsia="仿宋" w:hAnsi="仿宋" w:cs="仿宋" w:hint="eastAsia"/>
            <w:lang w:eastAsia="zh-CN"/>
          </w:rPr>
          <w:t>(二)、项目承办单位</w:t>
        </w:r>
        <w:r>
          <w:tab/>
        </w:r>
        <w:r>
          <w:fldChar w:fldCharType="begin"/>
        </w:r>
        <w:r>
          <w:instrText xml:space="preserve"> PAGEREF _Toc9436 \h </w:instrText>
        </w:r>
        <w:r>
          <w:fldChar w:fldCharType="separate"/>
        </w:r>
        <w:r>
          <w:t>12</w:t>
        </w:r>
        <w:r>
          <w:fldChar w:fldCharType="end"/>
        </w:r>
      </w:hyperlink>
    </w:p>
    <w:p>
      <w:pPr>
        <w:pStyle w:val="TOC2"/>
        <w:tabs>
          <w:tab w:val="right" w:leader="dot" w:pos="8306"/>
        </w:tabs>
      </w:pPr>
      <w:hyperlink w:anchor="_Toc14480" w:history="1">
        <w:r>
          <w:rPr>
            <w:rFonts w:ascii="仿宋" w:eastAsia="仿宋" w:hAnsi="仿宋" w:cs="仿宋" w:hint="eastAsia"/>
            <w:lang w:eastAsia="zh-CN"/>
          </w:rPr>
          <w:t>(三)、项目实施的可行性</w:t>
        </w:r>
        <w:r>
          <w:tab/>
        </w:r>
        <w:r>
          <w:fldChar w:fldCharType="begin"/>
        </w:r>
        <w:r>
          <w:instrText xml:space="preserve"> PAGEREF _Toc14480 \h </w:instrText>
        </w:r>
        <w:r>
          <w:fldChar w:fldCharType="separate"/>
        </w:r>
        <w:r>
          <w:t>13</w:t>
        </w:r>
        <w:r>
          <w:fldChar w:fldCharType="end"/>
        </w:r>
      </w:hyperlink>
    </w:p>
    <w:p>
      <w:pPr>
        <w:pStyle w:val="TOC2"/>
        <w:tabs>
          <w:tab w:val="right" w:leader="dot" w:pos="8306"/>
        </w:tabs>
      </w:pPr>
      <w:hyperlink w:anchor="_Toc21343" w:history="1">
        <w:r>
          <w:rPr>
            <w:rFonts w:ascii="仿宋" w:eastAsia="仿宋" w:hAnsi="仿宋" w:cs="仿宋" w:hint="eastAsia"/>
            <w:lang w:eastAsia="zh-CN"/>
          </w:rPr>
          <w:t>(四)、项目建设选址</w:t>
        </w:r>
        <w:r>
          <w:tab/>
        </w:r>
        <w:r>
          <w:fldChar w:fldCharType="begin"/>
        </w:r>
        <w:r>
          <w:instrText xml:space="preserve"> PAGEREF _Toc21343 \h </w:instrText>
        </w:r>
        <w:r>
          <w:fldChar w:fldCharType="separate"/>
        </w:r>
        <w:r>
          <w:t>14</w:t>
        </w:r>
        <w:r>
          <w:fldChar w:fldCharType="end"/>
        </w:r>
      </w:hyperlink>
    </w:p>
    <w:p>
      <w:pPr>
        <w:pStyle w:val="TOC2"/>
        <w:tabs>
          <w:tab w:val="right" w:leader="dot" w:pos="8306"/>
        </w:tabs>
      </w:pPr>
      <w:hyperlink w:anchor="_Toc23965" w:history="1">
        <w:r>
          <w:rPr>
            <w:rFonts w:ascii="仿宋" w:eastAsia="仿宋" w:hAnsi="仿宋" w:cs="仿宋" w:hint="eastAsia"/>
            <w:lang w:eastAsia="zh-CN"/>
          </w:rPr>
          <w:t>(五)、建筑物建设规模</w:t>
        </w:r>
        <w:r>
          <w:tab/>
        </w:r>
        <w:r>
          <w:fldChar w:fldCharType="begin"/>
        </w:r>
        <w:r>
          <w:instrText xml:space="preserve"> PAGEREF _Toc23965 \h </w:instrText>
        </w:r>
        <w:r>
          <w:fldChar w:fldCharType="separate"/>
        </w:r>
        <w:r>
          <w:t>16</w:t>
        </w:r>
        <w:r>
          <w:fldChar w:fldCharType="end"/>
        </w:r>
      </w:hyperlink>
    </w:p>
    <w:p>
      <w:pPr>
        <w:pStyle w:val="TOC2"/>
        <w:tabs>
          <w:tab w:val="right" w:leader="dot" w:pos="8306"/>
        </w:tabs>
      </w:pPr>
      <w:hyperlink w:anchor="_Toc22930" w:history="1">
        <w:r>
          <w:rPr>
            <w:rFonts w:ascii="仿宋" w:eastAsia="仿宋" w:hAnsi="仿宋" w:cs="仿宋" w:hint="eastAsia"/>
            <w:lang w:eastAsia="zh-CN"/>
          </w:rPr>
          <w:t>(六)、项目总投资及资金构成</w:t>
        </w:r>
        <w:r>
          <w:tab/>
        </w:r>
        <w:r>
          <w:fldChar w:fldCharType="begin"/>
        </w:r>
        <w:r>
          <w:instrText xml:space="preserve"> PAGEREF _Toc22930 \h </w:instrText>
        </w:r>
        <w:r>
          <w:fldChar w:fldCharType="separate"/>
        </w:r>
        <w:r>
          <w:t>17</w:t>
        </w:r>
        <w:r>
          <w:fldChar w:fldCharType="end"/>
        </w:r>
      </w:hyperlink>
    </w:p>
    <w:p>
      <w:pPr>
        <w:pStyle w:val="TOC2"/>
        <w:tabs>
          <w:tab w:val="right" w:leader="dot" w:pos="8306"/>
        </w:tabs>
      </w:pPr>
      <w:hyperlink w:anchor="_Toc21909" w:history="1">
        <w:r>
          <w:rPr>
            <w:rFonts w:ascii="仿宋" w:eastAsia="仿宋" w:hAnsi="仿宋" w:cs="仿宋" w:hint="eastAsia"/>
            <w:lang w:eastAsia="zh-CN"/>
          </w:rPr>
          <w:t>(七)、资金筹措方案</w:t>
        </w:r>
        <w:r>
          <w:tab/>
        </w:r>
        <w:r>
          <w:fldChar w:fldCharType="begin"/>
        </w:r>
        <w:r>
          <w:instrText xml:space="preserve"> PAGEREF _Toc21909 \h </w:instrText>
        </w:r>
        <w:r>
          <w:fldChar w:fldCharType="separate"/>
        </w:r>
        <w:r>
          <w:t>18</w:t>
        </w:r>
        <w:r>
          <w:fldChar w:fldCharType="end"/>
        </w:r>
      </w:hyperlink>
    </w:p>
    <w:p>
      <w:pPr>
        <w:pStyle w:val="TOC2"/>
        <w:tabs>
          <w:tab w:val="right" w:leader="dot" w:pos="8306"/>
        </w:tabs>
      </w:pPr>
      <w:hyperlink w:anchor="_Toc4629" w:history="1">
        <w:r>
          <w:rPr>
            <w:rFonts w:ascii="仿宋" w:eastAsia="仿宋" w:hAnsi="仿宋" w:cs="仿宋" w:hint="eastAsia"/>
            <w:lang w:eastAsia="zh-CN"/>
          </w:rPr>
          <w:t>(八)、项目预期经济效益规划目标</w:t>
        </w:r>
        <w:r>
          <w:tab/>
        </w:r>
        <w:r>
          <w:fldChar w:fldCharType="begin"/>
        </w:r>
        <w:r>
          <w:instrText xml:space="preserve"> PAGEREF _Toc4629 \h </w:instrText>
        </w:r>
        <w:r>
          <w:fldChar w:fldCharType="separate"/>
        </w:r>
        <w:r>
          <w:t>19</w:t>
        </w:r>
        <w:r>
          <w:fldChar w:fldCharType="end"/>
        </w:r>
      </w:hyperlink>
    </w:p>
    <w:p>
      <w:pPr>
        <w:pStyle w:val="TOC2"/>
        <w:tabs>
          <w:tab w:val="right" w:leader="dot" w:pos="8306"/>
        </w:tabs>
      </w:pPr>
      <w:hyperlink w:anchor="_Toc2665" w:history="1">
        <w:r>
          <w:rPr>
            <w:rFonts w:ascii="仿宋" w:eastAsia="仿宋" w:hAnsi="仿宋" w:cs="仿宋" w:hint="eastAsia"/>
            <w:lang w:eastAsia="zh-CN"/>
          </w:rPr>
          <w:t>(九)、项目建设进度规划</w:t>
        </w:r>
        <w:r>
          <w:tab/>
        </w:r>
        <w:r>
          <w:fldChar w:fldCharType="begin"/>
        </w:r>
        <w:r>
          <w:instrText xml:space="preserve"> PAGEREF _Toc2665 \h </w:instrText>
        </w:r>
        <w:r>
          <w:fldChar w:fldCharType="separate"/>
        </w:r>
        <w:r>
          <w:t>20</w:t>
        </w:r>
        <w:r>
          <w:fldChar w:fldCharType="end"/>
        </w:r>
      </w:hyperlink>
    </w:p>
    <w:p>
      <w:pPr>
        <w:pStyle w:val="TOC1"/>
        <w:tabs>
          <w:tab w:val="right" w:leader="dot" w:pos="8306"/>
        </w:tabs>
      </w:pPr>
      <w:hyperlink w:anchor="_Toc6559" w:history="1">
        <w:r>
          <w:rPr>
            <w:rFonts w:ascii="仿宋" w:eastAsia="仿宋" w:hAnsi="仿宋" w:cs="仿宋" w:hint="eastAsia"/>
            <w:lang w:eastAsia="zh-CN"/>
          </w:rPr>
          <w:t>五、播种机行业背景分析</w:t>
        </w:r>
        <w:r>
          <w:tab/>
        </w:r>
        <w:r>
          <w:fldChar w:fldCharType="begin"/>
        </w:r>
        <w:r>
          <w:instrText xml:space="preserve"> PAGEREF _Toc6559 \h </w:instrText>
        </w:r>
        <w:r>
          <w:fldChar w:fldCharType="separate"/>
        </w:r>
        <w:r>
          <w:t>22</w:t>
        </w:r>
        <w:r>
          <w:fldChar w:fldCharType="end"/>
        </w:r>
      </w:hyperlink>
    </w:p>
    <w:p>
      <w:pPr>
        <w:pStyle w:val="TOC2"/>
        <w:tabs>
          <w:tab w:val="right" w:leader="dot" w:pos="8306"/>
        </w:tabs>
      </w:pPr>
      <w:hyperlink w:anchor="_Toc15960" w:history="1">
        <w:r>
          <w:rPr>
            <w:rFonts w:ascii="仿宋" w:eastAsia="仿宋" w:hAnsi="仿宋" w:cs="仿宋" w:hint="eastAsia"/>
            <w:lang w:eastAsia="zh-CN"/>
          </w:rPr>
          <w:t>(一)、播种机行业背景分析</w:t>
        </w:r>
        <w:r>
          <w:tab/>
        </w:r>
        <w:r>
          <w:fldChar w:fldCharType="begin"/>
        </w:r>
        <w:r>
          <w:instrText xml:space="preserve"> PAGEREF _Toc15960 \h </w:instrText>
        </w:r>
        <w:r>
          <w:fldChar w:fldCharType="separate"/>
        </w:r>
        <w:r>
          <w:t>22</w:t>
        </w:r>
        <w:r>
          <w:fldChar w:fldCharType="end"/>
        </w:r>
      </w:hyperlink>
    </w:p>
    <w:p>
      <w:pPr>
        <w:pStyle w:val="TOC1"/>
        <w:tabs>
          <w:tab w:val="right" w:leader="dot" w:pos="8306"/>
        </w:tabs>
      </w:pPr>
      <w:hyperlink w:anchor="_Toc26704" w:history="1">
        <w:r>
          <w:rPr>
            <w:rFonts w:ascii="仿宋" w:eastAsia="仿宋" w:hAnsi="仿宋" w:cs="仿宋" w:hint="eastAsia"/>
            <w:lang w:eastAsia="zh-CN"/>
          </w:rPr>
          <w:t>六、第十二章职业伦理与社会责任</w:t>
        </w:r>
        <w:r>
          <w:tab/>
        </w:r>
        <w:r>
          <w:fldChar w:fldCharType="begin"/>
        </w:r>
        <w:r>
          <w:instrText xml:space="preserve"> PAGEREF _Toc26704 \h </w:instrText>
        </w:r>
        <w:r>
          <w:fldChar w:fldCharType="separate"/>
        </w:r>
        <w:r>
          <w:t>24</w:t>
        </w:r>
        <w:r>
          <w:fldChar w:fldCharType="end"/>
        </w:r>
      </w:hyperlink>
    </w:p>
    <w:p>
      <w:pPr>
        <w:pStyle w:val="TOC2"/>
        <w:tabs>
          <w:tab w:val="right" w:leader="dot" w:pos="8306"/>
        </w:tabs>
      </w:pPr>
      <w:hyperlink w:anchor="_Toc13426" w:history="1">
        <w:r>
          <w:rPr>
            <w:rFonts w:ascii="仿宋" w:eastAsia="仿宋" w:hAnsi="仿宋" w:cs="仿宋" w:hint="eastAsia"/>
            <w:lang w:eastAsia="zh-CN"/>
          </w:rPr>
          <w:t>(一)、职业道德规范</w:t>
        </w:r>
        <w:r>
          <w:tab/>
        </w:r>
        <w:r>
          <w:fldChar w:fldCharType="begin"/>
        </w:r>
        <w:r>
          <w:instrText xml:space="preserve"> PAGEREF _Toc13426 \h </w:instrText>
        </w:r>
        <w:r>
          <w:fldChar w:fldCharType="separate"/>
        </w:r>
        <w:r>
          <w:t>24</w:t>
        </w:r>
        <w:r>
          <w:fldChar w:fldCharType="end"/>
        </w:r>
      </w:hyperlink>
    </w:p>
    <w:p>
      <w:pPr>
        <w:pStyle w:val="TOC2"/>
        <w:tabs>
          <w:tab w:val="right" w:leader="dot" w:pos="8306"/>
        </w:tabs>
      </w:pPr>
      <w:hyperlink w:anchor="_Toc31390" w:history="1">
        <w:r>
          <w:rPr>
            <w:rFonts w:ascii="仿宋" w:eastAsia="仿宋" w:hAnsi="仿宋" w:cs="仿宋" w:hint="eastAsia"/>
            <w:lang w:eastAsia="zh-CN"/>
          </w:rPr>
          <w:t>(二)、社会责任履行</w:t>
        </w:r>
        <w:r>
          <w:tab/>
        </w:r>
        <w:r>
          <w:fldChar w:fldCharType="begin"/>
        </w:r>
        <w:r>
          <w:instrText xml:space="preserve"> PAGEREF _Toc31390 \h </w:instrText>
        </w:r>
        <w:r>
          <w:fldChar w:fldCharType="separate"/>
        </w:r>
        <w:r>
          <w:t>25</w:t>
        </w:r>
        <w:r>
          <w:fldChar w:fldCharType="end"/>
        </w:r>
      </w:hyperlink>
    </w:p>
    <w:p>
      <w:pPr>
        <w:pStyle w:val="TOC1"/>
        <w:tabs>
          <w:tab w:val="right" w:leader="dot" w:pos="8306"/>
        </w:tabs>
      </w:pPr>
      <w:hyperlink w:anchor="_Toc20055" w:history="1">
        <w:r>
          <w:rPr>
            <w:rFonts w:ascii="仿宋" w:eastAsia="仿宋" w:hAnsi="仿宋" w:cs="仿宋" w:hint="eastAsia"/>
            <w:lang w:eastAsia="zh-CN"/>
          </w:rPr>
          <w:t>七、第二十六章人才留存与流失管理</w:t>
        </w:r>
        <w:r>
          <w:tab/>
        </w:r>
        <w:r>
          <w:fldChar w:fldCharType="begin"/>
        </w:r>
        <w:r>
          <w:instrText xml:space="preserve"> PAGEREF _Toc20055 \h </w:instrText>
        </w:r>
        <w:r>
          <w:fldChar w:fldCharType="separate"/>
        </w:r>
        <w:r>
          <w:t>25</w:t>
        </w:r>
        <w:r>
          <w:fldChar w:fldCharType="end"/>
        </w:r>
      </w:hyperlink>
    </w:p>
    <w:p>
      <w:pPr>
        <w:pStyle w:val="TOC2"/>
        <w:tabs>
          <w:tab w:val="right" w:leader="dot" w:pos="8306"/>
        </w:tabs>
      </w:pPr>
      <w:hyperlink w:anchor="_Toc11937" w:history="1">
        <w:r>
          <w:rPr>
            <w:rFonts w:ascii="仿宋" w:eastAsia="仿宋" w:hAnsi="仿宋" w:cs="仿宋" w:hint="eastAsia"/>
            <w:lang w:eastAsia="zh-CN"/>
          </w:rPr>
          <w:t>(一)、人才留存策略</w:t>
        </w:r>
        <w:r>
          <w:tab/>
        </w:r>
        <w:r>
          <w:fldChar w:fldCharType="begin"/>
        </w:r>
        <w:r>
          <w:instrText xml:space="preserve"> PAGEREF _Toc11937 \h </w:instrText>
        </w:r>
        <w:r>
          <w:fldChar w:fldCharType="separate"/>
        </w:r>
        <w:r>
          <w:t>25</w:t>
        </w:r>
        <w:r>
          <w:fldChar w:fldCharType="end"/>
        </w:r>
      </w:hyperlink>
    </w:p>
    <w:p>
      <w:pPr>
        <w:pStyle w:val="TOC2"/>
        <w:tabs>
          <w:tab w:val="right" w:leader="dot" w:pos="8306"/>
        </w:tabs>
      </w:pPr>
      <w:hyperlink w:anchor="_Toc20689" w:history="1">
        <w:r>
          <w:rPr>
            <w:rFonts w:ascii="仿宋" w:eastAsia="仿宋" w:hAnsi="仿宋" w:cs="仿宋" w:hint="eastAsia"/>
            <w:lang w:eastAsia="zh-CN"/>
          </w:rPr>
          <w:t>(二)、人才流失分析与改进</w:t>
        </w:r>
        <w:r>
          <w:tab/>
        </w:r>
        <w:r>
          <w:fldChar w:fldCharType="begin"/>
        </w:r>
        <w:r>
          <w:instrText xml:space="preserve"> PAGEREF _Toc20689 \h </w:instrText>
        </w:r>
        <w:r>
          <w:fldChar w:fldCharType="separate"/>
        </w:r>
        <w:r>
          <w:t>26</w:t>
        </w:r>
        <w:r>
          <w:fldChar w:fldCharType="end"/>
        </w:r>
      </w:hyperlink>
    </w:p>
    <w:p>
      <w:pPr>
        <w:pStyle w:val="TOC2"/>
        <w:tabs>
          <w:tab w:val="right" w:leader="dot" w:pos="8306"/>
        </w:tabs>
      </w:pPr>
      <w:hyperlink w:anchor="_Toc24778" w:history="1">
        <w:r>
          <w:rPr>
            <w:rFonts w:ascii="仿宋" w:eastAsia="仿宋" w:hAnsi="仿宋" w:cs="仿宋" w:hint="eastAsia"/>
            <w:lang w:eastAsia="zh-CN"/>
          </w:rPr>
          <w:t>(三)、持续改进与未来展望</w:t>
        </w:r>
        <w:r>
          <w:tab/>
        </w:r>
        <w:r>
          <w:fldChar w:fldCharType="begin"/>
        </w:r>
        <w:r>
          <w:instrText xml:space="preserve"> PAGEREF _Toc24778 \h </w:instrText>
        </w:r>
        <w:r>
          <w:fldChar w:fldCharType="separate"/>
        </w:r>
        <w:r>
          <w:t>26</w:t>
        </w:r>
        <w:r>
          <w:fldChar w:fldCharType="end"/>
        </w:r>
      </w:hyperlink>
    </w:p>
    <w:p>
      <w:pPr>
        <w:pStyle w:val="TOC1"/>
        <w:tabs>
          <w:tab w:val="right" w:leader="dot" w:pos="8306"/>
        </w:tabs>
      </w:pPr>
      <w:hyperlink w:anchor="_Toc20013" w:history="1">
        <w:r>
          <w:rPr>
            <w:rFonts w:ascii="仿宋" w:eastAsia="仿宋" w:hAnsi="仿宋" w:cs="仿宋" w:hint="eastAsia"/>
            <w:lang w:eastAsia="zh-CN"/>
          </w:rPr>
          <w:t>八、第三十二章未来发展愿景</w:t>
        </w:r>
        <w:r>
          <w:tab/>
        </w:r>
        <w:r>
          <w:fldChar w:fldCharType="begin"/>
        </w:r>
        <w:r>
          <w:instrText xml:space="preserve"> PAGEREF _Toc20013 \h </w:instrText>
        </w:r>
        <w:r>
          <w:fldChar w:fldCharType="separate"/>
        </w:r>
        <w:r>
          <w:t>27</w:t>
        </w:r>
        <w:r>
          <w:fldChar w:fldCharType="end"/>
        </w:r>
      </w:hyperlink>
    </w:p>
    <w:p>
      <w:pPr>
        <w:pStyle w:val="TOC2"/>
        <w:tabs>
          <w:tab w:val="right" w:leader="dot" w:pos="8306"/>
        </w:tabs>
      </w:pPr>
      <w:hyperlink w:anchor="_Toc27469" w:history="1">
        <w:r>
          <w:rPr>
            <w:rFonts w:ascii="仿宋" w:eastAsia="仿宋" w:hAnsi="仿宋" w:cs="仿宋" w:hint="eastAsia"/>
            <w:lang w:eastAsia="zh-CN"/>
          </w:rPr>
          <w:t>(一)、员工职业生涯管理的未来趋势</w:t>
        </w:r>
        <w:r>
          <w:tab/>
        </w:r>
        <w:r>
          <w:fldChar w:fldCharType="begin"/>
        </w:r>
        <w:r>
          <w:instrText xml:space="preserve"> PAGEREF _Toc27469 \h </w:instrText>
        </w:r>
        <w:r>
          <w:fldChar w:fldCharType="separate"/>
        </w:r>
        <w:r>
          <w:t>27</w:t>
        </w:r>
        <w:r>
          <w:fldChar w:fldCharType="end"/>
        </w:r>
      </w:hyperlink>
    </w:p>
    <w:p>
      <w:pPr>
        <w:pStyle w:val="TOC2"/>
        <w:tabs>
          <w:tab w:val="right" w:leader="dot" w:pos="8306"/>
        </w:tabs>
      </w:pPr>
      <w:hyperlink w:anchor="_Toc27784" w:history="1">
        <w:r>
          <w:rPr>
            <w:rFonts w:ascii="仿宋" w:eastAsia="仿宋" w:hAnsi="仿宋" w:cs="仿宋" w:hint="eastAsia"/>
            <w:lang w:eastAsia="zh-CN"/>
          </w:rPr>
          <w:t>(二)、公司在员工发展中的未来愿景</w:t>
        </w:r>
        <w:r>
          <w:tab/>
        </w:r>
        <w:r>
          <w:fldChar w:fldCharType="begin"/>
        </w:r>
        <w:r>
          <w:instrText xml:space="preserve"> PAGEREF _Toc27784 \h </w:instrText>
        </w:r>
        <w:r>
          <w:fldChar w:fldCharType="separate"/>
        </w:r>
        <w:r>
          <w:t>27</w:t>
        </w:r>
        <w:r>
          <w:fldChar w:fldCharType="end"/>
        </w:r>
      </w:hyperlink>
    </w:p>
    <w:p>
      <w:pPr>
        <w:pStyle w:val="TOC1"/>
        <w:tabs>
          <w:tab w:val="right" w:leader="dot" w:pos="8306"/>
        </w:tabs>
      </w:pPr>
      <w:hyperlink w:anchor="_Toc1465" w:history="1">
        <w:r>
          <w:rPr>
            <w:rFonts w:ascii="仿宋" w:eastAsia="仿宋" w:hAnsi="仿宋" w:cs="仿宋" w:hint="eastAsia"/>
            <w:lang w:eastAsia="zh-CN"/>
          </w:rPr>
          <w:t>九、员工社会责任履行及参与公益活动</w:t>
        </w:r>
        <w:r>
          <w:tab/>
        </w:r>
        <w:r>
          <w:fldChar w:fldCharType="begin"/>
        </w:r>
        <w:r>
          <w:instrText xml:space="preserve"> PAGEREF _Toc1465 \h </w:instrText>
        </w:r>
        <w:r>
          <w:fldChar w:fldCharType="separate"/>
        </w:r>
        <w:r>
          <w:t>28</w:t>
        </w:r>
        <w:r>
          <w:fldChar w:fldCharType="end"/>
        </w:r>
      </w:hyperlink>
    </w:p>
    <w:p>
      <w:pPr>
        <w:pStyle w:val="TOC2"/>
        <w:tabs>
          <w:tab w:val="right" w:leader="dot" w:pos="8306"/>
        </w:tabs>
      </w:pPr>
      <w:hyperlink w:anchor="_Toc12142" w:history="1">
        <w:r>
          <w:rPr>
            <w:rFonts w:ascii="仿宋" w:eastAsia="仿宋" w:hAnsi="仿宋" w:cs="仿宋" w:hint="eastAsia"/>
            <w:lang w:eastAsia="zh-CN"/>
          </w:rPr>
          <w:t>(一)、员工社会责任的内涵及履行方式</w:t>
        </w:r>
        <w:r>
          <w:tab/>
        </w:r>
        <w:r>
          <w:fldChar w:fldCharType="begin"/>
        </w:r>
        <w:r>
          <w:instrText xml:space="preserve"> PAGEREF _Toc12142 \h </w:instrText>
        </w:r>
        <w:r>
          <w:fldChar w:fldCharType="separate"/>
        </w:r>
        <w:r>
          <w:t>28</w:t>
        </w:r>
        <w:r>
          <w:fldChar w:fldCharType="end"/>
        </w:r>
      </w:hyperlink>
    </w:p>
    <w:p>
      <w:pPr>
        <w:pStyle w:val="TOC2"/>
        <w:tabs>
          <w:tab w:val="right" w:leader="dot" w:pos="8306"/>
        </w:tabs>
      </w:pPr>
      <w:hyperlink w:anchor="_Toc11938" w:history="1">
        <w:r>
          <w:rPr>
            <w:rFonts w:ascii="仿宋" w:eastAsia="仿宋" w:hAnsi="仿宋" w:cs="仿宋" w:hint="eastAsia"/>
            <w:lang w:eastAsia="zh-CN"/>
          </w:rPr>
          <w:t>(二)、参与公益活动的意义及实施策略</w:t>
        </w:r>
        <w:r>
          <w:tab/>
        </w:r>
        <w:r>
          <w:fldChar w:fldCharType="begin"/>
        </w:r>
        <w:r>
          <w:instrText xml:space="preserve"> PAGEREF _Toc11938 \h </w:instrText>
        </w:r>
        <w:r>
          <w:fldChar w:fldCharType="separate"/>
        </w:r>
        <w:r>
          <w:t>28</w:t>
        </w:r>
        <w:r>
          <w:fldChar w:fldCharType="end"/>
        </w:r>
      </w:hyperlink>
    </w:p>
    <w:p>
      <w:pPr>
        <w:pStyle w:val="TOC2"/>
        <w:tabs>
          <w:tab w:val="right" w:leader="dot" w:pos="8306"/>
        </w:tabs>
      </w:pPr>
      <w:hyperlink w:anchor="_Toc26490" w:history="1">
        <w:r>
          <w:rPr>
            <w:rFonts w:ascii="仿宋" w:eastAsia="仿宋" w:hAnsi="仿宋" w:cs="仿宋" w:hint="eastAsia"/>
            <w:lang w:eastAsia="zh-CN"/>
          </w:rPr>
          <w:t>(三)、社会责任履行及公益活动参与的持续推进</w:t>
        </w:r>
        <w:r>
          <w:tab/>
        </w:r>
        <w:r>
          <w:fldChar w:fldCharType="begin"/>
        </w:r>
        <w:r>
          <w:instrText xml:space="preserve"> PAGEREF _Toc26490 \h </w:instrText>
        </w:r>
        <w:r>
          <w:fldChar w:fldCharType="separate"/>
        </w:r>
        <w:r>
          <w:t>29</w:t>
        </w:r>
        <w:r>
          <w:fldChar w:fldCharType="end"/>
        </w:r>
      </w:hyperlink>
    </w:p>
    <w:p>
      <w:pPr>
        <w:pStyle w:val="TOC1"/>
        <w:tabs>
          <w:tab w:val="right" w:leader="dot" w:pos="8306"/>
        </w:tabs>
      </w:pPr>
      <w:hyperlink w:anchor="_Toc22343" w:history="1">
        <w:r>
          <w:rPr>
            <w:rFonts w:ascii="仿宋" w:eastAsia="仿宋" w:hAnsi="仿宋" w:cs="仿宋" w:hint="eastAsia"/>
            <w:lang w:eastAsia="zh-CN"/>
          </w:rPr>
          <w:t>十、第十四章员工健康与安全管理</w:t>
        </w:r>
        <w:r>
          <w:tab/>
        </w:r>
        <w:r>
          <w:fldChar w:fldCharType="begin"/>
        </w:r>
        <w:r>
          <w:instrText xml:space="preserve"> PAGEREF _Toc22343 \h </w:instrText>
        </w:r>
        <w:r>
          <w:fldChar w:fldCharType="separate"/>
        </w:r>
        <w:r>
          <w:t>29</w:t>
        </w:r>
        <w:r>
          <w:fldChar w:fldCharType="end"/>
        </w:r>
      </w:hyperlink>
    </w:p>
    <w:p>
      <w:pPr>
        <w:pStyle w:val="TOC2"/>
        <w:tabs>
          <w:tab w:val="right" w:leader="dot" w:pos="8306"/>
        </w:tabs>
      </w:pPr>
      <w:hyperlink w:anchor="_Toc16339" w:history="1">
        <w:r>
          <w:rPr>
            <w:rFonts w:ascii="仿宋" w:eastAsia="仿宋" w:hAnsi="仿宋" w:cs="仿宋" w:hint="eastAsia"/>
            <w:lang w:eastAsia="zh-CN"/>
          </w:rPr>
          <w:t>(一)、健康保障计划</w:t>
        </w:r>
        <w:r>
          <w:tab/>
        </w:r>
        <w:r>
          <w:fldChar w:fldCharType="begin"/>
        </w:r>
        <w:r>
          <w:instrText xml:space="preserve"> PAGEREF _Toc16339 \h </w:instrText>
        </w:r>
        <w:r>
          <w:fldChar w:fldCharType="separate"/>
        </w:r>
        <w:r>
          <w:t>29</w:t>
        </w:r>
        <w:r>
          <w:fldChar w:fldCharType="end"/>
        </w:r>
      </w:hyperlink>
    </w:p>
    <w:p>
      <w:pPr>
        <w:pStyle w:val="TOC2"/>
        <w:tabs>
          <w:tab w:val="right" w:leader="dot" w:pos="8306"/>
        </w:tabs>
      </w:pPr>
      <w:hyperlink w:anchor="_Toc2443" w:history="1">
        <w:r>
          <w:rPr>
            <w:rFonts w:ascii="仿宋" w:eastAsia="仿宋" w:hAnsi="仿宋" w:cs="仿宋" w:hint="eastAsia"/>
            <w:lang w:eastAsia="zh-CN"/>
          </w:rPr>
          <w:t>(二)、安全管理体系</w:t>
        </w:r>
        <w:r>
          <w:tab/>
        </w:r>
        <w:r>
          <w:fldChar w:fldCharType="begin"/>
        </w:r>
        <w:r>
          <w:instrText xml:space="preserve"> PAGEREF _Toc2443 \h </w:instrText>
        </w:r>
        <w:r>
          <w:fldChar w:fldCharType="separate"/>
        </w:r>
        <w:r>
          <w:t>31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63" w:history="1">
        <w:r>
          <w:rPr>
            <w:rFonts w:ascii="仿宋" w:eastAsia="仿宋" w:hAnsi="仿宋" w:cs="仿宋" w:hint="eastAsia"/>
            <w:lang w:eastAsia="zh-CN"/>
          </w:rPr>
          <w:t>十一、员工离职率分析与降低措施</w:t>
        </w:r>
        <w:r>
          <w:tab/>
        </w:r>
        <w:r>
          <w:fldChar w:fldCharType="begin"/>
        </w:r>
        <w:r>
          <w:instrText xml:space="preserve"> PAGEREF _Toc24763 \h </w:instrText>
        </w:r>
        <w:r>
          <w:fldChar w:fldCharType="separate"/>
        </w:r>
        <w:r>
          <w:t>32</w:t>
        </w:r>
        <w:r>
          <w:fldChar w:fldCharType="end"/>
        </w:r>
      </w:hyperlink>
    </w:p>
    <w:p>
      <w:pPr>
        <w:pStyle w:val="TOC2"/>
        <w:tabs>
          <w:tab w:val="right" w:leader="dot" w:pos="8306"/>
        </w:tabs>
      </w:pPr>
      <w:hyperlink w:anchor="_Toc17104" w:history="1">
        <w:r>
          <w:rPr>
            <w:rFonts w:ascii="仿宋" w:eastAsia="仿宋" w:hAnsi="仿宋" w:cs="仿宋" w:hint="eastAsia"/>
            <w:lang w:eastAsia="zh-CN"/>
          </w:rPr>
          <w:t>(一)、离职率分析的方法与工具</w:t>
        </w:r>
        <w:r>
          <w:tab/>
        </w:r>
        <w:r>
          <w:fldChar w:fldCharType="begin"/>
        </w:r>
        <w:r>
          <w:instrText xml:space="preserve"> PAGEREF _Toc17104 \h </w:instrText>
        </w:r>
        <w:r>
          <w:fldChar w:fldCharType="separate"/>
        </w:r>
        <w:r>
          <w:t>32</w:t>
        </w:r>
        <w:r>
          <w:fldChar w:fldCharType="end"/>
        </w:r>
      </w:hyperlink>
    </w:p>
    <w:p>
      <w:pPr>
        <w:pStyle w:val="TOC2"/>
        <w:tabs>
          <w:tab w:val="right" w:leader="dot" w:pos="8306"/>
        </w:tabs>
      </w:pPr>
      <w:hyperlink w:anchor="_Toc6039" w:history="1">
        <w:r>
          <w:rPr>
            <w:rFonts w:ascii="仿宋" w:eastAsia="仿宋" w:hAnsi="仿宋" w:cs="仿宋" w:hint="eastAsia"/>
            <w:lang w:eastAsia="zh-CN"/>
          </w:rPr>
          <w:t>(二)、离职原因的调查与对策制定</w:t>
        </w:r>
        <w:r>
          <w:tab/>
        </w:r>
        <w:r>
          <w:fldChar w:fldCharType="begin"/>
        </w:r>
        <w:r>
          <w:instrText xml:space="preserve"> PAGEREF _Toc6039 \h </w:instrText>
        </w:r>
        <w:r>
          <w:fldChar w:fldCharType="separate"/>
        </w:r>
        <w:r>
          <w:t>33</w:t>
        </w:r>
        <w:r>
          <w:fldChar w:fldCharType="end"/>
        </w:r>
      </w:hyperlink>
    </w:p>
    <w:p>
      <w:pPr>
        <w:pStyle w:val="TOC2"/>
        <w:tabs>
          <w:tab w:val="right" w:leader="dot" w:pos="8306"/>
        </w:tabs>
      </w:pPr>
      <w:hyperlink w:anchor="_Toc21091" w:history="1">
        <w:r>
          <w:rPr>
            <w:rFonts w:ascii="仿宋" w:eastAsia="仿宋" w:hAnsi="仿宋" w:cs="仿宋" w:hint="eastAsia"/>
            <w:lang w:eastAsia="zh-CN"/>
          </w:rPr>
          <w:t>(三)、降低离职率的策略与实践</w:t>
        </w:r>
        <w:r>
          <w:tab/>
        </w:r>
        <w:r>
          <w:fldChar w:fldCharType="begin"/>
        </w:r>
        <w:r>
          <w:instrText xml:space="preserve"> PAGEREF _Toc21091 \h </w:instrText>
        </w:r>
        <w:r>
          <w:fldChar w:fldCharType="separate"/>
        </w:r>
        <w:r>
          <w:t>35</w:t>
        </w:r>
        <w:r>
          <w:fldChar w:fldCharType="end"/>
        </w:r>
      </w:hyperlink>
    </w:p>
    <w:p>
      <w:pPr>
        <w:pStyle w:val="TOC1"/>
        <w:tabs>
          <w:tab w:val="right" w:leader="dot" w:pos="8306"/>
        </w:tabs>
      </w:pPr>
      <w:hyperlink w:anchor="_Toc14346" w:history="1">
        <w:r>
          <w:rPr>
            <w:rFonts w:ascii="仿宋" w:eastAsia="仿宋" w:hAnsi="仿宋" w:cs="仿宋" w:hint="eastAsia"/>
            <w:lang w:eastAsia="zh-CN"/>
          </w:rPr>
          <w:t>十二、员工职业发展教育与培训</w:t>
        </w:r>
        <w:r>
          <w:tab/>
        </w:r>
        <w:r>
          <w:fldChar w:fldCharType="begin"/>
        </w:r>
        <w:r>
          <w:instrText xml:space="preserve"> PAGEREF _Toc14346 \h </w:instrText>
        </w:r>
        <w:r>
          <w:fldChar w:fldCharType="separate"/>
        </w:r>
        <w:r>
          <w:t>36</w:t>
        </w:r>
        <w:r>
          <w:fldChar w:fldCharType="end"/>
        </w:r>
      </w:hyperlink>
    </w:p>
    <w:p>
      <w:pPr>
        <w:pStyle w:val="TOC2"/>
        <w:tabs>
          <w:tab w:val="right" w:leader="dot" w:pos="8306"/>
        </w:tabs>
      </w:pPr>
      <w:hyperlink w:anchor="_Toc16546" w:history="1">
        <w:r>
          <w:rPr>
            <w:rFonts w:ascii="仿宋" w:eastAsia="仿宋" w:hAnsi="仿宋" w:cs="仿宋" w:hint="eastAsia"/>
            <w:lang w:eastAsia="zh-CN"/>
          </w:rPr>
          <w:t>(一)、职业发展教育的目标与实施策略</w:t>
        </w:r>
        <w:r>
          <w:tab/>
        </w:r>
        <w:r>
          <w:fldChar w:fldCharType="begin"/>
        </w:r>
        <w:r>
          <w:instrText xml:space="preserve"> PAGEREF _Toc16546 \h </w:instrText>
        </w:r>
        <w:r>
          <w:fldChar w:fldCharType="separate"/>
        </w:r>
        <w:r>
          <w:t>36</w:t>
        </w:r>
        <w:r>
          <w:fldChar w:fldCharType="end"/>
        </w:r>
      </w:hyperlink>
    </w:p>
    <w:p>
      <w:pPr>
        <w:pStyle w:val="TOC2"/>
        <w:tabs>
          <w:tab w:val="right" w:leader="dot" w:pos="8306"/>
        </w:tabs>
      </w:pPr>
      <w:hyperlink w:anchor="_Toc18208" w:history="1">
        <w:r>
          <w:rPr>
            <w:rFonts w:ascii="仿宋" w:eastAsia="仿宋" w:hAnsi="仿宋" w:cs="仿宋" w:hint="eastAsia"/>
            <w:lang w:eastAsia="zh-CN"/>
          </w:rPr>
          <w:t>(二)、培训计划的设计与实施步骤</w:t>
        </w:r>
        <w:r>
          <w:tab/>
        </w:r>
        <w:r>
          <w:fldChar w:fldCharType="begin"/>
        </w:r>
        <w:r>
          <w:instrText xml:space="preserve"> PAGEREF _Toc18208 \h </w:instrText>
        </w:r>
        <w:r>
          <w:fldChar w:fldCharType="separate"/>
        </w:r>
        <w:r>
          <w:t>37</w:t>
        </w:r>
        <w:r>
          <w:fldChar w:fldCharType="end"/>
        </w:r>
      </w:hyperlink>
    </w:p>
    <w:p>
      <w:pPr>
        <w:pStyle w:val="TOC2"/>
        <w:tabs>
          <w:tab w:val="right" w:leader="dot" w:pos="8306"/>
        </w:tabs>
      </w:pPr>
      <w:hyperlink w:anchor="_Toc11271" w:history="1">
        <w:r>
          <w:rPr>
            <w:rFonts w:ascii="仿宋" w:eastAsia="仿宋" w:hAnsi="仿宋" w:cs="仿宋" w:hint="eastAsia"/>
            <w:lang w:eastAsia="zh-CN"/>
          </w:rPr>
          <w:t>(三)、培训效果的评估与反馈机制</w:t>
        </w:r>
        <w:r>
          <w:tab/>
        </w:r>
        <w:r>
          <w:fldChar w:fldCharType="begin"/>
        </w:r>
        <w:r>
          <w:instrText xml:space="preserve"> PAGEREF _Toc11271 \h </w:instrText>
        </w:r>
        <w:r>
          <w:fldChar w:fldCharType="separate"/>
        </w:r>
        <w:r>
          <w:t>38</w:t>
        </w:r>
        <w:r>
          <w:fldChar w:fldCharType="end"/>
        </w:r>
      </w:hyperlink>
    </w:p>
    <w:p>
      <w:pPr>
        <w:pStyle w:val="TOC1"/>
        <w:tabs>
          <w:tab w:val="right" w:leader="dot" w:pos="8306"/>
        </w:tabs>
      </w:pPr>
      <w:hyperlink w:anchor="_Toc18588" w:history="1">
        <w:r>
          <w:rPr>
            <w:rFonts w:ascii="仿宋" w:eastAsia="仿宋" w:hAnsi="仿宋" w:cs="仿宋" w:hint="eastAsia"/>
            <w:lang w:eastAsia="zh-CN"/>
          </w:rPr>
          <w:t>十三、员工晋升与职业发展通道</w:t>
        </w:r>
        <w:r>
          <w:tab/>
        </w:r>
        <w:r>
          <w:fldChar w:fldCharType="begin"/>
        </w:r>
        <w:r>
          <w:instrText xml:space="preserve"> PAGEREF _Toc18588 \h </w:instrText>
        </w:r>
        <w:r>
          <w:fldChar w:fldCharType="separate"/>
        </w:r>
        <w:r>
          <w:t>38</w:t>
        </w:r>
        <w:r>
          <w:fldChar w:fldCharType="end"/>
        </w:r>
      </w:hyperlink>
    </w:p>
    <w:p>
      <w:pPr>
        <w:pStyle w:val="TOC2"/>
        <w:tabs>
          <w:tab w:val="right" w:leader="dot" w:pos="8306"/>
        </w:tabs>
      </w:pPr>
      <w:hyperlink w:anchor="_Toc13233" w:history="1">
        <w:r>
          <w:rPr>
            <w:rFonts w:ascii="仿宋" w:eastAsia="仿宋" w:hAnsi="仿宋" w:cs="仿宋" w:hint="eastAsia"/>
            <w:lang w:eastAsia="zh-CN"/>
          </w:rPr>
          <w:t>(一)、晋升制度的设计与实施</w:t>
        </w:r>
        <w:r>
          <w:tab/>
        </w:r>
        <w:r>
          <w:fldChar w:fldCharType="begin"/>
        </w:r>
        <w:r>
          <w:instrText xml:space="preserve"> PAGEREF _Toc13233 \h </w:instrText>
        </w:r>
        <w:r>
          <w:fldChar w:fldCharType="separate"/>
        </w:r>
        <w:r>
          <w:t>38</w:t>
        </w:r>
        <w:r>
          <w:fldChar w:fldCharType="end"/>
        </w:r>
      </w:hyperlink>
    </w:p>
    <w:p>
      <w:pPr>
        <w:pStyle w:val="TOC2"/>
        <w:tabs>
          <w:tab w:val="right" w:leader="dot" w:pos="8306"/>
        </w:tabs>
      </w:pPr>
      <w:hyperlink w:anchor="_Toc2018" w:history="1">
        <w:r>
          <w:rPr>
            <w:rFonts w:ascii="仿宋" w:eastAsia="仿宋" w:hAnsi="仿宋" w:cs="仿宋" w:hint="eastAsia"/>
            <w:lang w:eastAsia="zh-CN"/>
          </w:rPr>
          <w:t>(二)、职业发展通道的建立与拓展</w:t>
        </w:r>
        <w:r>
          <w:tab/>
        </w:r>
        <w:r>
          <w:fldChar w:fldCharType="begin"/>
        </w:r>
        <w:r>
          <w:instrText xml:space="preserve"> PAGEREF _Toc2018 \h </w:instrText>
        </w:r>
        <w:r>
          <w:fldChar w:fldCharType="separate"/>
        </w:r>
        <w:r>
          <w:t>40</w:t>
        </w:r>
        <w:r>
          <w:fldChar w:fldCharType="end"/>
        </w:r>
      </w:hyperlink>
    </w:p>
    <w:p>
      <w:pPr>
        <w:pStyle w:val="TOC2"/>
        <w:tabs>
          <w:tab w:val="right" w:leader="dot" w:pos="8306"/>
        </w:tabs>
      </w:pPr>
      <w:hyperlink w:anchor="_Toc815" w:history="1">
        <w:r>
          <w:rPr>
            <w:rFonts w:ascii="仿宋" w:eastAsia="仿宋" w:hAnsi="仿宋" w:cs="仿宋" w:hint="eastAsia"/>
            <w:lang w:eastAsia="zh-CN"/>
          </w:rPr>
          <w:t>(三)、晋升机会的公平与透明保障</w:t>
        </w:r>
        <w:r>
          <w:tab/>
        </w:r>
        <w:r>
          <w:fldChar w:fldCharType="begin"/>
        </w:r>
        <w:r>
          <w:instrText xml:space="preserve"> PAGEREF _Toc815 \h </w:instrText>
        </w:r>
        <w:r>
          <w:fldChar w:fldCharType="separate"/>
        </w:r>
        <w:r>
          <w:t>42</w:t>
        </w:r>
        <w:r>
          <w:fldChar w:fldCharType="end"/>
        </w:r>
      </w:hyperlink>
    </w:p>
    <w:p>
      <w:pPr>
        <w:pStyle w:val="TOC1"/>
        <w:tabs>
          <w:tab w:val="right" w:leader="dot" w:pos="8306"/>
        </w:tabs>
      </w:pPr>
      <w:hyperlink w:anchor="_Toc16668" w:history="1">
        <w:r>
          <w:rPr>
            <w:rFonts w:ascii="仿宋" w:eastAsia="仿宋" w:hAnsi="仿宋" w:cs="仿宋" w:hint="eastAsia"/>
            <w:lang w:eastAsia="zh-CN"/>
          </w:rPr>
          <w:t>十四、第四十五章员工品牌建设</w:t>
        </w:r>
        <w:r>
          <w:tab/>
        </w:r>
        <w:r>
          <w:fldChar w:fldCharType="begin"/>
        </w:r>
        <w:r>
          <w:instrText xml:space="preserve"> PAGEREF _Toc16668 \h </w:instrText>
        </w:r>
        <w:r>
          <w:fldChar w:fldCharType="separate"/>
        </w:r>
        <w:r>
          <w:t>43</w:t>
        </w:r>
        <w:r>
          <w:fldChar w:fldCharType="end"/>
        </w:r>
      </w:hyperlink>
    </w:p>
    <w:p>
      <w:pPr>
        <w:pStyle w:val="TOC2"/>
        <w:tabs>
          <w:tab w:val="right" w:leader="dot" w:pos="8306"/>
        </w:tabs>
      </w:pPr>
      <w:hyperlink w:anchor="_Toc29069" w:history="1">
        <w:r>
          <w:rPr>
            <w:rFonts w:ascii="仿宋" w:eastAsia="仿宋" w:hAnsi="仿宋" w:cs="仿宋" w:hint="eastAsia"/>
            <w:lang w:eastAsia="zh-CN"/>
          </w:rPr>
          <w:t>(一)、个人品牌管理</w:t>
        </w:r>
        <w:r>
          <w:tab/>
        </w:r>
        <w:r>
          <w:fldChar w:fldCharType="begin"/>
        </w:r>
        <w:r>
          <w:instrText xml:space="preserve"> PAGEREF _Toc29069 \h </w:instrText>
        </w:r>
        <w:r>
          <w:fldChar w:fldCharType="separate"/>
        </w:r>
        <w:r>
          <w:t>43</w:t>
        </w:r>
        <w:r>
          <w:fldChar w:fldCharType="end"/>
        </w:r>
      </w:hyperlink>
    </w:p>
    <w:p>
      <w:pPr>
        <w:pStyle w:val="TOC2"/>
        <w:tabs>
          <w:tab w:val="right" w:leader="dot" w:pos="8306"/>
        </w:tabs>
      </w:pPr>
      <w:hyperlink w:anchor="_Toc29825" w:history="1">
        <w:r>
          <w:rPr>
            <w:rFonts w:ascii="仿宋" w:eastAsia="仿宋" w:hAnsi="仿宋" w:cs="仿宋" w:hint="eastAsia"/>
            <w:lang w:eastAsia="zh-CN"/>
          </w:rPr>
          <w:t>(二)、在播种机行业内建立个人影响力</w:t>
        </w:r>
        <w:r>
          <w:tab/>
        </w:r>
        <w:r>
          <w:fldChar w:fldCharType="begin"/>
        </w:r>
        <w:r>
          <w:instrText xml:space="preserve"> PAGEREF _Toc29825 \h </w:instrText>
        </w:r>
        <w:r>
          <w:fldChar w:fldCharType="separate"/>
        </w:r>
        <w:r>
          <w:t>43</w:t>
        </w:r>
        <w:r>
          <w:fldChar w:fldCharType="end"/>
        </w:r>
      </w:hyperlink>
    </w:p>
    <w:p>
      <w:pPr>
        <w:pStyle w:val="TOC2"/>
        <w:tabs>
          <w:tab w:val="right" w:leader="dot" w:pos="8306"/>
        </w:tabs>
      </w:pPr>
      <w:hyperlink w:anchor="_Toc30206" w:history="1">
        <w:r>
          <w:rPr>
            <w:rFonts w:ascii="仿宋" w:eastAsia="仿宋" w:hAnsi="仿宋" w:cs="仿宋" w:hint="eastAsia"/>
            <w:lang w:eastAsia="zh-CN"/>
          </w:rPr>
          <w:t>(三)、个人品牌与公司品牌的关联</w:t>
        </w:r>
        <w:r>
          <w:tab/>
        </w:r>
        <w:r>
          <w:fldChar w:fldCharType="begin"/>
        </w:r>
        <w:r>
          <w:instrText xml:space="preserve"> PAGEREF _Toc30206 \h </w:instrText>
        </w:r>
        <w:r>
          <w:fldChar w:fldCharType="separate"/>
        </w:r>
        <w:r>
          <w:t>44</w:t>
        </w:r>
        <w:r>
          <w:fldChar w:fldCharType="end"/>
        </w:r>
      </w:hyperlink>
    </w:p>
    <w:p>
      <w:pPr>
        <w:pStyle w:val="TOC2"/>
        <w:tabs>
          <w:tab w:val="right" w:leader="dot" w:pos="8306"/>
        </w:tabs>
      </w:pPr>
      <w:hyperlink w:anchor="_Toc15599" w:history="1">
        <w:r>
          <w:rPr>
            <w:rFonts w:ascii="仿宋" w:eastAsia="仿宋" w:hAnsi="仿宋" w:cs="仿宋" w:hint="eastAsia"/>
            <w:lang w:eastAsia="zh-CN"/>
          </w:rPr>
          <w:t>(四)、社交媒体与个人品牌</w:t>
        </w:r>
        <w:r>
          <w:tab/>
        </w:r>
        <w:r>
          <w:fldChar w:fldCharType="begin"/>
        </w:r>
        <w:r>
          <w:instrText xml:space="preserve"> PAGEREF _Toc15599 \h </w:instrText>
        </w:r>
        <w:r>
          <w:fldChar w:fldCharType="separate"/>
        </w:r>
        <w:r>
          <w:t>45</w:t>
        </w:r>
        <w:r>
          <w:fldChar w:fldCharType="end"/>
        </w:r>
      </w:hyperlink>
    </w:p>
    <w:p>
      <w:pPr>
        <w:pStyle w:val="TOC2"/>
        <w:tabs>
          <w:tab w:val="right" w:leader="dot" w:pos="8306"/>
        </w:tabs>
      </w:pPr>
      <w:hyperlink w:anchor="_Toc1682" w:history="1">
        <w:r>
          <w:rPr>
            <w:rFonts w:ascii="仿宋" w:eastAsia="仿宋" w:hAnsi="仿宋" w:cs="仿宋" w:hint="eastAsia"/>
            <w:lang w:eastAsia="zh-CN"/>
          </w:rPr>
          <w:t>(五)、个人品牌的社交媒体传播</w:t>
        </w:r>
        <w:r>
          <w:tab/>
        </w:r>
        <w:r>
          <w:fldChar w:fldCharType="begin"/>
        </w:r>
        <w:r>
          <w:instrText xml:space="preserve"> PAGEREF _Toc1682 \h </w:instrText>
        </w:r>
        <w:r>
          <w:fldChar w:fldCharType="separate"/>
        </w:r>
        <w:r>
          <w:t>46</w:t>
        </w:r>
        <w:r>
          <w:fldChar w:fldCharType="end"/>
        </w:r>
      </w:hyperlink>
    </w:p>
    <w:p>
      <w:pPr>
        <w:pStyle w:val="TOC2"/>
        <w:tabs>
          <w:tab w:val="right" w:leader="dot" w:pos="8306"/>
        </w:tabs>
      </w:pPr>
      <w:hyperlink w:anchor="_Toc3125" w:history="1">
        <w:r>
          <w:rPr>
            <w:rFonts w:ascii="仿宋" w:eastAsia="仿宋" w:hAnsi="仿宋" w:cs="仿宋" w:hint="eastAsia"/>
            <w:lang w:eastAsia="zh-CN"/>
          </w:rPr>
          <w:t>(六)、员工品牌建设与公司形象一致性</w:t>
        </w:r>
        <w:r>
          <w:tab/>
        </w:r>
        <w:r>
          <w:fldChar w:fldCharType="begin"/>
        </w:r>
        <w:r>
          <w:instrText xml:space="preserve"> PAGEREF _Toc3125 \h </w:instrText>
        </w:r>
        <w:r>
          <w:fldChar w:fldCharType="separate"/>
        </w:r>
        <w:r>
          <w:t>47</w:t>
        </w:r>
        <w:r>
          <w:fldChar w:fldCharType="end"/>
        </w:r>
      </w:hyperlink>
    </w:p>
    <w:p>
      <w:pPr>
        <w:pStyle w:val="TOC1"/>
        <w:tabs>
          <w:tab w:val="right" w:leader="dot" w:pos="8306"/>
        </w:tabs>
      </w:pPr>
      <w:hyperlink w:anchor="_Toc22999" w:history="1">
        <w:r>
          <w:rPr>
            <w:rFonts w:ascii="仿宋" w:eastAsia="仿宋" w:hAnsi="仿宋" w:cs="仿宋" w:hint="eastAsia"/>
            <w:lang w:eastAsia="zh-CN"/>
          </w:rPr>
          <w:t>十五、第四十三章员工参与决策与公司治理</w:t>
        </w:r>
        <w:r>
          <w:tab/>
        </w:r>
        <w:r>
          <w:fldChar w:fldCharType="begin"/>
        </w:r>
        <w:r>
          <w:instrText xml:space="preserve"> PAGEREF _Toc22999 \h </w:instrText>
        </w:r>
        <w:r>
          <w:fldChar w:fldCharType="separate"/>
        </w:r>
        <w:r>
          <w:t>48</w:t>
        </w:r>
        <w:r>
          <w:fldChar w:fldCharType="end"/>
        </w:r>
      </w:hyperlink>
    </w:p>
    <w:p>
      <w:pPr>
        <w:pStyle w:val="TOC2"/>
        <w:tabs>
          <w:tab w:val="right" w:leader="dot" w:pos="8306"/>
        </w:tabs>
      </w:pPr>
      <w:hyperlink w:anchor="_Toc700" w:history="1">
        <w:r>
          <w:rPr>
            <w:rFonts w:ascii="仿宋" w:eastAsia="仿宋" w:hAnsi="仿宋" w:cs="仿宋" w:hint="eastAsia"/>
            <w:lang w:eastAsia="zh-CN"/>
          </w:rPr>
          <w:t>(一)、员工参与决策机制</w:t>
        </w:r>
        <w:r>
          <w:tab/>
        </w:r>
        <w:r>
          <w:fldChar w:fldCharType="begin"/>
        </w:r>
        <w:r>
          <w:instrText xml:space="preserve"> PAGEREF _Toc700 \h </w:instrText>
        </w:r>
        <w:r>
          <w:fldChar w:fldCharType="separate"/>
        </w:r>
        <w:r>
          <w:t>48</w:t>
        </w:r>
        <w:r>
          <w:fldChar w:fldCharType="end"/>
        </w:r>
      </w:hyperlink>
    </w:p>
    <w:p>
      <w:pPr>
        <w:pStyle w:val="TOC2"/>
        <w:tabs>
          <w:tab w:val="right" w:leader="dot" w:pos="8306"/>
        </w:tabs>
      </w:pPr>
      <w:hyperlink w:anchor="_Toc2654" w:history="1">
        <w:r>
          <w:rPr>
            <w:rFonts w:ascii="仿宋" w:eastAsia="仿宋" w:hAnsi="仿宋" w:cs="仿宋" w:hint="eastAsia"/>
            <w:lang w:eastAsia="zh-CN"/>
          </w:rPr>
          <w:t>(二)、参与决策的渠道与机会</w:t>
        </w:r>
        <w:r>
          <w:tab/>
        </w:r>
        <w:r>
          <w:fldChar w:fldCharType="begin"/>
        </w:r>
        <w:r>
          <w:instrText xml:space="preserve"> PAGEREF _Toc2654 \h </w:instrText>
        </w:r>
        <w:r>
          <w:fldChar w:fldCharType="separate"/>
        </w:r>
        <w:r>
          <w:t>48</w:t>
        </w:r>
        <w:r>
          <w:fldChar w:fldCharType="end"/>
        </w:r>
      </w:hyperlink>
    </w:p>
    <w:p>
      <w:pPr>
        <w:pStyle w:val="TOC2"/>
        <w:tabs>
          <w:tab w:val="right" w:leader="dot" w:pos="8306"/>
        </w:tabs>
      </w:pPr>
      <w:hyperlink w:anchor="_Toc1395" w:history="1">
        <w:r>
          <w:rPr>
            <w:rFonts w:ascii="仿宋" w:eastAsia="仿宋" w:hAnsi="仿宋" w:cs="仿宋" w:hint="eastAsia"/>
            <w:lang w:eastAsia="zh-CN"/>
          </w:rPr>
          <w:t>(三)、代表员工意见的制度</w:t>
        </w:r>
        <w:r>
          <w:tab/>
        </w:r>
        <w:r>
          <w:fldChar w:fldCharType="begin"/>
        </w:r>
        <w:r>
          <w:instrText xml:space="preserve"> PAGEREF _Toc1395 \h </w:instrText>
        </w:r>
        <w:r>
          <w:fldChar w:fldCharType="separate"/>
        </w:r>
        <w:r>
          <w:t>49</w:t>
        </w:r>
        <w:r>
          <w:fldChar w:fldCharType="end"/>
        </w:r>
      </w:hyperlink>
    </w:p>
    <w:p>
      <w:pPr>
        <w:pStyle w:val="TOC2"/>
        <w:tabs>
          <w:tab w:val="right" w:leader="dot" w:pos="8306"/>
        </w:tabs>
      </w:pPr>
      <w:hyperlink w:anchor="_Toc21363" w:history="1">
        <w:r>
          <w:rPr>
            <w:rFonts w:ascii="仿宋" w:eastAsia="仿宋" w:hAnsi="仿宋" w:cs="仿宋" w:hint="eastAsia"/>
            <w:lang w:eastAsia="zh-CN"/>
          </w:rPr>
          <w:t>(四)、公司治理与透明度</w:t>
        </w:r>
        <w:r>
          <w:tab/>
        </w:r>
        <w:r>
          <w:fldChar w:fldCharType="begin"/>
        </w:r>
        <w:r>
          <w:instrText xml:space="preserve"> PAGEREF _Toc21363 \h </w:instrText>
        </w:r>
        <w:r>
          <w:fldChar w:fldCharType="separate"/>
        </w:r>
        <w:r>
          <w:t>50</w:t>
        </w:r>
        <w:r>
          <w:fldChar w:fldCharType="end"/>
        </w:r>
      </w:hyperlink>
    </w:p>
    <w:p>
      <w:pPr>
        <w:pStyle w:val="TOC2"/>
        <w:tabs>
          <w:tab w:val="right" w:leader="dot" w:pos="8306"/>
        </w:tabs>
      </w:pPr>
      <w:hyperlink w:anchor="_Toc3116" w:history="1">
        <w:r>
          <w:rPr>
            <w:rFonts w:ascii="仿宋" w:eastAsia="仿宋" w:hAnsi="仿宋" w:cs="仿宋" w:hint="eastAsia"/>
            <w:lang w:eastAsia="zh-CN"/>
          </w:rPr>
          <w:t>(五)、公司治理结构的建设</w:t>
        </w:r>
        <w:r>
          <w:tab/>
        </w:r>
        <w:r>
          <w:fldChar w:fldCharType="begin"/>
        </w:r>
        <w:r>
          <w:instrText xml:space="preserve"> PAGEREF _Toc3116 \h </w:instrText>
        </w:r>
        <w:r>
          <w:fldChar w:fldCharType="separate"/>
        </w:r>
        <w:r>
          <w:t>50</w:t>
        </w:r>
        <w:r>
          <w:fldChar w:fldCharType="end"/>
        </w:r>
      </w:hyperlink>
    </w:p>
    <w:p>
      <w:pPr>
        <w:pStyle w:val="TOC2"/>
        <w:tabs>
          <w:tab w:val="right" w:leader="dot" w:pos="8306"/>
        </w:tabs>
      </w:pPr>
      <w:hyperlink w:anchor="_Toc6281" w:history="1">
        <w:r>
          <w:rPr>
            <w:rFonts w:ascii="仿宋" w:eastAsia="仿宋" w:hAnsi="仿宋" w:cs="仿宋" w:hint="eastAsia"/>
            <w:lang w:eastAsia="zh-CN"/>
          </w:rPr>
          <w:t>(六)、公司业绩与财务信息的公开</w:t>
        </w:r>
        <w:r>
          <w:tab/>
        </w:r>
        <w:r>
          <w:fldChar w:fldCharType="begin"/>
        </w:r>
        <w:r>
          <w:instrText xml:space="preserve"> PAGEREF _Toc6281 \h </w:instrText>
        </w:r>
        <w:r>
          <w:fldChar w:fldCharType="separate"/>
        </w:r>
        <w:r>
          <w:t>51</w:t>
        </w:r>
        <w:r>
          <w:fldChar w:fldCharType="end"/>
        </w:r>
      </w:hyperlink>
    </w:p>
    <w:p>
      <w:pPr>
        <w:pStyle w:val="TOC1"/>
        <w:tabs>
          <w:tab w:val="right" w:leader="dot" w:pos="8306"/>
        </w:tabs>
      </w:pPr>
      <w:hyperlink w:anchor="_Toc13258" w:history="1">
        <w:r>
          <w:rPr>
            <w:rFonts w:ascii="仿宋" w:eastAsia="仿宋" w:hAnsi="仿宋" w:cs="仿宋" w:hint="eastAsia"/>
            <w:lang w:eastAsia="zh-CN"/>
          </w:rPr>
          <w:t>十六、第四十七章全球人才流动与交流</w:t>
        </w:r>
        <w:r>
          <w:tab/>
        </w:r>
        <w:r>
          <w:fldChar w:fldCharType="begin"/>
        </w:r>
        <w:r>
          <w:instrText xml:space="preserve"> PAGEREF _Toc13258 \h </w:instrText>
        </w:r>
        <w:r>
          <w:fldChar w:fldCharType="separate"/>
        </w:r>
        <w:r>
          <w:t>52</w:t>
        </w:r>
        <w:r>
          <w:fldChar w:fldCharType="end"/>
        </w:r>
      </w:hyperlink>
    </w:p>
    <w:p>
      <w:pPr>
        <w:pStyle w:val="TOC2"/>
        <w:tabs>
          <w:tab w:val="right" w:leader="dot" w:pos="8306"/>
        </w:tabs>
      </w:pPr>
      <w:hyperlink w:anchor="_Toc13616" w:history="1">
        <w:r>
          <w:rPr>
            <w:rFonts w:ascii="仿宋" w:eastAsia="仿宋" w:hAnsi="仿宋" w:cs="仿宋" w:hint="eastAsia"/>
            <w:lang w:eastAsia="zh-CN"/>
          </w:rPr>
          <w:t>(一)、跨国项目与团队</w:t>
        </w:r>
        <w:r>
          <w:tab/>
        </w:r>
        <w:r>
          <w:fldChar w:fldCharType="begin"/>
        </w:r>
        <w:r>
          <w:instrText xml:space="preserve"> PAGEREF _Toc13616 \h </w:instrText>
        </w:r>
        <w:r>
          <w:fldChar w:fldCharType="separate"/>
        </w:r>
        <w:r>
          <w:t>52</w:t>
        </w:r>
        <w:r>
          <w:fldChar w:fldCharType="end"/>
        </w:r>
      </w:hyperlink>
    </w:p>
    <w:p>
      <w:pPr>
        <w:pStyle w:val="TOC2"/>
        <w:tabs>
          <w:tab w:val="right" w:leader="dot" w:pos="8306"/>
        </w:tabs>
      </w:pPr>
      <w:hyperlink w:anchor="_Toc15086" w:history="1">
        <w:r>
          <w:rPr>
            <w:rFonts w:ascii="仿宋" w:eastAsia="仿宋" w:hAnsi="仿宋" w:cs="仿宋" w:hint="eastAsia"/>
            <w:lang w:eastAsia="zh-CN"/>
          </w:rPr>
          <w:t>(二)、全球项目经验的累积</w:t>
        </w:r>
        <w:r>
          <w:tab/>
        </w:r>
        <w:r>
          <w:fldChar w:fldCharType="begin"/>
        </w:r>
        <w:r>
          <w:instrText xml:space="preserve"> PAGEREF _Toc15086 \h </w:instrText>
        </w:r>
        <w:r>
          <w:fldChar w:fldCharType="separate"/>
        </w:r>
        <w:r>
          <w:t>54</w:t>
        </w:r>
        <w:r>
          <w:fldChar w:fldCharType="end"/>
        </w:r>
      </w:hyperlink>
    </w:p>
    <w:p>
      <w:pPr>
        <w:pStyle w:val="TOC2"/>
        <w:tabs>
          <w:tab w:val="right" w:leader="dot" w:pos="8306"/>
        </w:tabs>
      </w:pPr>
      <w:hyperlink w:anchor="_Toc16784" w:history="1">
        <w:r>
          <w:rPr>
            <w:rFonts w:ascii="仿宋" w:eastAsia="仿宋" w:hAnsi="仿宋" w:cs="仿宋" w:hint="eastAsia"/>
            <w:lang w:eastAsia="zh-CN"/>
          </w:rPr>
          <w:t>(三)、跨文化团队领导与协作</w:t>
        </w:r>
        <w:r>
          <w:tab/>
        </w:r>
        <w:r>
          <w:fldChar w:fldCharType="begin"/>
        </w:r>
        <w:r>
          <w:instrText xml:space="preserve"> PAGEREF _Toc16784 \h </w:instrText>
        </w:r>
        <w:r>
          <w:fldChar w:fldCharType="separate"/>
        </w:r>
        <w:r>
          <w:t>54</w:t>
        </w:r>
        <w:r>
          <w:fldChar w:fldCharType="end"/>
        </w:r>
      </w:hyperlink>
    </w:p>
    <w:p>
      <w:pPr>
        <w:pStyle w:val="TOC2"/>
        <w:tabs>
          <w:tab w:val="right" w:leader="dot" w:pos="8306"/>
        </w:tabs>
      </w:pPr>
      <w:hyperlink w:anchor="_Toc1291" w:history="1">
        <w:r>
          <w:rPr>
            <w:rFonts w:ascii="仿宋" w:eastAsia="仿宋" w:hAnsi="仿宋" w:cs="仿宋" w:hint="eastAsia"/>
            <w:lang w:eastAsia="zh-CN"/>
          </w:rPr>
          <w:t>(四)、跨国交流与人才培养</w:t>
        </w:r>
        <w:r>
          <w:tab/>
        </w:r>
        <w:r>
          <w:fldChar w:fldCharType="begin"/>
        </w:r>
        <w:r>
          <w:instrText xml:space="preserve"> PAGEREF _Toc1291 \h </w:instrText>
        </w:r>
        <w:r>
          <w:fldChar w:fldCharType="separate"/>
        </w:r>
        <w:r>
          <w:t>55</w:t>
        </w:r>
        <w:r>
          <w:fldChar w:fldCharType="end"/>
        </w:r>
      </w:hyperlink>
    </w:p>
    <w:p>
      <w:pPr>
        <w:pStyle w:val="TOC2"/>
        <w:tabs>
          <w:tab w:val="right" w:leader="dot" w:pos="8306"/>
        </w:tabs>
      </w:pPr>
      <w:hyperlink w:anchor="_Toc6060" w:history="1">
        <w:r>
          <w:rPr>
            <w:rFonts w:ascii="仿宋" w:eastAsia="仿宋" w:hAnsi="仿宋" w:cs="仿宋" w:hint="eastAsia"/>
            <w:lang w:eastAsia="zh-CN"/>
          </w:rPr>
          <w:t>(五)、跨国交流计划的实施</w:t>
        </w:r>
        <w:r>
          <w:tab/>
        </w:r>
        <w:r>
          <w:fldChar w:fldCharType="begin"/>
        </w:r>
        <w:r>
          <w:instrText xml:space="preserve"> PAGEREF _Toc6060 \h </w:instrText>
        </w:r>
        <w:r>
          <w:fldChar w:fldCharType="separate"/>
        </w:r>
        <w:r>
          <w:t>56</w:t>
        </w:r>
        <w:r>
          <w:fldChar w:fldCharType="end"/>
        </w:r>
      </w:hyperlink>
    </w:p>
    <w:p>
      <w:pPr>
        <w:pStyle w:val="TOC2"/>
        <w:tabs>
          <w:tab w:val="right" w:leader="dot" w:pos="8306"/>
        </w:tabs>
      </w:pPr>
      <w:hyperlink w:anchor="_Toc24319" w:history="1">
        <w:r>
          <w:rPr>
            <w:rFonts w:ascii="仿宋" w:eastAsia="仿宋" w:hAnsi="仿宋" w:cs="仿宋" w:hint="eastAsia"/>
            <w:lang w:eastAsia="zh-CN"/>
          </w:rPr>
          <w:t>(六)、跨国培训与知识转移</w:t>
        </w:r>
        <w:r>
          <w:tab/>
        </w:r>
        <w:r>
          <w:fldChar w:fldCharType="begin"/>
        </w:r>
        <w:r>
          <w:instrText xml:space="preserve"> PAGEREF _Toc24319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播种机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9660"/>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6256"/>
      <w:r>
        <w:rPr>
          <w:rFonts w:ascii="仿宋" w:eastAsia="仿宋" w:hAnsi="仿宋" w:cs="仿宋" w:hint="eastAsia"/>
          <w:lang w:eastAsia="zh-CN"/>
        </w:rPr>
        <w:t>(一)、宏观环境分析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播种机行业中具有重要意义。随着社会结构的变化，消费者对产品和服务的需求也发生了变化。当前，社会对可持续性和社会责任的关注不断增加，这对 播种机行业提出了更高的要求。企业需要适应社会价值观的演变，关注社会趋势，以更好地满足市场需求。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经济因素对 播种机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播种机行业的发展至关重要。政府政策的变化、国际关系的调整都可能对企业产生深刻的影响。特别是在 播种机行业可能涉及到的领域，如法规、知识产权保护等，企业需要密切关注政治动态，及时调整战略。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播种机行业的驱动力之一。新技术的引入可能改变播种机行业格局，提高生产效率，创造新的商业机会。企业需要保持对技术趋势的敏感性，不断更新技术和提升创新能力，以保持竞争力。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播种机行业的运营产生直接的约束和引导。合规性、知识产权的保护、劳动法规等都是企业必须遵循的法律框架。企业需要建立完善的法律团队，确保在法规范围内经营，降低法律风险。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播种机行业需要更加重视环境因素。降低碳足迹、可持续生产、环保政策的遵守等都成为企业经营的重要考量。企业需要通过绿色技术和环保举措，积极履行社会责任。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4" w:name="_Toc19134"/>
      <w:r>
        <w:rPr>
          <w:rFonts w:ascii="仿宋" w:eastAsia="仿宋" w:hAnsi="仿宋" w:cs="仿宋" w:hint="eastAsia"/>
          <w:sz w:val="28"/>
          <w:lang w:eastAsia="zh-CN"/>
        </w:rPr>
        <w:t>二、员工沟通技巧培训与人际关系管理</w:t>
      </w:r>
      <w:bookmarkEnd w:id="4"/>
    </w:p>
    <w:p>
      <w:pPr>
        <w:pStyle w:val="Heading2"/>
        <w:rPr>
          <w:rFonts w:ascii="仿宋" w:eastAsia="仿宋" w:hAnsi="仿宋" w:cs="仿宋" w:hint="eastAsia"/>
          <w:lang w:eastAsia="zh-CN"/>
        </w:rPr>
      </w:pPr>
      <w:bookmarkStart w:id="5" w:name="_Toc6227"/>
      <w:r>
        <w:rPr>
          <w:rFonts w:ascii="仿宋" w:eastAsia="仿宋" w:hAnsi="仿宋" w:cs="仿宋" w:hint="eastAsia"/>
          <w:lang w:eastAsia="zh-CN"/>
        </w:rPr>
        <w:t>(一)、沟通技巧的重要性及培训计划</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6" w:name="_Toc21896"/>
      <w:r>
        <w:rPr>
          <w:rFonts w:ascii="仿宋" w:eastAsia="仿宋" w:hAnsi="仿宋" w:cs="仿宋" w:hint="eastAsia"/>
          <w:sz w:val="28"/>
          <w:lang w:eastAsia="zh-CN"/>
        </w:rPr>
        <w:t>(二)、人际关系管理的原则与方法</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7" w:name="_Toc29114"/>
      <w:r>
        <w:rPr>
          <w:rFonts w:ascii="仿宋" w:eastAsia="仿宋" w:hAnsi="仿宋" w:cs="仿宋" w:hint="eastAsia"/>
          <w:sz w:val="28"/>
          <w:lang w:eastAsia="zh-CN"/>
        </w:rPr>
        <w:t>(三)、良好人际关系的建立与维护</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8" w:name="_Toc4263"/>
      <w:r>
        <w:rPr>
          <w:rFonts w:ascii="仿宋" w:eastAsia="仿宋" w:hAnsi="仿宋" w:cs="仿宋" w:hint="eastAsia"/>
          <w:sz w:val="28"/>
          <w:lang w:eastAsia="zh-CN"/>
        </w:rPr>
        <w:t>三、第七章员工培训与发展</w:t>
      </w:r>
      <w:bookmarkEnd w:id="8"/>
    </w:p>
    <w:p>
      <w:pPr>
        <w:pStyle w:val="Heading2"/>
        <w:rPr>
          <w:rFonts w:ascii="仿宋" w:eastAsia="仿宋" w:hAnsi="仿宋" w:cs="仿宋" w:hint="eastAsia"/>
          <w:lang w:eastAsia="zh-CN"/>
        </w:rPr>
      </w:pPr>
      <w:bookmarkStart w:id="9" w:name="_Toc19591"/>
      <w:r>
        <w:rPr>
          <w:rFonts w:ascii="仿宋" w:eastAsia="仿宋" w:hAnsi="仿宋" w:cs="仿宋" w:hint="eastAsia"/>
          <w:lang w:eastAsia="zh-CN"/>
        </w:rPr>
        <w:t>(一)、培训需求分析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0" w:name="_Toc13666"/>
      <w:r>
        <w:rPr>
          <w:rFonts w:ascii="仿宋" w:eastAsia="仿宋" w:hAnsi="仿宋" w:cs="仿宋" w:hint="eastAsia"/>
          <w:sz w:val="28"/>
          <w:lang w:eastAsia="zh-CN"/>
        </w:rPr>
        <w:t>(二)、培训计划制定</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1" w:name="_Toc12815"/>
      <w:r>
        <w:rPr>
          <w:rFonts w:ascii="仿宋" w:eastAsia="仿宋" w:hAnsi="仿宋" w:cs="仿宋" w:hint="eastAsia"/>
          <w:sz w:val="28"/>
          <w:lang w:eastAsia="zh-CN"/>
        </w:rPr>
        <w:t>(三)、培训实施与评估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定期反馈与互动：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2" w:name="_Toc12350"/>
      <w:r>
        <w:rPr>
          <w:rFonts w:ascii="仿宋" w:eastAsia="仿宋" w:hAnsi="仿宋" w:cs="仿宋" w:hint="eastAsia"/>
          <w:sz w:val="28"/>
          <w:lang w:eastAsia="zh-CN"/>
        </w:rPr>
        <w:t>(四)、持续学习与专业发展支持</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提供灵活的在线学习平台，使员工可以随时随地获取各类学习资源。这包括播种机行业报告、网络课程、研讨会等，帮助员工自主学习和获取最新的专业知识。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鼓励并支持员工获取相关的专业认证，例如播种机行业认可的证书或资格。组织可以提供学习资源、报名费用支持等，以激发员工的学习积极性。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定期组织专业培训活动，邀请播种机行业专家或内外部讲师进行知识分享和培训。这有助于员工深入了解播种机行业趋势，拓展视野，提高综合素质。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知识管理平台：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建立知识管理平台，鼓励员工分享经验、播种机行业见解和学习心得。这有助于构建学习型组织，促使知识在团队内部流动和共享。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3" w:name="_Toc19260"/>
      <w:r>
        <w:rPr>
          <w:rFonts w:ascii="仿宋" w:eastAsia="仿宋" w:hAnsi="仿宋" w:cs="仿宋" w:hint="eastAsia"/>
          <w:sz w:val="28"/>
          <w:lang w:eastAsia="zh-CN"/>
        </w:rPr>
        <w:t>四、项目基本情况</w:t>
      </w:r>
      <w:bookmarkEnd w:id="13"/>
    </w:p>
    <w:p>
      <w:pPr>
        <w:pStyle w:val="Heading2"/>
        <w:rPr>
          <w:rFonts w:ascii="仿宋" w:eastAsia="仿宋" w:hAnsi="仿宋" w:cs="仿宋" w:hint="eastAsia"/>
          <w:lang w:eastAsia="zh-CN"/>
        </w:rPr>
      </w:pPr>
      <w:bookmarkStart w:id="14" w:name="_Toc8976"/>
      <w:r>
        <w:rPr>
          <w:rFonts w:ascii="仿宋" w:eastAsia="仿宋" w:hAnsi="仿宋" w:cs="仿宋" w:hint="eastAsia"/>
          <w:lang w:eastAsia="zh-CN"/>
        </w:rPr>
        <w:t>(一)、项目名称及建设性质</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人才培训：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5" w:name="_Toc9436"/>
      <w:r>
        <w:rPr>
          <w:rFonts w:ascii="仿宋" w:eastAsia="仿宋" w:hAnsi="仿宋" w:cs="仿宋" w:hint="eastAsia"/>
          <w:sz w:val="28"/>
          <w:lang w:eastAsia="zh-CN"/>
        </w:rPr>
        <w:t>(二)、项目承办单位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6" w:name="_Toc14480"/>
      <w:r>
        <w:rPr>
          <w:rFonts w:ascii="仿宋" w:eastAsia="仿宋" w:hAnsi="仿宋" w:cs="仿宋" w:hint="eastAsia"/>
          <w:sz w:val="28"/>
          <w:lang w:eastAsia="zh-CN"/>
        </w:rPr>
        <w:t>(三)、项目实施的可行性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播种机行业进行新材料、新工艺、新产品的研发，以促进整个播种机行业的结构调整和转型升级。这一系列政策的实施为播种机行业提供了有力的支持，有助于播种机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播种机行业提供了增长的空间，同时，逐步升级的消费需求也促使播种机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播种机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7" w:name="_Toc21343"/>
      <w:r>
        <w:rPr>
          <w:rFonts w:ascii="仿宋" w:eastAsia="仿宋" w:hAnsi="仿宋" w:cs="仿宋" w:hint="eastAsia"/>
          <w:sz w:val="28"/>
          <w:lang w:eastAsia="zh-CN"/>
        </w:rPr>
        <w:t>(四)、项目建设选址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8" w:name="_Toc23965"/>
      <w:r>
        <w:rPr>
          <w:rFonts w:ascii="仿宋" w:eastAsia="仿宋" w:hAnsi="仿宋" w:cs="仿宋" w:hint="eastAsia"/>
          <w:sz w:val="28"/>
          <w:lang w:eastAsia="zh-CN"/>
        </w:rPr>
        <w:t>(五)、建筑物建设规模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9" w:name="_Toc22930"/>
      <w:r>
        <w:rPr>
          <w:rFonts w:ascii="仿宋" w:eastAsia="仿宋" w:hAnsi="仿宋" w:cs="仿宋" w:hint="eastAsia"/>
          <w:sz w:val="28"/>
          <w:lang w:eastAsia="zh-CN"/>
        </w:rPr>
        <w:t>(六)、项目总投资及资金构成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0" w:name="_Toc21909"/>
      <w:r>
        <w:rPr>
          <w:rFonts w:ascii="仿宋" w:eastAsia="仿宋" w:hAnsi="仿宋" w:cs="仿宋" w:hint="eastAsia"/>
          <w:sz w:val="28"/>
          <w:lang w:eastAsia="zh-CN"/>
        </w:rPr>
        <w:t>(七)、资金筹措方案</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公司计划邀请合作伙伴参与项目投资，共同分享项目的发展成果。通过与播种机行业内有实力、资源丰富的合作伙伴达成合作协议，实现资源共享、风险分担，提高项目的整体实力。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1" w:name="_Toc4629"/>
      <w:r>
        <w:rPr>
          <w:rFonts w:ascii="仿宋" w:eastAsia="仿宋" w:hAnsi="仿宋" w:cs="仿宋" w:hint="eastAsia"/>
          <w:sz w:val="28"/>
          <w:lang w:eastAsia="zh-CN"/>
        </w:rPr>
        <w:t>(八)、项目预期经济效益规划目标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2" w:name="_Toc2665"/>
      <w:r>
        <w:rPr>
          <w:rFonts w:ascii="仿宋" w:eastAsia="仿宋" w:hAnsi="仿宋" w:cs="仿宋" w:hint="eastAsia"/>
          <w:sz w:val="28"/>
          <w:lang w:eastAsia="zh-CN"/>
        </w:rPr>
        <w:t>(九)、项目建设进度规划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项目总结：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3" w:name="_Toc6559"/>
      <w:r>
        <w:rPr>
          <w:rFonts w:ascii="仿宋" w:eastAsia="仿宋" w:hAnsi="仿宋" w:cs="仿宋" w:hint="eastAsia"/>
          <w:sz w:val="28"/>
          <w:lang w:eastAsia="zh-CN"/>
        </w:rPr>
        <w:t>五、播种机行业背景分析</w:t>
      </w:r>
      <w:bookmarkEnd w:id="23"/>
    </w:p>
    <w:p>
      <w:pPr>
        <w:pStyle w:val="Heading2"/>
        <w:rPr>
          <w:rFonts w:ascii="仿宋" w:eastAsia="仿宋" w:hAnsi="仿宋" w:cs="仿宋" w:hint="eastAsia"/>
          <w:lang w:eastAsia="zh-CN"/>
        </w:rPr>
      </w:pPr>
      <w:bookmarkStart w:id="24" w:name="_Toc15960"/>
      <w:r>
        <w:rPr>
          <w:rFonts w:ascii="仿宋" w:eastAsia="仿宋" w:hAnsi="仿宋" w:cs="仿宋" w:hint="eastAsia"/>
          <w:lang w:eastAsia="zh-CN"/>
        </w:rPr>
        <w:t>(一)、播种机行业背景分析</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播种机行业是一个充满活力且不断演变的领域。近年来，该播种机行业经历了显著的增长，这一增长主要受益于多方面的推动因素，尤其是技术创新和市场需求的持续增加。技术创新为播种机行业带来了新的商业模式和解决方案，而不断增长的市场需求则推动了播种机行业的整体扩张。这使得 播种机行业成为当前经济中备受关注的一个重要组成部分。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播种机行业的市场规模持续扩大，预计未来几年仍将保持良好的增长势头。这一趋势得益于多种因素，其中包括数字化转型、全球化市场和消费者需求的多样化。数字化转型推动了播种机行业内各个环节的效率提升，全球化市场为企业提供了更广阔的业务机会，而消费者需求的多样化则促使播种机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播种机行业呈现激烈的竞争格局，主要由一些领先的企业主导市场。这些企业通常在创新、市场份额和客户忠诚度等方面表现出强大的竞争力。随着播种机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播种机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播种机行业发展的关键因素之一。新技术的引入，如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播种机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播种机行业仍然充满挑战和机遇。随着全球经济的发展和技术的不断进步，播种机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播种机行业的未来，持乐观但谨慎的态度，不断优化业务模式和提升核心竞争力是至关重要的。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25" w:name="_Toc26704"/>
      <w:r>
        <w:rPr>
          <w:rFonts w:ascii="仿宋" w:eastAsia="仿宋" w:hAnsi="仿宋" w:cs="仿宋" w:hint="eastAsia"/>
          <w:sz w:val="28"/>
          <w:lang w:eastAsia="zh-CN"/>
        </w:rPr>
        <w:t>六、第十二章职业伦理与社会责任</w:t>
      </w:r>
      <w:bookmarkEnd w:id="25"/>
    </w:p>
    <w:p>
      <w:pPr>
        <w:pStyle w:val="Heading2"/>
        <w:rPr>
          <w:rFonts w:ascii="仿宋" w:eastAsia="仿宋" w:hAnsi="仿宋" w:cs="仿宋" w:hint="eastAsia"/>
          <w:lang w:eastAsia="zh-CN"/>
        </w:rPr>
      </w:pPr>
      <w:bookmarkStart w:id="26" w:name="_Toc13426"/>
      <w:r>
        <w:rPr>
          <w:rFonts w:ascii="仿宋" w:eastAsia="仿宋" w:hAnsi="仿宋" w:cs="仿宋" w:hint="eastAsia"/>
          <w:lang w:eastAsia="zh-CN"/>
        </w:rPr>
        <w:t>(一)、职业道德规范</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职业伦理规范在企业管理中占有重要地位，它是组织文化和员工行为的基石。首先，职业道德规范有助于建立企业良好的社会形象。通过规范员工的职业行为，企业可以树立公正、透明、负责任的形象，赢得社会和客户的信任。其次，规范的职业伦理有助于维护内部秩序。清晰的行为准则有助于防范腐败、降低内部纷争，为员工提供明确的行为指引，使组织更加和谐稳定。此外，规范的职业伦理有助于提升员工的职业素养，推动员工在工作中更好地履行职责，促使组织实现长期稳定的发展。</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建立职业道德规范的过程中，首先需要全面考虑组织的核心价值观和业务特点。规范应当与企业的愿景和使命相一致，同时考虑到播种机行业的特殊性。其次，制定规范时要注重员工的参与。通过广泛的内部讨论和反馈机制，确保规范的制定是公正、平等的，能够充分反映员工的期望。最后，规范的实施需要建立有效的监督和培训机制。通过定期的培训，帮助员工深入理解和贯彻规范，同时通过监督和反馈机制，及时纠正违反规范的行为，确保规范的有效实施。</w:t>
      </w:r>
    </w:p>
    <w:p>
      <w:pPr>
        <w:pStyle w:val="Heading2"/>
        <w:ind w:firstLine="560" w:firstLineChars="200"/>
        <w:rPr>
          <w:rFonts w:ascii="仿宋" w:eastAsia="仿宋" w:hAnsi="仿宋" w:cs="仿宋" w:hint="eastAsia"/>
          <w:sz w:val="28"/>
          <w:lang w:eastAsia="zh-CN"/>
        </w:rPr>
      </w:pPr>
      <w:bookmarkStart w:id="27" w:name="_Toc31390"/>
      <w:r>
        <w:rPr>
          <w:rFonts w:ascii="仿宋" w:eastAsia="仿宋" w:hAnsi="仿宋" w:cs="仿宋" w:hint="eastAsia"/>
          <w:sz w:val="28"/>
          <w:lang w:eastAsia="zh-CN"/>
        </w:rPr>
        <w:t>(二)、社会责任履行</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履行是企业对社会做出积极贡献的表现，是企业持续发展的关键因素之一。首先，社会责任履行有助于提升企业的社会声誉。通过参与公益事业、环保活动等，企业能够赢得社会的尊重和好感，形成积极的品牌形象。其次，社会责任履行有助于塑造企业文化。将社会责任纳入企业文化，有助于培养员工的社会责任意识，形成积极向上的团队氛围。此外，社会责任的履行也为企业创造了发展的机会。透过对社会问题的解决，企业能够创造出新的市场，提升自身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履行社会责任时，企业首先要明确自身的社会责任范围。这需要对企业的业务活动进行全面的分析，了解自身对社会、环境的影响。其次，企业要制定具体的社会责任计划。这包括参与公益活动、推动可持续发展、关注员工福祉等方面。计划的制定应当与企业的战略目标相一致，确保社会责任的履行与企业的长期发展相互促进。最后，企业需要建立有效的社会责任管理体系。通过建立监测、评估和报告机制，不断优化社会责任的履行过程，实现社会责任的可持续发展。</w:t>
      </w:r>
    </w:p>
    <w:p>
      <w:pPr>
        <w:pStyle w:val="Heading1"/>
        <w:ind w:firstLine="560" w:firstLineChars="200"/>
        <w:rPr>
          <w:rFonts w:ascii="仿宋" w:eastAsia="仿宋" w:hAnsi="仿宋" w:cs="仿宋" w:hint="eastAsia"/>
          <w:sz w:val="28"/>
          <w:lang w:eastAsia="zh-CN"/>
        </w:rPr>
      </w:pPr>
      <w:bookmarkStart w:id="28" w:name="_Toc20055"/>
      <w:r>
        <w:rPr>
          <w:rFonts w:ascii="仿宋" w:eastAsia="仿宋" w:hAnsi="仿宋" w:cs="仿宋" w:hint="eastAsia"/>
          <w:sz w:val="28"/>
          <w:lang w:eastAsia="zh-CN"/>
        </w:rPr>
        <w:t>七、第二十六章人才留存与流失管理</w:t>
      </w:r>
      <w:bookmarkEnd w:id="28"/>
    </w:p>
    <w:p>
      <w:pPr>
        <w:pStyle w:val="Heading2"/>
        <w:rPr>
          <w:rFonts w:ascii="仿宋" w:eastAsia="仿宋" w:hAnsi="仿宋" w:cs="仿宋" w:hint="eastAsia"/>
          <w:lang w:eastAsia="zh-CN"/>
        </w:rPr>
      </w:pPr>
      <w:bookmarkStart w:id="29" w:name="_Toc11937"/>
      <w:r>
        <w:rPr>
          <w:rFonts w:ascii="仿宋" w:eastAsia="仿宋" w:hAnsi="仿宋" w:cs="仿宋" w:hint="eastAsia"/>
          <w:lang w:eastAsia="zh-CN"/>
        </w:rPr>
        <w:t>(一)、人才留存策略</w:t>
      </w:r>
      <w:bookmarkEnd w:id="2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https://d.book118.com/087122036004006036</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播种机相关行业公司员工职业发展支持与推动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74FD8"/>
    <w:rsid w:val="46774F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087122036004006036"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2023-12-19T04:12:00Z</dcterms:created>
  <dcterms:modified xsi:type="dcterms:W3CDTF">2023-12-19T04:12:36Z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384E319E9C204553885F64BE2C689CDD_11</vt:lpwstr>
  </property>
  <property fmtid="{D5CDD505-2E9C-101B-9397-08002B2CF9AE}" pid="3" name="KSOProductBuildVer">
    <vt:lpwstr>2052-12.1.0.16120</vt:lpwstr>
  </property>
</Properties>
</file>