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培南类抗菌药物行业相关公司筹备报告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_Toc18957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_Toc20822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3" w:history="1">
        <w:r>
          <w:rPr>
            <w:rFonts w:ascii="仿宋" w:eastAsia="仿宋" w:hAnsi="仿宋" w:cs="仿宋" w:hint="eastAsia"/>
            <w:lang w:eastAsia="zh-CN"/>
          </w:rPr>
          <w:t>(七)、培南类抗菌药物项目建设必要性分析</w:t>
        </w:r>
        <w:r>
          <w:tab/>
        </w:r>
        <w:r>
          <w:fldChar w:fldCharType="begin"/>
        </w:r>
        <w:r>
          <w:instrText xml:space="preserve"> PAGEREF _Toc19833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_Toc25885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_Toc10528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9" w:history="1">
        <w:r>
          <w:rPr>
            <w:rFonts w:ascii="仿宋" w:eastAsia="仿宋" w:hAnsi="仿宋" w:cs="仿宋" w:hint="eastAsia"/>
            <w:lang w:eastAsia="zh-CN"/>
          </w:rPr>
          <w:t>五、培南类抗菌药物筹建公司基本信息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_Toc27910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六、培南类抗菌药物项目经济效益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(三)、培南类抗菌药物项目盈利能力分析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_Toc6451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_Toc13297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(五)、培南类抗菌药物项目总投资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(一)、培南类抗菌药物项目进度安排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(二)、培南类抗菌药物项目实施保障措施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(一)、培南类抗菌药物项目背景分析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(二)、培南类抗菌药物项目建设必要性分析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_Toc10150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十二、培南类抗菌药物项目总结分析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2" w:history="1">
        <w:r>
          <w:rPr>
            <w:rFonts w:ascii="仿宋" w:eastAsia="仿宋" w:hAnsi="仿宋" w:cs="仿宋" w:hint="eastAsia"/>
            <w:lang w:eastAsia="zh-CN"/>
          </w:rPr>
          <w:t>(一)、社会责任培南类抗菌药物项目</w:t>
        </w:r>
        <w:r>
          <w:tab/>
        </w:r>
        <w:r>
          <w:fldChar w:fldCharType="begin"/>
        </w:r>
        <w:r>
          <w:instrText xml:space="preserve"> PAGEREF _Toc29762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7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0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https://d.book118.com/087123055056006034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培南类抗菌药物行业相关公司筹备报告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7123055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2024-01-16T23:20:00Z</dcterms:created>
  <dcterms:modified xsi:type="dcterms:W3CDTF">2024-01-16T23:21:04Z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AE23538467A0430290C8E749DCA9223A_11</vt:lpwstr>
  </property>
  <property fmtid="{D5CDD505-2E9C-101B-9397-08002B2CF9AE}" pid="3" name="KSOProductBuildVer">
    <vt:lpwstr>2052-12.1.0.16120</vt:lpwstr>
  </property>
</Properties>
</file>