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精密磨床项目规划设计方案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2" w:history="1">
        <w:r>
          <w:rPr>
            <w:rFonts w:ascii="仿宋" w:eastAsia="仿宋" w:hAnsi="仿宋" w:cs="仿宋" w:hint="eastAsia"/>
            <w:lang w:eastAsia="zh-CN"/>
          </w:rPr>
          <w:t>序言</w:t>
        </w:r>
        <w:r>
          <w:tab/>
        </w:r>
        <w:r>
          <w:fldChar w:fldCharType="begin"/>
        </w:r>
        <w:r>
          <w:instrText xml:space="preserve"> PAGEREF _Toc31492 \h </w:instrText>
        </w:r>
        <w:r>
          <w:fldChar w:fldCharType="separate"/>
        </w:r>
        <w:r>
          <w:t>3</w:t>
        </w:r>
        <w:r>
          <w:fldChar w:fldCharType="end"/>
        </w:r>
      </w:hyperlink>
    </w:p>
    <w:p>
      <w:pPr>
        <w:pStyle w:val="TOC1"/>
        <w:tabs>
          <w:tab w:val="right" w:leader="dot" w:pos="8306"/>
        </w:tabs>
      </w:pPr>
      <w:hyperlink w:anchor="_Toc16998" w:history="1">
        <w:r>
          <w:rPr>
            <w:rFonts w:ascii="仿宋" w:eastAsia="仿宋" w:hAnsi="仿宋" w:cs="仿宋" w:hint="eastAsia"/>
            <w:lang w:eastAsia="zh-CN"/>
          </w:rPr>
          <w:t>一、精密磨床项目选址可行性分析</w:t>
        </w:r>
        <w:r>
          <w:tab/>
        </w:r>
        <w:r>
          <w:fldChar w:fldCharType="begin"/>
        </w:r>
        <w:r>
          <w:instrText xml:space="preserve"> PAGEREF _Toc16998 \h </w:instrText>
        </w:r>
        <w:r>
          <w:fldChar w:fldCharType="separate"/>
        </w:r>
        <w:r>
          <w:t>3</w:t>
        </w:r>
        <w:r>
          <w:fldChar w:fldCharType="end"/>
        </w:r>
      </w:hyperlink>
    </w:p>
    <w:p>
      <w:pPr>
        <w:pStyle w:val="TOC2"/>
        <w:tabs>
          <w:tab w:val="right" w:leader="dot" w:pos="8306"/>
        </w:tabs>
      </w:pPr>
      <w:hyperlink w:anchor="_Toc24692" w:history="1">
        <w:r>
          <w:rPr>
            <w:rFonts w:ascii="仿宋" w:eastAsia="仿宋" w:hAnsi="仿宋" w:cs="仿宋" w:hint="eastAsia"/>
            <w:lang w:eastAsia="zh-CN"/>
          </w:rPr>
          <w:t>(一)、精密磨床项目选址</w:t>
        </w:r>
        <w:r>
          <w:tab/>
        </w:r>
        <w:r>
          <w:fldChar w:fldCharType="begin"/>
        </w:r>
        <w:r>
          <w:instrText xml:space="preserve"> PAGEREF _Toc24692 \h </w:instrText>
        </w:r>
        <w:r>
          <w:fldChar w:fldCharType="separate"/>
        </w:r>
        <w:r>
          <w:t>3</w:t>
        </w:r>
        <w:r>
          <w:fldChar w:fldCharType="end"/>
        </w:r>
      </w:hyperlink>
    </w:p>
    <w:p>
      <w:pPr>
        <w:pStyle w:val="TOC2"/>
        <w:tabs>
          <w:tab w:val="right" w:leader="dot" w:pos="8306"/>
        </w:tabs>
      </w:pPr>
      <w:hyperlink w:anchor="_Toc18460" w:history="1">
        <w:r>
          <w:rPr>
            <w:rFonts w:ascii="仿宋" w:eastAsia="仿宋" w:hAnsi="仿宋" w:cs="仿宋" w:hint="eastAsia"/>
            <w:lang w:eastAsia="zh-CN"/>
          </w:rPr>
          <w:t>(二)、用地控制指标</w:t>
        </w:r>
        <w:r>
          <w:tab/>
        </w:r>
        <w:r>
          <w:fldChar w:fldCharType="begin"/>
        </w:r>
        <w:r>
          <w:instrText xml:space="preserve"> PAGEREF _Toc18460 \h </w:instrText>
        </w:r>
        <w:r>
          <w:fldChar w:fldCharType="separate"/>
        </w:r>
        <w:r>
          <w:t>3</w:t>
        </w:r>
        <w:r>
          <w:fldChar w:fldCharType="end"/>
        </w:r>
      </w:hyperlink>
    </w:p>
    <w:p>
      <w:pPr>
        <w:pStyle w:val="TOC2"/>
        <w:tabs>
          <w:tab w:val="right" w:leader="dot" w:pos="8306"/>
        </w:tabs>
      </w:pPr>
      <w:hyperlink w:anchor="_Toc12382" w:history="1">
        <w:r>
          <w:rPr>
            <w:rFonts w:ascii="仿宋" w:eastAsia="仿宋" w:hAnsi="仿宋" w:cs="仿宋" w:hint="eastAsia"/>
            <w:lang w:eastAsia="zh-CN"/>
          </w:rPr>
          <w:t>(三)、节约用地措施</w:t>
        </w:r>
        <w:r>
          <w:tab/>
        </w:r>
        <w:r>
          <w:fldChar w:fldCharType="begin"/>
        </w:r>
        <w:r>
          <w:instrText xml:space="preserve"> PAGEREF _Toc12382 \h </w:instrText>
        </w:r>
        <w:r>
          <w:fldChar w:fldCharType="separate"/>
        </w:r>
        <w:r>
          <w:t>5</w:t>
        </w:r>
        <w:r>
          <w:fldChar w:fldCharType="end"/>
        </w:r>
      </w:hyperlink>
    </w:p>
    <w:p>
      <w:pPr>
        <w:pStyle w:val="TOC2"/>
        <w:tabs>
          <w:tab w:val="right" w:leader="dot" w:pos="8306"/>
        </w:tabs>
      </w:pPr>
      <w:hyperlink w:anchor="_Toc11222" w:history="1">
        <w:r>
          <w:rPr>
            <w:rFonts w:ascii="仿宋" w:eastAsia="仿宋" w:hAnsi="仿宋" w:cs="仿宋" w:hint="eastAsia"/>
            <w:lang w:eastAsia="zh-CN"/>
          </w:rPr>
          <w:t>(四)、总图布置方案</w:t>
        </w:r>
        <w:r>
          <w:tab/>
        </w:r>
        <w:r>
          <w:fldChar w:fldCharType="begin"/>
        </w:r>
        <w:r>
          <w:instrText xml:space="preserve"> PAGEREF _Toc11222 \h </w:instrText>
        </w:r>
        <w:r>
          <w:fldChar w:fldCharType="separate"/>
        </w:r>
        <w:r>
          <w:t>6</w:t>
        </w:r>
        <w:r>
          <w:fldChar w:fldCharType="end"/>
        </w:r>
      </w:hyperlink>
    </w:p>
    <w:p>
      <w:pPr>
        <w:pStyle w:val="TOC2"/>
        <w:tabs>
          <w:tab w:val="right" w:leader="dot" w:pos="8306"/>
        </w:tabs>
      </w:pPr>
      <w:hyperlink w:anchor="_Toc9958" w:history="1">
        <w:r>
          <w:rPr>
            <w:rFonts w:ascii="仿宋" w:eastAsia="仿宋" w:hAnsi="仿宋" w:cs="仿宋" w:hint="eastAsia"/>
            <w:lang w:eastAsia="zh-CN"/>
          </w:rPr>
          <w:t>(五)、选址综合评价</w:t>
        </w:r>
        <w:r>
          <w:tab/>
        </w:r>
        <w:r>
          <w:fldChar w:fldCharType="begin"/>
        </w:r>
        <w:r>
          <w:instrText xml:space="preserve"> PAGEREF _Toc9958 \h </w:instrText>
        </w:r>
        <w:r>
          <w:fldChar w:fldCharType="separate"/>
        </w:r>
        <w:r>
          <w:t>7</w:t>
        </w:r>
        <w:r>
          <w:fldChar w:fldCharType="end"/>
        </w:r>
      </w:hyperlink>
    </w:p>
    <w:p>
      <w:pPr>
        <w:pStyle w:val="TOC1"/>
        <w:tabs>
          <w:tab w:val="right" w:leader="dot" w:pos="8306"/>
        </w:tabs>
      </w:pPr>
      <w:hyperlink w:anchor="_Toc3769" w:history="1">
        <w:r>
          <w:rPr>
            <w:rFonts w:ascii="仿宋" w:eastAsia="仿宋" w:hAnsi="仿宋" w:cs="仿宋" w:hint="eastAsia"/>
            <w:lang w:eastAsia="zh-CN"/>
          </w:rPr>
          <w:t>二、精密磨床项目建设单位说明</w:t>
        </w:r>
        <w:r>
          <w:tab/>
        </w:r>
        <w:r>
          <w:fldChar w:fldCharType="begin"/>
        </w:r>
        <w:r>
          <w:instrText xml:space="preserve"> PAGEREF _Toc3769 \h </w:instrText>
        </w:r>
        <w:r>
          <w:fldChar w:fldCharType="separate"/>
        </w:r>
        <w:r>
          <w:t>8</w:t>
        </w:r>
        <w:r>
          <w:fldChar w:fldCharType="end"/>
        </w:r>
      </w:hyperlink>
    </w:p>
    <w:p>
      <w:pPr>
        <w:pStyle w:val="TOC2"/>
        <w:tabs>
          <w:tab w:val="right" w:leader="dot" w:pos="8306"/>
        </w:tabs>
      </w:pPr>
      <w:hyperlink w:anchor="_Toc10216" w:history="1">
        <w:r>
          <w:rPr>
            <w:rFonts w:ascii="仿宋" w:eastAsia="仿宋" w:hAnsi="仿宋" w:cs="仿宋" w:hint="eastAsia"/>
            <w:lang w:eastAsia="zh-CN"/>
          </w:rPr>
          <w:t>(一)、精密磨床项目承办单位基本情况</w:t>
        </w:r>
        <w:r>
          <w:tab/>
        </w:r>
        <w:r>
          <w:fldChar w:fldCharType="begin"/>
        </w:r>
        <w:r>
          <w:instrText xml:space="preserve"> PAGEREF _Toc10216 \h </w:instrText>
        </w:r>
        <w:r>
          <w:fldChar w:fldCharType="separate"/>
        </w:r>
        <w:r>
          <w:t>8</w:t>
        </w:r>
        <w:r>
          <w:fldChar w:fldCharType="end"/>
        </w:r>
      </w:hyperlink>
    </w:p>
    <w:p>
      <w:pPr>
        <w:pStyle w:val="TOC2"/>
        <w:tabs>
          <w:tab w:val="right" w:leader="dot" w:pos="8306"/>
        </w:tabs>
      </w:pPr>
      <w:hyperlink w:anchor="_Toc5976" w:history="1">
        <w:r>
          <w:rPr>
            <w:rFonts w:ascii="仿宋" w:eastAsia="仿宋" w:hAnsi="仿宋" w:cs="仿宋" w:hint="eastAsia"/>
            <w:lang w:eastAsia="zh-CN"/>
          </w:rPr>
          <w:t>(二)、公司经济效益分析</w:t>
        </w:r>
        <w:r>
          <w:tab/>
        </w:r>
        <w:r>
          <w:fldChar w:fldCharType="begin"/>
        </w:r>
        <w:r>
          <w:instrText xml:space="preserve"> PAGEREF _Toc5976 \h </w:instrText>
        </w:r>
        <w:r>
          <w:fldChar w:fldCharType="separate"/>
        </w:r>
        <w:r>
          <w:t>9</w:t>
        </w:r>
        <w:r>
          <w:fldChar w:fldCharType="end"/>
        </w:r>
      </w:hyperlink>
    </w:p>
    <w:p>
      <w:pPr>
        <w:pStyle w:val="TOC1"/>
        <w:tabs>
          <w:tab w:val="right" w:leader="dot" w:pos="8306"/>
        </w:tabs>
      </w:pPr>
      <w:hyperlink w:anchor="_Toc20801" w:history="1">
        <w:r>
          <w:rPr>
            <w:rFonts w:ascii="仿宋" w:eastAsia="仿宋" w:hAnsi="仿宋" w:cs="仿宋" w:hint="eastAsia"/>
            <w:lang w:eastAsia="zh-CN"/>
          </w:rPr>
          <w:t>三、产品规划分析</w:t>
        </w:r>
        <w:r>
          <w:tab/>
        </w:r>
        <w:r>
          <w:fldChar w:fldCharType="begin"/>
        </w:r>
        <w:r>
          <w:instrText xml:space="preserve"> PAGEREF _Toc20801 \h </w:instrText>
        </w:r>
        <w:r>
          <w:fldChar w:fldCharType="separate"/>
        </w:r>
        <w:r>
          <w:t>10</w:t>
        </w:r>
        <w:r>
          <w:fldChar w:fldCharType="end"/>
        </w:r>
      </w:hyperlink>
    </w:p>
    <w:p>
      <w:pPr>
        <w:pStyle w:val="TOC2"/>
        <w:tabs>
          <w:tab w:val="right" w:leader="dot" w:pos="8306"/>
        </w:tabs>
      </w:pPr>
      <w:hyperlink w:anchor="_Toc8009" w:history="1">
        <w:r>
          <w:rPr>
            <w:rFonts w:ascii="仿宋" w:eastAsia="仿宋" w:hAnsi="仿宋" w:cs="仿宋" w:hint="eastAsia"/>
            <w:lang w:eastAsia="zh-CN"/>
          </w:rPr>
          <w:t>(一)、产品规划</w:t>
        </w:r>
        <w:r>
          <w:tab/>
        </w:r>
        <w:r>
          <w:fldChar w:fldCharType="begin"/>
        </w:r>
        <w:r>
          <w:instrText xml:space="preserve"> PAGEREF _Toc8009 \h </w:instrText>
        </w:r>
        <w:r>
          <w:fldChar w:fldCharType="separate"/>
        </w:r>
        <w:r>
          <w:t>10</w:t>
        </w:r>
        <w:r>
          <w:fldChar w:fldCharType="end"/>
        </w:r>
      </w:hyperlink>
    </w:p>
    <w:p>
      <w:pPr>
        <w:pStyle w:val="TOC2"/>
        <w:tabs>
          <w:tab w:val="right" w:leader="dot" w:pos="8306"/>
        </w:tabs>
      </w:pPr>
      <w:hyperlink w:anchor="_Toc17566" w:history="1">
        <w:r>
          <w:rPr>
            <w:rFonts w:ascii="仿宋" w:eastAsia="仿宋" w:hAnsi="仿宋" w:cs="仿宋" w:hint="eastAsia"/>
            <w:lang w:eastAsia="zh-CN"/>
          </w:rPr>
          <w:t>(二)、建设规模</w:t>
        </w:r>
        <w:r>
          <w:tab/>
        </w:r>
        <w:r>
          <w:fldChar w:fldCharType="begin"/>
        </w:r>
        <w:r>
          <w:instrText xml:space="preserve"> PAGEREF _Toc17566 \h </w:instrText>
        </w:r>
        <w:r>
          <w:fldChar w:fldCharType="separate"/>
        </w:r>
        <w:r>
          <w:t>10</w:t>
        </w:r>
        <w:r>
          <w:fldChar w:fldCharType="end"/>
        </w:r>
      </w:hyperlink>
    </w:p>
    <w:p>
      <w:pPr>
        <w:pStyle w:val="TOC1"/>
        <w:tabs>
          <w:tab w:val="right" w:leader="dot" w:pos="8306"/>
        </w:tabs>
      </w:pPr>
      <w:hyperlink w:anchor="_Toc24135" w:history="1">
        <w:r>
          <w:rPr>
            <w:rFonts w:ascii="仿宋" w:eastAsia="仿宋" w:hAnsi="仿宋" w:cs="仿宋" w:hint="eastAsia"/>
            <w:lang w:eastAsia="zh-CN"/>
          </w:rPr>
          <w:t>四、精密磨床项目可持续发展</w:t>
        </w:r>
        <w:r>
          <w:tab/>
        </w:r>
        <w:r>
          <w:fldChar w:fldCharType="begin"/>
        </w:r>
        <w:r>
          <w:instrText xml:space="preserve"> PAGEREF _Toc24135 \h </w:instrText>
        </w:r>
        <w:r>
          <w:fldChar w:fldCharType="separate"/>
        </w:r>
        <w:r>
          <w:t>12</w:t>
        </w:r>
        <w:r>
          <w:fldChar w:fldCharType="end"/>
        </w:r>
      </w:hyperlink>
    </w:p>
    <w:p>
      <w:pPr>
        <w:pStyle w:val="TOC2"/>
        <w:tabs>
          <w:tab w:val="right" w:leader="dot" w:pos="8306"/>
        </w:tabs>
      </w:pPr>
      <w:hyperlink w:anchor="_Toc3201" w:history="1">
        <w:r>
          <w:rPr>
            <w:rFonts w:ascii="仿宋" w:eastAsia="仿宋" w:hAnsi="仿宋" w:cs="仿宋" w:hint="eastAsia"/>
            <w:lang w:eastAsia="zh-CN"/>
          </w:rPr>
          <w:t>(一)、可持续战略与实践</w:t>
        </w:r>
        <w:r>
          <w:tab/>
        </w:r>
        <w:r>
          <w:fldChar w:fldCharType="begin"/>
        </w:r>
        <w:r>
          <w:instrText xml:space="preserve"> PAGEREF _Toc3201 \h </w:instrText>
        </w:r>
        <w:r>
          <w:fldChar w:fldCharType="separate"/>
        </w:r>
        <w:r>
          <w:t>12</w:t>
        </w:r>
        <w:r>
          <w:fldChar w:fldCharType="end"/>
        </w:r>
      </w:hyperlink>
    </w:p>
    <w:p>
      <w:pPr>
        <w:pStyle w:val="TOC2"/>
        <w:tabs>
          <w:tab w:val="right" w:leader="dot" w:pos="8306"/>
        </w:tabs>
      </w:pPr>
      <w:hyperlink w:anchor="_Toc1951" w:history="1">
        <w:r>
          <w:rPr>
            <w:rFonts w:ascii="仿宋" w:eastAsia="仿宋" w:hAnsi="仿宋" w:cs="仿宋" w:hint="eastAsia"/>
            <w:lang w:eastAsia="zh-CN"/>
          </w:rPr>
          <w:t>(二)、环保与社会责任</w:t>
        </w:r>
        <w:r>
          <w:tab/>
        </w:r>
        <w:r>
          <w:fldChar w:fldCharType="begin"/>
        </w:r>
        <w:r>
          <w:instrText xml:space="preserve"> PAGEREF _Toc1951 \h </w:instrText>
        </w:r>
        <w:r>
          <w:fldChar w:fldCharType="separate"/>
        </w:r>
        <w:r>
          <w:t>12</w:t>
        </w:r>
        <w:r>
          <w:fldChar w:fldCharType="end"/>
        </w:r>
      </w:hyperlink>
    </w:p>
    <w:p>
      <w:pPr>
        <w:pStyle w:val="TOC1"/>
        <w:tabs>
          <w:tab w:val="right" w:leader="dot" w:pos="8306"/>
        </w:tabs>
      </w:pPr>
      <w:hyperlink w:anchor="_Toc24214" w:history="1">
        <w:r>
          <w:rPr>
            <w:rFonts w:ascii="仿宋" w:eastAsia="仿宋" w:hAnsi="仿宋" w:cs="仿宋" w:hint="eastAsia"/>
            <w:lang w:eastAsia="zh-CN"/>
          </w:rPr>
          <w:t>五、精密磨床项目土建工程</w:t>
        </w:r>
        <w:r>
          <w:tab/>
        </w:r>
        <w:r>
          <w:fldChar w:fldCharType="begin"/>
        </w:r>
        <w:r>
          <w:instrText xml:space="preserve"> PAGEREF _Toc24214 \h </w:instrText>
        </w:r>
        <w:r>
          <w:fldChar w:fldCharType="separate"/>
        </w:r>
        <w:r>
          <w:t>13</w:t>
        </w:r>
        <w:r>
          <w:fldChar w:fldCharType="end"/>
        </w:r>
      </w:hyperlink>
    </w:p>
    <w:p>
      <w:pPr>
        <w:pStyle w:val="TOC2"/>
        <w:tabs>
          <w:tab w:val="right" w:leader="dot" w:pos="8306"/>
        </w:tabs>
      </w:pPr>
      <w:hyperlink w:anchor="_Toc13232" w:history="1">
        <w:r>
          <w:rPr>
            <w:rFonts w:ascii="仿宋" w:eastAsia="仿宋" w:hAnsi="仿宋" w:cs="仿宋" w:hint="eastAsia"/>
            <w:lang w:eastAsia="zh-CN"/>
          </w:rPr>
          <w:t>(一)、建筑工程设计原则</w:t>
        </w:r>
        <w:r>
          <w:tab/>
        </w:r>
        <w:r>
          <w:fldChar w:fldCharType="begin"/>
        </w:r>
        <w:r>
          <w:instrText xml:space="preserve"> PAGEREF _Toc13232 \h </w:instrText>
        </w:r>
        <w:r>
          <w:fldChar w:fldCharType="separate"/>
        </w:r>
        <w:r>
          <w:t>13</w:t>
        </w:r>
        <w:r>
          <w:fldChar w:fldCharType="end"/>
        </w:r>
      </w:hyperlink>
    </w:p>
    <w:p>
      <w:pPr>
        <w:pStyle w:val="TOC2"/>
        <w:tabs>
          <w:tab w:val="right" w:leader="dot" w:pos="8306"/>
        </w:tabs>
      </w:pPr>
      <w:hyperlink w:anchor="_Toc19859" w:history="1">
        <w:r>
          <w:rPr>
            <w:rFonts w:ascii="仿宋" w:eastAsia="仿宋" w:hAnsi="仿宋" w:cs="仿宋" w:hint="eastAsia"/>
            <w:lang w:eastAsia="zh-CN"/>
          </w:rPr>
          <w:t>(二)、土建工程设计年限及安全等级</w:t>
        </w:r>
        <w:r>
          <w:tab/>
        </w:r>
        <w:r>
          <w:fldChar w:fldCharType="begin"/>
        </w:r>
        <w:r>
          <w:instrText xml:space="preserve"> PAGEREF _Toc19859 \h </w:instrText>
        </w:r>
        <w:r>
          <w:fldChar w:fldCharType="separate"/>
        </w:r>
        <w:r>
          <w:t>14</w:t>
        </w:r>
        <w:r>
          <w:fldChar w:fldCharType="end"/>
        </w:r>
      </w:hyperlink>
    </w:p>
    <w:p>
      <w:pPr>
        <w:pStyle w:val="TOC2"/>
        <w:tabs>
          <w:tab w:val="right" w:leader="dot" w:pos="8306"/>
        </w:tabs>
      </w:pPr>
      <w:hyperlink w:anchor="_Toc32457" w:history="1">
        <w:r>
          <w:rPr>
            <w:rFonts w:ascii="仿宋" w:eastAsia="仿宋" w:hAnsi="仿宋" w:cs="仿宋" w:hint="eastAsia"/>
            <w:lang w:eastAsia="zh-CN"/>
          </w:rPr>
          <w:t>(三)、建筑工程设计总体要求</w:t>
        </w:r>
        <w:r>
          <w:tab/>
        </w:r>
        <w:r>
          <w:fldChar w:fldCharType="begin"/>
        </w:r>
        <w:r>
          <w:instrText xml:space="preserve"> PAGEREF _Toc32457 \h </w:instrText>
        </w:r>
        <w:r>
          <w:fldChar w:fldCharType="separate"/>
        </w:r>
        <w:r>
          <w:t>16</w:t>
        </w:r>
        <w:r>
          <w:fldChar w:fldCharType="end"/>
        </w:r>
      </w:hyperlink>
    </w:p>
    <w:p>
      <w:pPr>
        <w:pStyle w:val="TOC2"/>
        <w:tabs>
          <w:tab w:val="right" w:leader="dot" w:pos="8306"/>
        </w:tabs>
      </w:pPr>
      <w:hyperlink w:anchor="_Toc20278" w:history="1">
        <w:r>
          <w:rPr>
            <w:rFonts w:ascii="仿宋" w:eastAsia="仿宋" w:hAnsi="仿宋" w:cs="仿宋" w:hint="eastAsia"/>
            <w:lang w:eastAsia="zh-CN"/>
          </w:rPr>
          <w:t>(四)、土建工程建设指标</w:t>
        </w:r>
        <w:r>
          <w:tab/>
        </w:r>
        <w:r>
          <w:fldChar w:fldCharType="begin"/>
        </w:r>
        <w:r>
          <w:instrText xml:space="preserve"> PAGEREF _Toc20278 \h </w:instrText>
        </w:r>
        <w:r>
          <w:fldChar w:fldCharType="separate"/>
        </w:r>
        <w:r>
          <w:t>16</w:t>
        </w:r>
        <w:r>
          <w:fldChar w:fldCharType="end"/>
        </w:r>
      </w:hyperlink>
    </w:p>
    <w:p>
      <w:pPr>
        <w:pStyle w:val="TOC1"/>
        <w:tabs>
          <w:tab w:val="right" w:leader="dot" w:pos="8306"/>
        </w:tabs>
      </w:pPr>
      <w:hyperlink w:anchor="_Toc20402" w:history="1">
        <w:r>
          <w:rPr>
            <w:rFonts w:ascii="仿宋" w:eastAsia="仿宋" w:hAnsi="仿宋" w:cs="仿宋" w:hint="eastAsia"/>
            <w:lang w:eastAsia="zh-CN"/>
          </w:rPr>
          <w:t>六、精密磨床项目建设背景及必要性分析</w:t>
        </w:r>
        <w:r>
          <w:tab/>
        </w:r>
        <w:r>
          <w:fldChar w:fldCharType="begin"/>
        </w:r>
        <w:r>
          <w:instrText xml:space="preserve"> PAGEREF _Toc20402 \h </w:instrText>
        </w:r>
        <w:r>
          <w:fldChar w:fldCharType="separate"/>
        </w:r>
        <w:r>
          <w:t>17</w:t>
        </w:r>
        <w:r>
          <w:fldChar w:fldCharType="end"/>
        </w:r>
      </w:hyperlink>
    </w:p>
    <w:p>
      <w:pPr>
        <w:pStyle w:val="TOC2"/>
        <w:tabs>
          <w:tab w:val="right" w:leader="dot" w:pos="8306"/>
        </w:tabs>
      </w:pPr>
      <w:hyperlink w:anchor="_Toc24354" w:history="1">
        <w:r>
          <w:rPr>
            <w:rFonts w:ascii="仿宋" w:eastAsia="仿宋" w:hAnsi="仿宋" w:cs="仿宋" w:hint="eastAsia"/>
            <w:lang w:eastAsia="zh-CN"/>
          </w:rPr>
          <w:t>(一)、精密磨床项目背景分析</w:t>
        </w:r>
        <w:r>
          <w:tab/>
        </w:r>
        <w:r>
          <w:fldChar w:fldCharType="begin"/>
        </w:r>
        <w:r>
          <w:instrText xml:space="preserve"> PAGEREF _Toc24354 \h </w:instrText>
        </w:r>
        <w:r>
          <w:fldChar w:fldCharType="separate"/>
        </w:r>
        <w:r>
          <w:t>17</w:t>
        </w:r>
        <w:r>
          <w:fldChar w:fldCharType="end"/>
        </w:r>
      </w:hyperlink>
    </w:p>
    <w:p>
      <w:pPr>
        <w:pStyle w:val="TOC2"/>
        <w:tabs>
          <w:tab w:val="right" w:leader="dot" w:pos="8306"/>
        </w:tabs>
      </w:pPr>
      <w:hyperlink w:anchor="_Toc2965" w:history="1">
        <w:r>
          <w:rPr>
            <w:rFonts w:ascii="仿宋" w:eastAsia="仿宋" w:hAnsi="仿宋" w:cs="仿宋" w:hint="eastAsia"/>
            <w:lang w:eastAsia="zh-CN"/>
          </w:rPr>
          <w:t>(二)、精密磨床项目建设必要性分析</w:t>
        </w:r>
        <w:r>
          <w:tab/>
        </w:r>
        <w:r>
          <w:fldChar w:fldCharType="begin"/>
        </w:r>
        <w:r>
          <w:instrText xml:space="preserve"> PAGEREF _Toc2965 \h </w:instrText>
        </w:r>
        <w:r>
          <w:fldChar w:fldCharType="separate"/>
        </w:r>
        <w:r>
          <w:t>18</w:t>
        </w:r>
        <w:r>
          <w:fldChar w:fldCharType="end"/>
        </w:r>
      </w:hyperlink>
    </w:p>
    <w:p>
      <w:pPr>
        <w:pStyle w:val="TOC1"/>
        <w:tabs>
          <w:tab w:val="right" w:leader="dot" w:pos="8306"/>
        </w:tabs>
      </w:pPr>
      <w:hyperlink w:anchor="_Toc3493" w:history="1">
        <w:r>
          <w:rPr>
            <w:rFonts w:ascii="仿宋" w:eastAsia="仿宋" w:hAnsi="仿宋" w:cs="仿宋" w:hint="eastAsia"/>
            <w:lang w:eastAsia="zh-CN"/>
          </w:rPr>
          <w:t>七、生产安全保护</w:t>
        </w:r>
        <w:r>
          <w:tab/>
        </w:r>
        <w:r>
          <w:fldChar w:fldCharType="begin"/>
        </w:r>
        <w:r>
          <w:instrText xml:space="preserve"> PAGEREF _Toc3493 \h </w:instrText>
        </w:r>
        <w:r>
          <w:fldChar w:fldCharType="separate"/>
        </w:r>
        <w:r>
          <w:t>20</w:t>
        </w:r>
        <w:r>
          <w:fldChar w:fldCharType="end"/>
        </w:r>
      </w:hyperlink>
    </w:p>
    <w:p>
      <w:pPr>
        <w:pStyle w:val="TOC2"/>
        <w:tabs>
          <w:tab w:val="right" w:leader="dot" w:pos="8306"/>
        </w:tabs>
      </w:pPr>
      <w:hyperlink w:anchor="_Toc27179" w:history="1">
        <w:r>
          <w:rPr>
            <w:rFonts w:ascii="仿宋" w:eastAsia="仿宋" w:hAnsi="仿宋" w:cs="仿宋" w:hint="eastAsia"/>
            <w:lang w:eastAsia="zh-CN"/>
          </w:rPr>
          <w:t>(一)、消防安全</w:t>
        </w:r>
        <w:r>
          <w:tab/>
        </w:r>
        <w:r>
          <w:fldChar w:fldCharType="begin"/>
        </w:r>
        <w:r>
          <w:instrText xml:space="preserve"> PAGEREF _Toc27179 \h </w:instrText>
        </w:r>
        <w:r>
          <w:fldChar w:fldCharType="separate"/>
        </w:r>
        <w:r>
          <w:t>20</w:t>
        </w:r>
        <w:r>
          <w:fldChar w:fldCharType="end"/>
        </w:r>
      </w:hyperlink>
    </w:p>
    <w:p>
      <w:pPr>
        <w:pStyle w:val="TOC2"/>
        <w:tabs>
          <w:tab w:val="right" w:leader="dot" w:pos="8306"/>
        </w:tabs>
      </w:pPr>
      <w:hyperlink w:anchor="_Toc430" w:history="1">
        <w:r>
          <w:rPr>
            <w:rFonts w:ascii="仿宋" w:eastAsia="仿宋" w:hAnsi="仿宋" w:cs="仿宋" w:hint="eastAsia"/>
            <w:lang w:eastAsia="zh-CN"/>
          </w:rPr>
          <w:t>(二)、防火防爆总图布置措施</w:t>
        </w:r>
        <w:r>
          <w:tab/>
        </w:r>
        <w:r>
          <w:fldChar w:fldCharType="begin"/>
        </w:r>
        <w:r>
          <w:instrText xml:space="preserve"> PAGEREF _Toc430 \h </w:instrText>
        </w:r>
        <w:r>
          <w:fldChar w:fldCharType="separate"/>
        </w:r>
        <w:r>
          <w:t>21</w:t>
        </w:r>
        <w:r>
          <w:fldChar w:fldCharType="end"/>
        </w:r>
      </w:hyperlink>
    </w:p>
    <w:p>
      <w:pPr>
        <w:pStyle w:val="TOC2"/>
        <w:tabs>
          <w:tab w:val="right" w:leader="dot" w:pos="8306"/>
        </w:tabs>
      </w:pPr>
      <w:hyperlink w:anchor="_Toc29781" w:history="1">
        <w:r>
          <w:rPr>
            <w:rFonts w:ascii="仿宋" w:eastAsia="仿宋" w:hAnsi="仿宋" w:cs="仿宋" w:hint="eastAsia"/>
            <w:lang w:eastAsia="zh-CN"/>
          </w:rPr>
          <w:t>(三)、自然灾害防范措施</w:t>
        </w:r>
        <w:r>
          <w:tab/>
        </w:r>
        <w:r>
          <w:fldChar w:fldCharType="begin"/>
        </w:r>
        <w:r>
          <w:instrText xml:space="preserve"> PAGEREF _Toc29781 \h </w:instrText>
        </w:r>
        <w:r>
          <w:fldChar w:fldCharType="separate"/>
        </w:r>
        <w:r>
          <w:t>22</w:t>
        </w:r>
        <w:r>
          <w:fldChar w:fldCharType="end"/>
        </w:r>
      </w:hyperlink>
    </w:p>
    <w:p>
      <w:pPr>
        <w:pStyle w:val="TOC2"/>
        <w:tabs>
          <w:tab w:val="right" w:leader="dot" w:pos="8306"/>
        </w:tabs>
      </w:pPr>
      <w:hyperlink w:anchor="_Toc28543" w:history="1">
        <w:r>
          <w:rPr>
            <w:rFonts w:ascii="仿宋" w:eastAsia="仿宋" w:hAnsi="仿宋" w:cs="仿宋" w:hint="eastAsia"/>
            <w:lang w:eastAsia="zh-CN"/>
          </w:rPr>
          <w:t>(四)、安全色及安全标志使用要求</w:t>
        </w:r>
        <w:r>
          <w:tab/>
        </w:r>
        <w:r>
          <w:fldChar w:fldCharType="begin"/>
        </w:r>
        <w:r>
          <w:instrText xml:space="preserve"> PAGEREF _Toc28543 \h </w:instrText>
        </w:r>
        <w:r>
          <w:fldChar w:fldCharType="separate"/>
        </w:r>
        <w:r>
          <w:t>23</w:t>
        </w:r>
        <w:r>
          <w:fldChar w:fldCharType="end"/>
        </w:r>
      </w:hyperlink>
    </w:p>
    <w:p>
      <w:pPr>
        <w:pStyle w:val="TOC2"/>
        <w:tabs>
          <w:tab w:val="right" w:leader="dot" w:pos="8306"/>
        </w:tabs>
      </w:pPr>
      <w:hyperlink w:anchor="_Toc18577" w:history="1">
        <w:r>
          <w:rPr>
            <w:rFonts w:ascii="仿宋" w:eastAsia="仿宋" w:hAnsi="仿宋" w:cs="仿宋" w:hint="eastAsia"/>
            <w:lang w:eastAsia="zh-CN"/>
          </w:rPr>
          <w:t>(五)、防尘防毒措施</w:t>
        </w:r>
        <w:r>
          <w:tab/>
        </w:r>
        <w:r>
          <w:fldChar w:fldCharType="begin"/>
        </w:r>
        <w:r>
          <w:instrText xml:space="preserve"> PAGEREF _Toc18577 \h </w:instrText>
        </w:r>
        <w:r>
          <w:fldChar w:fldCharType="separate"/>
        </w:r>
        <w:r>
          <w:t>24</w:t>
        </w:r>
        <w:r>
          <w:fldChar w:fldCharType="end"/>
        </w:r>
      </w:hyperlink>
    </w:p>
    <w:p>
      <w:pPr>
        <w:pStyle w:val="TOC2"/>
        <w:tabs>
          <w:tab w:val="right" w:leader="dot" w:pos="8306"/>
        </w:tabs>
      </w:pPr>
      <w:hyperlink w:anchor="_Toc20958" w:history="1">
        <w:r>
          <w:rPr>
            <w:rFonts w:ascii="仿宋" w:eastAsia="仿宋" w:hAnsi="仿宋" w:cs="仿宋" w:hint="eastAsia"/>
            <w:lang w:eastAsia="zh-CN"/>
          </w:rPr>
          <w:t>(六)、防静电、触电防护及防雷措施</w:t>
        </w:r>
        <w:r>
          <w:tab/>
        </w:r>
        <w:r>
          <w:fldChar w:fldCharType="begin"/>
        </w:r>
        <w:r>
          <w:instrText xml:space="preserve"> PAGEREF _Toc20958 \h </w:instrText>
        </w:r>
        <w:r>
          <w:fldChar w:fldCharType="separate"/>
        </w:r>
        <w:r>
          <w:t>25</w:t>
        </w:r>
        <w:r>
          <w:fldChar w:fldCharType="end"/>
        </w:r>
      </w:hyperlink>
    </w:p>
    <w:p>
      <w:pPr>
        <w:pStyle w:val="TOC2"/>
        <w:tabs>
          <w:tab w:val="right" w:leader="dot" w:pos="8306"/>
        </w:tabs>
      </w:pPr>
      <w:hyperlink w:anchor="_Toc23520" w:history="1">
        <w:r>
          <w:rPr>
            <w:rFonts w:ascii="仿宋" w:eastAsia="仿宋" w:hAnsi="仿宋" w:cs="仿宋" w:hint="eastAsia"/>
            <w:lang w:eastAsia="zh-CN"/>
          </w:rPr>
          <w:t>(七)、机械设备安全保障措施</w:t>
        </w:r>
        <w:r>
          <w:tab/>
        </w:r>
        <w:r>
          <w:fldChar w:fldCharType="begin"/>
        </w:r>
        <w:r>
          <w:instrText xml:space="preserve"> PAGEREF _Toc23520 \h </w:instrText>
        </w:r>
        <w:r>
          <w:fldChar w:fldCharType="separate"/>
        </w:r>
        <w:r>
          <w:t>26</w:t>
        </w:r>
        <w:r>
          <w:fldChar w:fldCharType="end"/>
        </w:r>
      </w:hyperlink>
    </w:p>
    <w:p>
      <w:pPr>
        <w:pStyle w:val="TOC1"/>
        <w:tabs>
          <w:tab w:val="right" w:leader="dot" w:pos="8306"/>
        </w:tabs>
      </w:pPr>
      <w:hyperlink w:anchor="_Toc25037" w:history="1">
        <w:r>
          <w:rPr>
            <w:rFonts w:ascii="仿宋" w:eastAsia="仿宋" w:hAnsi="仿宋" w:cs="仿宋" w:hint="eastAsia"/>
            <w:lang w:eastAsia="zh-CN"/>
          </w:rPr>
          <w:t>八、精密磨床项目技术管理</w:t>
        </w:r>
        <w:r>
          <w:tab/>
        </w:r>
        <w:r>
          <w:fldChar w:fldCharType="begin"/>
        </w:r>
        <w:r>
          <w:instrText xml:space="preserve"> PAGEREF _Toc25037 \h </w:instrText>
        </w:r>
        <w:r>
          <w:fldChar w:fldCharType="separate"/>
        </w:r>
        <w:r>
          <w:t>27</w:t>
        </w:r>
        <w:r>
          <w:fldChar w:fldCharType="end"/>
        </w:r>
      </w:hyperlink>
    </w:p>
    <w:p>
      <w:pPr>
        <w:pStyle w:val="TOC2"/>
        <w:tabs>
          <w:tab w:val="right" w:leader="dot" w:pos="8306"/>
        </w:tabs>
      </w:pPr>
      <w:hyperlink w:anchor="_Toc25373" w:history="1">
        <w:r>
          <w:rPr>
            <w:rFonts w:ascii="仿宋" w:eastAsia="仿宋" w:hAnsi="仿宋" w:cs="仿宋" w:hint="eastAsia"/>
            <w:lang w:eastAsia="zh-CN"/>
          </w:rPr>
          <w:t>(一)、技术方案选用方向</w:t>
        </w:r>
        <w:r>
          <w:tab/>
        </w:r>
        <w:r>
          <w:fldChar w:fldCharType="begin"/>
        </w:r>
        <w:r>
          <w:instrText xml:space="preserve"> PAGEREF _Toc25373 \h </w:instrText>
        </w:r>
        <w:r>
          <w:fldChar w:fldCharType="separate"/>
        </w:r>
        <w:r>
          <w:t>27</w:t>
        </w:r>
        <w:r>
          <w:fldChar w:fldCharType="end"/>
        </w:r>
      </w:hyperlink>
    </w:p>
    <w:p>
      <w:pPr>
        <w:pStyle w:val="TOC2"/>
        <w:tabs>
          <w:tab w:val="right" w:leader="dot" w:pos="8306"/>
        </w:tabs>
      </w:pPr>
      <w:hyperlink w:anchor="_Toc26903" w:history="1">
        <w:r>
          <w:rPr>
            <w:rFonts w:ascii="仿宋" w:eastAsia="仿宋" w:hAnsi="仿宋" w:cs="仿宋" w:hint="eastAsia"/>
            <w:lang w:eastAsia="zh-CN"/>
          </w:rPr>
          <w:t>(二)、工艺技术方案选用原则</w:t>
        </w:r>
        <w:r>
          <w:tab/>
        </w:r>
        <w:r>
          <w:fldChar w:fldCharType="begin"/>
        </w:r>
        <w:r>
          <w:instrText xml:space="preserve"> PAGEREF _Toc26903 \h </w:instrText>
        </w:r>
        <w:r>
          <w:fldChar w:fldCharType="separate"/>
        </w:r>
        <w:r>
          <w:t>29</w:t>
        </w:r>
        <w:r>
          <w:fldChar w:fldCharType="end"/>
        </w:r>
      </w:hyperlink>
    </w:p>
    <w:p>
      <w:pPr>
        <w:pStyle w:val="TOC2"/>
        <w:tabs>
          <w:tab w:val="right" w:leader="dot" w:pos="8306"/>
        </w:tabs>
      </w:pPr>
      <w:hyperlink w:anchor="_Toc12249" w:history="1">
        <w:r>
          <w:rPr>
            <w:rFonts w:ascii="仿宋" w:eastAsia="仿宋" w:hAnsi="仿宋" w:cs="仿宋" w:hint="eastAsia"/>
            <w:lang w:eastAsia="zh-CN"/>
          </w:rPr>
          <w:t>(三)、工艺技术方案要求</w:t>
        </w:r>
        <w:r>
          <w:tab/>
        </w:r>
        <w:r>
          <w:fldChar w:fldCharType="begin"/>
        </w:r>
        <w:r>
          <w:instrText xml:space="preserve"> PAGEREF _Toc12249 \h </w:instrText>
        </w:r>
        <w:r>
          <w:fldChar w:fldCharType="separate"/>
        </w:r>
        <w:r>
          <w:t>31</w:t>
        </w:r>
        <w:r>
          <w:fldChar w:fldCharType="end"/>
        </w:r>
      </w:hyperlink>
    </w:p>
    <w:p>
      <w:pPr>
        <w:pStyle w:val="TOC1"/>
        <w:tabs>
          <w:tab w:val="right" w:leader="dot" w:pos="8306"/>
        </w:tabs>
      </w:pPr>
      <w:hyperlink w:anchor="_Toc11828" w:history="1">
        <w:r>
          <w:rPr>
            <w:rFonts w:ascii="仿宋" w:eastAsia="仿宋" w:hAnsi="仿宋" w:cs="仿宋" w:hint="eastAsia"/>
            <w:lang w:eastAsia="zh-CN"/>
          </w:rPr>
          <w:t>九、精密磨床项目投资规划</w:t>
        </w:r>
        <w:r>
          <w:tab/>
        </w:r>
        <w:r>
          <w:fldChar w:fldCharType="begin"/>
        </w:r>
        <w:r>
          <w:instrText xml:space="preserve"> PAGEREF _Toc11828 \h </w:instrText>
        </w:r>
        <w:r>
          <w:fldChar w:fldCharType="separate"/>
        </w:r>
        <w:r>
          <w:t>34</w:t>
        </w:r>
        <w:r>
          <w:fldChar w:fldCharType="end"/>
        </w:r>
      </w:hyperlink>
    </w:p>
    <w:p>
      <w:pPr>
        <w:pStyle w:val="TOC2"/>
        <w:tabs>
          <w:tab w:val="right" w:leader="dot" w:pos="8306"/>
        </w:tabs>
      </w:pPr>
      <w:hyperlink w:anchor="_Toc25903" w:history="1">
        <w:r>
          <w:rPr>
            <w:rFonts w:ascii="仿宋" w:eastAsia="仿宋" w:hAnsi="仿宋" w:cs="仿宋" w:hint="eastAsia"/>
            <w:lang w:eastAsia="zh-CN"/>
          </w:rPr>
          <w:t>(一)、精密磨床项目总投资估算</w:t>
        </w:r>
        <w:r>
          <w:tab/>
        </w:r>
        <w:r>
          <w:fldChar w:fldCharType="begin"/>
        </w:r>
        <w:r>
          <w:instrText xml:space="preserve"> PAGEREF _Toc25903 \h </w:instrText>
        </w:r>
        <w:r>
          <w:fldChar w:fldCharType="separate"/>
        </w:r>
        <w:r>
          <w:t>34</w:t>
        </w:r>
        <w:r>
          <w:fldChar w:fldCharType="end"/>
        </w:r>
      </w:hyperlink>
    </w:p>
    <w:p>
      <w:pPr>
        <w:pStyle w:val="TOC2"/>
        <w:tabs>
          <w:tab w:val="right" w:leader="dot" w:pos="8306"/>
        </w:tabs>
      </w:pPr>
      <w:hyperlink w:anchor="_Toc27725" w:history="1">
        <w:r>
          <w:rPr>
            <w:rFonts w:ascii="仿宋" w:eastAsia="仿宋" w:hAnsi="仿宋" w:cs="仿宋" w:hint="eastAsia"/>
            <w:lang w:eastAsia="zh-CN"/>
          </w:rPr>
          <w:t>(二)、资金筹措</w:t>
        </w:r>
        <w:r>
          <w:tab/>
        </w:r>
        <w:r>
          <w:fldChar w:fldCharType="begin"/>
        </w:r>
        <w:r>
          <w:instrText xml:space="preserve"> PAGEREF _Toc27725 \h </w:instrText>
        </w:r>
        <w:r>
          <w:fldChar w:fldCharType="separate"/>
        </w:r>
        <w:r>
          <w:t>35</w:t>
        </w:r>
        <w:r>
          <w:fldChar w:fldCharType="end"/>
        </w:r>
      </w:hyperlink>
    </w:p>
    <w:p>
      <w:pPr>
        <w:pStyle w:val="TOC1"/>
        <w:tabs>
          <w:tab w:val="right" w:leader="dot" w:pos="8306"/>
        </w:tabs>
      </w:pPr>
      <w:hyperlink w:anchor="_Toc19508" w:history="1">
        <w:r>
          <w:rPr>
            <w:rFonts w:ascii="仿宋" w:eastAsia="仿宋" w:hAnsi="仿宋" w:cs="仿宋" w:hint="eastAsia"/>
            <w:lang w:eastAsia="zh-CN"/>
          </w:rPr>
          <w:t>十、精密磨床项目计划安排</w:t>
        </w:r>
        <w:r>
          <w:tab/>
        </w:r>
        <w:r>
          <w:fldChar w:fldCharType="begin"/>
        </w:r>
        <w:r>
          <w:instrText xml:space="preserve"> PAGEREF _Toc19508 \h </w:instrText>
        </w:r>
        <w:r>
          <w:fldChar w:fldCharType="separate"/>
        </w:r>
        <w:r>
          <w:t>36</w:t>
        </w:r>
        <w:r>
          <w:fldChar w:fldCharType="end"/>
        </w:r>
      </w:hyperlink>
    </w:p>
    <w:p>
      <w:pPr>
        <w:pStyle w:val="TOC2"/>
        <w:tabs>
          <w:tab w:val="right" w:leader="dot" w:pos="8306"/>
        </w:tabs>
      </w:pPr>
      <w:hyperlink w:anchor="_Toc8300" w:history="1">
        <w:r>
          <w:rPr>
            <w:rFonts w:ascii="仿宋" w:eastAsia="仿宋" w:hAnsi="仿宋" w:cs="仿宋" w:hint="eastAsia"/>
            <w:lang w:eastAsia="zh-CN"/>
          </w:rPr>
          <w:t>(一)、建设周期</w:t>
        </w:r>
        <w:r>
          <w:tab/>
        </w:r>
        <w:r>
          <w:fldChar w:fldCharType="begin"/>
        </w:r>
        <w:r>
          <w:instrText xml:space="preserve"> PAGEREF _Toc8300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10" w:history="1">
        <w:r>
          <w:rPr>
            <w:rFonts w:ascii="仿宋" w:eastAsia="仿宋" w:hAnsi="仿宋" w:cs="仿宋" w:hint="eastAsia"/>
            <w:lang w:eastAsia="zh-CN"/>
          </w:rPr>
          <w:t>(二)、建设进度</w:t>
        </w:r>
        <w:r>
          <w:tab/>
        </w:r>
        <w:r>
          <w:fldChar w:fldCharType="begin"/>
        </w:r>
        <w:r>
          <w:instrText xml:space="preserve"> PAGEREF _Toc3310 \h </w:instrText>
        </w:r>
        <w:r>
          <w:fldChar w:fldCharType="separate"/>
        </w:r>
        <w:r>
          <w:t>36</w:t>
        </w:r>
        <w:r>
          <w:fldChar w:fldCharType="end"/>
        </w:r>
      </w:hyperlink>
    </w:p>
    <w:p>
      <w:pPr>
        <w:pStyle w:val="TOC2"/>
        <w:tabs>
          <w:tab w:val="right" w:leader="dot" w:pos="8306"/>
        </w:tabs>
      </w:pPr>
      <w:hyperlink w:anchor="_Toc32025" w:history="1">
        <w:r>
          <w:rPr>
            <w:rFonts w:ascii="仿宋" w:eastAsia="仿宋" w:hAnsi="仿宋" w:cs="仿宋" w:hint="eastAsia"/>
            <w:lang w:eastAsia="zh-CN"/>
          </w:rPr>
          <w:t>(三)、进度安排注意事项</w:t>
        </w:r>
        <w:r>
          <w:tab/>
        </w:r>
        <w:r>
          <w:fldChar w:fldCharType="begin"/>
        </w:r>
        <w:r>
          <w:instrText xml:space="preserve"> PAGEREF _Toc32025 \h </w:instrText>
        </w:r>
        <w:r>
          <w:fldChar w:fldCharType="separate"/>
        </w:r>
        <w:r>
          <w:t>37</w:t>
        </w:r>
        <w:r>
          <w:fldChar w:fldCharType="end"/>
        </w:r>
      </w:hyperlink>
    </w:p>
    <w:p>
      <w:pPr>
        <w:pStyle w:val="TOC2"/>
        <w:tabs>
          <w:tab w:val="right" w:leader="dot" w:pos="8306"/>
        </w:tabs>
      </w:pPr>
      <w:hyperlink w:anchor="_Toc30709" w:history="1">
        <w:r>
          <w:rPr>
            <w:rFonts w:ascii="仿宋" w:eastAsia="仿宋" w:hAnsi="仿宋" w:cs="仿宋" w:hint="eastAsia"/>
            <w:lang w:eastAsia="zh-CN"/>
          </w:rPr>
          <w:t>(四)、人力资源配置</w:t>
        </w:r>
        <w:r>
          <w:tab/>
        </w:r>
        <w:r>
          <w:fldChar w:fldCharType="begin"/>
        </w:r>
        <w:r>
          <w:instrText xml:space="preserve"> PAGEREF _Toc30709 \h </w:instrText>
        </w:r>
        <w:r>
          <w:fldChar w:fldCharType="separate"/>
        </w:r>
        <w:r>
          <w:t>39</w:t>
        </w:r>
        <w:r>
          <w:fldChar w:fldCharType="end"/>
        </w:r>
      </w:hyperlink>
    </w:p>
    <w:p>
      <w:pPr>
        <w:pStyle w:val="TOC1"/>
        <w:tabs>
          <w:tab w:val="right" w:leader="dot" w:pos="8306"/>
        </w:tabs>
      </w:pPr>
      <w:hyperlink w:anchor="_Toc8180" w:history="1">
        <w:r>
          <w:rPr>
            <w:rFonts w:ascii="仿宋" w:eastAsia="仿宋" w:hAnsi="仿宋" w:cs="仿宋" w:hint="eastAsia"/>
            <w:lang w:eastAsia="zh-CN"/>
          </w:rPr>
          <w:t>十一、精密磨床项目创新与研发</w:t>
        </w:r>
        <w:r>
          <w:tab/>
        </w:r>
        <w:r>
          <w:fldChar w:fldCharType="begin"/>
        </w:r>
        <w:r>
          <w:instrText xml:space="preserve"> PAGEREF _Toc8180 \h </w:instrText>
        </w:r>
        <w:r>
          <w:fldChar w:fldCharType="separate"/>
        </w:r>
        <w:r>
          <w:t>40</w:t>
        </w:r>
        <w:r>
          <w:fldChar w:fldCharType="end"/>
        </w:r>
      </w:hyperlink>
    </w:p>
    <w:p>
      <w:pPr>
        <w:pStyle w:val="TOC2"/>
        <w:tabs>
          <w:tab w:val="right" w:leader="dot" w:pos="8306"/>
        </w:tabs>
      </w:pPr>
      <w:hyperlink w:anchor="_Toc11822" w:history="1">
        <w:r>
          <w:rPr>
            <w:rFonts w:ascii="仿宋" w:eastAsia="仿宋" w:hAnsi="仿宋" w:cs="仿宋" w:hint="eastAsia"/>
            <w:lang w:eastAsia="zh-CN"/>
          </w:rPr>
          <w:t>(一)、创新策略与方向</w:t>
        </w:r>
        <w:r>
          <w:tab/>
        </w:r>
        <w:r>
          <w:fldChar w:fldCharType="begin"/>
        </w:r>
        <w:r>
          <w:instrText xml:space="preserve"> PAGEREF _Toc11822 \h </w:instrText>
        </w:r>
        <w:r>
          <w:fldChar w:fldCharType="separate"/>
        </w:r>
        <w:r>
          <w:t>40</w:t>
        </w:r>
        <w:r>
          <w:fldChar w:fldCharType="end"/>
        </w:r>
      </w:hyperlink>
    </w:p>
    <w:p>
      <w:pPr>
        <w:pStyle w:val="TOC2"/>
        <w:tabs>
          <w:tab w:val="right" w:leader="dot" w:pos="8306"/>
        </w:tabs>
      </w:pPr>
      <w:hyperlink w:anchor="_Toc16652" w:history="1">
        <w:r>
          <w:rPr>
            <w:rFonts w:ascii="仿宋" w:eastAsia="仿宋" w:hAnsi="仿宋" w:cs="仿宋" w:hint="eastAsia"/>
            <w:lang w:eastAsia="zh-CN"/>
          </w:rPr>
          <w:t>(二)、研发规划与投入</w:t>
        </w:r>
        <w:r>
          <w:tab/>
        </w:r>
        <w:r>
          <w:fldChar w:fldCharType="begin"/>
        </w:r>
        <w:r>
          <w:instrText xml:space="preserve"> PAGEREF _Toc16652 \h </w:instrText>
        </w:r>
        <w:r>
          <w:fldChar w:fldCharType="separate"/>
        </w:r>
        <w:r>
          <w:t>41</w:t>
        </w:r>
        <w:r>
          <w:fldChar w:fldCharType="end"/>
        </w:r>
      </w:hyperlink>
    </w:p>
    <w:p>
      <w:pPr>
        <w:pStyle w:val="TOC1"/>
        <w:tabs>
          <w:tab w:val="right" w:leader="dot" w:pos="8306"/>
        </w:tabs>
      </w:pPr>
      <w:hyperlink w:anchor="_Toc7995" w:history="1">
        <w:r>
          <w:rPr>
            <w:rFonts w:ascii="仿宋" w:eastAsia="仿宋" w:hAnsi="仿宋" w:cs="仿宋" w:hint="eastAsia"/>
            <w:lang w:eastAsia="zh-CN"/>
          </w:rPr>
          <w:t>十二、精密磨床项目社会影响</w:t>
        </w:r>
        <w:r>
          <w:tab/>
        </w:r>
        <w:r>
          <w:fldChar w:fldCharType="begin"/>
        </w:r>
        <w:r>
          <w:instrText xml:space="preserve"> PAGEREF _Toc7995 \h </w:instrText>
        </w:r>
        <w:r>
          <w:fldChar w:fldCharType="separate"/>
        </w:r>
        <w:r>
          <w:t>43</w:t>
        </w:r>
        <w:r>
          <w:fldChar w:fldCharType="end"/>
        </w:r>
      </w:hyperlink>
    </w:p>
    <w:p>
      <w:pPr>
        <w:pStyle w:val="TOC2"/>
        <w:tabs>
          <w:tab w:val="right" w:leader="dot" w:pos="8306"/>
        </w:tabs>
      </w:pPr>
      <w:hyperlink w:anchor="_Toc4612" w:history="1">
        <w:r>
          <w:rPr>
            <w:rFonts w:ascii="仿宋" w:eastAsia="仿宋" w:hAnsi="仿宋" w:cs="仿宋" w:hint="eastAsia"/>
            <w:lang w:eastAsia="zh-CN"/>
          </w:rPr>
          <w:t>(一)、社会责任与义务</w:t>
        </w:r>
        <w:r>
          <w:tab/>
        </w:r>
        <w:r>
          <w:fldChar w:fldCharType="begin"/>
        </w:r>
        <w:r>
          <w:instrText xml:space="preserve"> PAGEREF _Toc4612 \h </w:instrText>
        </w:r>
        <w:r>
          <w:fldChar w:fldCharType="separate"/>
        </w:r>
        <w:r>
          <w:t>43</w:t>
        </w:r>
        <w:r>
          <w:fldChar w:fldCharType="end"/>
        </w:r>
      </w:hyperlink>
    </w:p>
    <w:p>
      <w:pPr>
        <w:pStyle w:val="TOC2"/>
        <w:tabs>
          <w:tab w:val="right" w:leader="dot" w:pos="8306"/>
        </w:tabs>
      </w:pPr>
      <w:hyperlink w:anchor="_Toc23704" w:history="1">
        <w:r>
          <w:rPr>
            <w:rFonts w:ascii="仿宋" w:eastAsia="仿宋" w:hAnsi="仿宋" w:cs="仿宋" w:hint="eastAsia"/>
            <w:lang w:eastAsia="zh-CN"/>
          </w:rPr>
          <w:t>(二)、社会参与与沟通</w:t>
        </w:r>
        <w:r>
          <w:tab/>
        </w:r>
        <w:r>
          <w:fldChar w:fldCharType="begin"/>
        </w:r>
        <w:r>
          <w:instrText xml:space="preserve"> PAGEREF _Toc23704 \h </w:instrText>
        </w:r>
        <w:r>
          <w:fldChar w:fldCharType="separate"/>
        </w:r>
        <w:r>
          <w:t>44</w:t>
        </w:r>
        <w:r>
          <w:fldChar w:fldCharType="end"/>
        </w:r>
      </w:hyperlink>
    </w:p>
    <w:p>
      <w:pPr>
        <w:pStyle w:val="TOC1"/>
        <w:tabs>
          <w:tab w:val="right" w:leader="dot" w:pos="8306"/>
        </w:tabs>
      </w:pPr>
      <w:hyperlink w:anchor="_Toc29508" w:history="1">
        <w:r>
          <w:rPr>
            <w:rFonts w:ascii="仿宋" w:eastAsia="仿宋" w:hAnsi="仿宋" w:cs="仿宋" w:hint="eastAsia"/>
            <w:lang w:eastAsia="zh-CN"/>
          </w:rPr>
          <w:t>十三、风险识别与分类</w:t>
        </w:r>
        <w:r>
          <w:tab/>
        </w:r>
        <w:r>
          <w:fldChar w:fldCharType="begin"/>
        </w:r>
        <w:r>
          <w:instrText xml:space="preserve"> PAGEREF _Toc29508 \h </w:instrText>
        </w:r>
        <w:r>
          <w:fldChar w:fldCharType="separate"/>
        </w:r>
        <w:r>
          <w:t>45</w:t>
        </w:r>
        <w:r>
          <w:fldChar w:fldCharType="end"/>
        </w:r>
      </w:hyperlink>
    </w:p>
    <w:p>
      <w:pPr>
        <w:pStyle w:val="TOC2"/>
        <w:tabs>
          <w:tab w:val="right" w:leader="dot" w:pos="8306"/>
        </w:tabs>
      </w:pPr>
      <w:hyperlink w:anchor="_Toc28286" w:history="1">
        <w:r>
          <w:rPr>
            <w:rFonts w:ascii="仿宋" w:eastAsia="仿宋" w:hAnsi="仿宋" w:cs="仿宋" w:hint="eastAsia"/>
            <w:lang w:eastAsia="zh-CN"/>
          </w:rPr>
          <w:t>(一)、风险识别</w:t>
        </w:r>
        <w:r>
          <w:tab/>
        </w:r>
        <w:r>
          <w:fldChar w:fldCharType="begin"/>
        </w:r>
        <w:r>
          <w:instrText xml:space="preserve"> PAGEREF _Toc28286 \h </w:instrText>
        </w:r>
        <w:r>
          <w:fldChar w:fldCharType="separate"/>
        </w:r>
        <w:r>
          <w:t>45</w:t>
        </w:r>
        <w:r>
          <w:fldChar w:fldCharType="end"/>
        </w:r>
      </w:hyperlink>
    </w:p>
    <w:p>
      <w:pPr>
        <w:pStyle w:val="TOC2"/>
        <w:tabs>
          <w:tab w:val="right" w:leader="dot" w:pos="8306"/>
        </w:tabs>
      </w:pPr>
      <w:hyperlink w:anchor="_Toc6084" w:history="1">
        <w:r>
          <w:rPr>
            <w:rFonts w:ascii="仿宋" w:eastAsia="仿宋" w:hAnsi="仿宋" w:cs="仿宋" w:hint="eastAsia"/>
            <w:lang w:eastAsia="zh-CN"/>
          </w:rPr>
          <w:t>(二)、风险分类</w:t>
        </w:r>
        <w:r>
          <w:tab/>
        </w:r>
        <w:r>
          <w:fldChar w:fldCharType="begin"/>
        </w:r>
        <w:r>
          <w:instrText xml:space="preserve"> PAGEREF _Toc6084 \h </w:instrText>
        </w:r>
        <w:r>
          <w:fldChar w:fldCharType="separate"/>
        </w:r>
        <w:r>
          <w:t>46</w:t>
        </w:r>
        <w:r>
          <w:fldChar w:fldCharType="end"/>
        </w:r>
      </w:hyperlink>
    </w:p>
    <w:p>
      <w:pPr>
        <w:pStyle w:val="TOC1"/>
        <w:tabs>
          <w:tab w:val="right" w:leader="dot" w:pos="8306"/>
        </w:tabs>
      </w:pPr>
      <w:hyperlink w:anchor="_Toc260" w:history="1">
        <w:r>
          <w:rPr>
            <w:rFonts w:ascii="仿宋" w:eastAsia="仿宋" w:hAnsi="仿宋" w:cs="仿宋" w:hint="eastAsia"/>
            <w:lang w:eastAsia="zh-CN"/>
          </w:rPr>
          <w:t>十四、利益相关者分析与沟通计划</w:t>
        </w:r>
        <w:r>
          <w:tab/>
        </w:r>
        <w:r>
          <w:fldChar w:fldCharType="begin"/>
        </w:r>
        <w:r>
          <w:instrText xml:space="preserve"> PAGEREF _Toc260 \h </w:instrText>
        </w:r>
        <w:r>
          <w:fldChar w:fldCharType="separate"/>
        </w:r>
        <w:r>
          <w:t>48</w:t>
        </w:r>
        <w:r>
          <w:fldChar w:fldCharType="end"/>
        </w:r>
      </w:hyperlink>
    </w:p>
    <w:p>
      <w:pPr>
        <w:pStyle w:val="TOC2"/>
        <w:tabs>
          <w:tab w:val="right" w:leader="dot" w:pos="8306"/>
        </w:tabs>
      </w:pPr>
      <w:hyperlink w:anchor="_Toc13372" w:history="1">
        <w:r>
          <w:rPr>
            <w:rFonts w:ascii="仿宋" w:eastAsia="仿宋" w:hAnsi="仿宋" w:cs="仿宋" w:hint="eastAsia"/>
            <w:lang w:eastAsia="zh-CN"/>
          </w:rPr>
          <w:t>(一)、利益相关者分析</w:t>
        </w:r>
        <w:r>
          <w:tab/>
        </w:r>
        <w:r>
          <w:fldChar w:fldCharType="begin"/>
        </w:r>
        <w:r>
          <w:instrText xml:space="preserve"> PAGEREF _Toc13372 \h </w:instrText>
        </w:r>
        <w:r>
          <w:fldChar w:fldCharType="separate"/>
        </w:r>
        <w:r>
          <w:t>48</w:t>
        </w:r>
        <w:r>
          <w:fldChar w:fldCharType="end"/>
        </w:r>
      </w:hyperlink>
    </w:p>
    <w:p>
      <w:pPr>
        <w:pStyle w:val="TOC2"/>
        <w:tabs>
          <w:tab w:val="right" w:leader="dot" w:pos="8306"/>
        </w:tabs>
      </w:pPr>
      <w:hyperlink w:anchor="_Toc13077" w:history="1">
        <w:r>
          <w:rPr>
            <w:rFonts w:ascii="仿宋" w:eastAsia="仿宋" w:hAnsi="仿宋" w:cs="仿宋" w:hint="eastAsia"/>
            <w:lang w:eastAsia="zh-CN"/>
          </w:rPr>
          <w:t>(二)、沟通计划</w:t>
        </w:r>
        <w:r>
          <w:tab/>
        </w:r>
        <w:r>
          <w:fldChar w:fldCharType="begin"/>
        </w:r>
        <w:r>
          <w:instrText xml:space="preserve"> PAGEREF _Toc13077 \h </w:instrText>
        </w:r>
        <w:r>
          <w:fldChar w:fldCharType="separate"/>
        </w:r>
        <w:r>
          <w:t>49</w:t>
        </w:r>
        <w:r>
          <w:fldChar w:fldCharType="end"/>
        </w:r>
      </w:hyperlink>
    </w:p>
    <w:p>
      <w:pPr>
        <w:pStyle w:val="TOC1"/>
        <w:tabs>
          <w:tab w:val="right" w:leader="dot" w:pos="8306"/>
        </w:tabs>
      </w:pPr>
      <w:hyperlink w:anchor="_Toc31931" w:history="1">
        <w:r>
          <w:rPr>
            <w:rFonts w:ascii="仿宋" w:eastAsia="仿宋" w:hAnsi="仿宋" w:cs="仿宋" w:hint="eastAsia"/>
            <w:lang w:eastAsia="zh-CN"/>
          </w:rPr>
          <w:t>十五、质量管理体系</w:t>
        </w:r>
        <w:r>
          <w:tab/>
        </w:r>
        <w:r>
          <w:fldChar w:fldCharType="begin"/>
        </w:r>
        <w:r>
          <w:instrText xml:space="preserve"> PAGEREF _Toc31931 \h </w:instrText>
        </w:r>
        <w:r>
          <w:fldChar w:fldCharType="separate"/>
        </w:r>
        <w:r>
          <w:t>50</w:t>
        </w:r>
        <w:r>
          <w:fldChar w:fldCharType="end"/>
        </w:r>
      </w:hyperlink>
    </w:p>
    <w:p>
      <w:pPr>
        <w:pStyle w:val="TOC2"/>
        <w:tabs>
          <w:tab w:val="right" w:leader="dot" w:pos="8306"/>
        </w:tabs>
      </w:pPr>
      <w:hyperlink w:anchor="_Toc24106" w:history="1">
        <w:r>
          <w:rPr>
            <w:rFonts w:ascii="仿宋" w:eastAsia="仿宋" w:hAnsi="仿宋" w:cs="仿宋" w:hint="eastAsia"/>
            <w:lang w:eastAsia="zh-CN"/>
          </w:rPr>
          <w:t>(一)、质量目标与方针</w:t>
        </w:r>
        <w:r>
          <w:tab/>
        </w:r>
        <w:r>
          <w:fldChar w:fldCharType="begin"/>
        </w:r>
        <w:r>
          <w:instrText xml:space="preserve"> PAGEREF _Toc24106 \h </w:instrText>
        </w:r>
        <w:r>
          <w:fldChar w:fldCharType="separate"/>
        </w:r>
        <w:r>
          <w:t>50</w:t>
        </w:r>
        <w:r>
          <w:fldChar w:fldCharType="end"/>
        </w:r>
      </w:hyperlink>
    </w:p>
    <w:p>
      <w:pPr>
        <w:pStyle w:val="TOC2"/>
        <w:tabs>
          <w:tab w:val="right" w:leader="dot" w:pos="8306"/>
        </w:tabs>
      </w:pPr>
      <w:hyperlink w:anchor="_Toc3048" w:history="1">
        <w:r>
          <w:rPr>
            <w:rFonts w:ascii="仿宋" w:eastAsia="仿宋" w:hAnsi="仿宋" w:cs="仿宋" w:hint="eastAsia"/>
            <w:lang w:eastAsia="zh-CN"/>
          </w:rPr>
          <w:t>(二)、质量管理责任</w:t>
        </w:r>
        <w:r>
          <w:tab/>
        </w:r>
        <w:r>
          <w:fldChar w:fldCharType="begin"/>
        </w:r>
        <w:r>
          <w:instrText xml:space="preserve"> PAGEREF _Toc3048 \h </w:instrText>
        </w:r>
        <w:r>
          <w:fldChar w:fldCharType="separate"/>
        </w:r>
        <w:r>
          <w:t>51</w:t>
        </w:r>
        <w:r>
          <w:fldChar w:fldCharType="end"/>
        </w:r>
      </w:hyperlink>
    </w:p>
    <w:p>
      <w:pPr>
        <w:pStyle w:val="TOC2"/>
        <w:tabs>
          <w:tab w:val="right" w:leader="dot" w:pos="8306"/>
        </w:tabs>
      </w:pPr>
      <w:hyperlink w:anchor="_Toc9467" w:history="1">
        <w:r>
          <w:rPr>
            <w:rFonts w:ascii="仿宋" w:eastAsia="仿宋" w:hAnsi="仿宋" w:cs="仿宋" w:hint="eastAsia"/>
            <w:lang w:eastAsia="zh-CN"/>
          </w:rPr>
          <w:t>(三)、质量管理体系文件</w:t>
        </w:r>
        <w:r>
          <w:tab/>
        </w:r>
        <w:r>
          <w:fldChar w:fldCharType="begin"/>
        </w:r>
        <w:r>
          <w:instrText xml:space="preserve"> PAGEREF _Toc9467 \h </w:instrText>
        </w:r>
        <w:r>
          <w:fldChar w:fldCharType="separate"/>
        </w:r>
        <w:r>
          <w:t>52</w:t>
        </w:r>
        <w:r>
          <w:fldChar w:fldCharType="end"/>
        </w:r>
      </w:hyperlink>
    </w:p>
    <w:p>
      <w:pPr>
        <w:pStyle w:val="TOC2"/>
        <w:tabs>
          <w:tab w:val="right" w:leader="dot" w:pos="8306"/>
        </w:tabs>
      </w:pPr>
      <w:hyperlink w:anchor="_Toc27018" w:history="1">
        <w:r>
          <w:rPr>
            <w:rFonts w:ascii="仿宋" w:eastAsia="仿宋" w:hAnsi="仿宋" w:cs="仿宋" w:hint="eastAsia"/>
            <w:lang w:eastAsia="zh-CN"/>
          </w:rPr>
          <w:t>(四)、质量培训与教育</w:t>
        </w:r>
        <w:r>
          <w:tab/>
        </w:r>
        <w:r>
          <w:fldChar w:fldCharType="begin"/>
        </w:r>
        <w:r>
          <w:instrText xml:space="preserve"> PAGEREF _Toc27018 \h </w:instrText>
        </w:r>
        <w:r>
          <w:fldChar w:fldCharType="separate"/>
        </w:r>
        <w:r>
          <w:t>54</w:t>
        </w:r>
        <w:r>
          <w:fldChar w:fldCharType="end"/>
        </w:r>
      </w:hyperlink>
    </w:p>
    <w:p>
      <w:pPr>
        <w:pStyle w:val="TOC2"/>
        <w:tabs>
          <w:tab w:val="right" w:leader="dot" w:pos="8306"/>
        </w:tabs>
      </w:pPr>
      <w:hyperlink w:anchor="_Toc18554" w:history="1">
        <w:r>
          <w:rPr>
            <w:rFonts w:ascii="仿宋" w:eastAsia="仿宋" w:hAnsi="仿宋" w:cs="仿宋" w:hint="eastAsia"/>
            <w:lang w:eastAsia="zh-CN"/>
          </w:rPr>
          <w:t>(五)、质量审核与评价</w:t>
        </w:r>
        <w:r>
          <w:tab/>
        </w:r>
        <w:r>
          <w:fldChar w:fldCharType="begin"/>
        </w:r>
        <w:r>
          <w:instrText xml:space="preserve"> PAGEREF _Toc18554 \h </w:instrText>
        </w:r>
        <w:r>
          <w:fldChar w:fldCharType="separate"/>
        </w:r>
        <w:r>
          <w:t>56</w:t>
        </w:r>
        <w:r>
          <w:fldChar w:fldCharType="end"/>
        </w:r>
      </w:hyperlink>
    </w:p>
    <w:p>
      <w:pPr>
        <w:pStyle w:val="TOC2"/>
        <w:tabs>
          <w:tab w:val="right" w:leader="dot" w:pos="8306"/>
        </w:tabs>
      </w:pPr>
      <w:hyperlink w:anchor="_Toc20994" w:history="1">
        <w:r>
          <w:rPr>
            <w:rFonts w:ascii="仿宋" w:eastAsia="仿宋" w:hAnsi="仿宋" w:cs="仿宋" w:hint="eastAsia"/>
            <w:lang w:eastAsia="zh-CN"/>
          </w:rPr>
          <w:t>(六)、不符合与纠正措施</w:t>
        </w:r>
        <w:r>
          <w:tab/>
        </w:r>
        <w:r>
          <w:fldChar w:fldCharType="begin"/>
        </w:r>
        <w:r>
          <w:instrText xml:space="preserve"> PAGEREF _Toc20994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98"/>
      <w:r>
        <w:rPr>
          <w:rFonts w:ascii="仿宋" w:eastAsia="仿宋" w:hAnsi="仿宋" w:cs="仿宋" w:hint="eastAsia"/>
          <w:sz w:val="28"/>
          <w:lang w:eastAsia="zh-CN"/>
        </w:rPr>
        <w:t>一、精密磨床项目选址可行性分析</w:t>
      </w:r>
      <w:bookmarkEnd w:id="2"/>
    </w:p>
    <w:p>
      <w:pPr>
        <w:pStyle w:val="Heading2"/>
        <w:rPr>
          <w:rFonts w:ascii="仿宋" w:eastAsia="仿宋" w:hAnsi="仿宋" w:cs="仿宋" w:hint="eastAsia"/>
          <w:lang w:eastAsia="zh-CN"/>
        </w:rPr>
      </w:pPr>
      <w:bookmarkStart w:id="3" w:name="_Toc24692"/>
      <w:r>
        <w:rPr>
          <w:rFonts w:ascii="仿宋" w:eastAsia="仿宋" w:hAnsi="仿宋" w:cs="仿宋" w:hint="eastAsia"/>
          <w:lang w:eastAsia="zh-CN"/>
        </w:rPr>
        <w:t>(一)、精密磨床项目选址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该精密磨床项目选址位于XX省XX市XX区XXX街道</w:t>
      </w:r>
    </w:p>
    <w:p>
      <w:pPr>
        <w:pStyle w:val="Heading2"/>
        <w:ind w:firstLine="560" w:firstLineChars="200"/>
        <w:rPr>
          <w:rFonts w:ascii="仿宋" w:eastAsia="仿宋" w:hAnsi="仿宋" w:cs="仿宋" w:hint="eastAsia"/>
          <w:sz w:val="28"/>
          <w:lang w:eastAsia="zh-CN"/>
        </w:rPr>
      </w:pPr>
      <w:bookmarkStart w:id="4" w:name="_Toc184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精密磨床项目的征地面积将根据精密磨床项目的实际规模和需求进行精确规划。具体面积XXX平方米，旨在确保精密磨床项目不仅能够满足当前的发展需求，还能够预留空间以适应未来的扩展。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净用地面积是在征地面积基础上去除不可利用面积后的实际可开发用地。具体面积XXX平方米，考虑到环保、交通、安全等多方面因素，以确保精密磨床项目在整体利用效率上达到最优。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精密磨床项目计划建设的建筑总规模具体面积XXX平方米。这一规模的确定综合考虑了精密磨床项目的性质、规模，以及城市规划的相关要求，确保建筑布局与周边环境协调一致。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绿地率是精密磨床项目用地中被规划为绿地的比例。具体面积XXX平方米，旨在通过合理规划绿地，改善精密磨床项目周边环境，提升居民生活质量，并符合城市整体绿化规划。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确保精密磨床项目选址与当地城市规划相一致，具体面积XXX平方米。通过与城市规划部门深入沟通，确保精密磨床项目不仅符合城市的整体发展方向，还能够融入城市的发展布局，为城市的长远发展贡献力量。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磨床项目选址符合当地产业政策，具体面积XXX平方米。这包括精密磨床项目对当地经济的促进作用，以及对相关产业的带动效应，确保精密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确保精密磨床项目选址具备必要的公共设施配套，具体面积XXX平方米。这包括交通便利性、教育、医疗等基础设施，以提高居民生活品质，使得精密磨床项目选址更具吸引力。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考虑用地总体要求对当地社会稳定性的影响，具体面积XXX平方米。通过深入了解当地社区反馈，确保精密磨床项目的选址和建设过程对当地社会和谐稳定产生积极作用。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磨床项目选址不仅符合法规和规划，还在实际操作中具有可行性。这一全面规划将为精密磨床项目的成功实施提供坚实的基础，确保精密磨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3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磨床项目的设备规划和空间设计中，我们将采取灵活设备布局的措施。设备布局将根据实际需求进行灵活设计，避免不必要的浪费。通过合理规划设备摆放位置，我们将提高设备的利用率，减少设备间距，以确保精密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磨床项目内部引入共享设施的概念，例如共享会议室、办公区等。通过这种方式，我们可以减少对资源的重复建设，提高资源共享效率，从而减小精密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2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磨床项目的总图布置中，我们将不同功能区域进行明确的规划，以最大程度满足精密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精密磨床项目对环境的影响是综合评价的重要因素之一。我们将详细考虑选址周边的自然环境、生态保护区、水源地等情况，确保精密磨床项目的建设和运营对环境影响最小化，并符合当地的环保法规标准。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对选址的评价还需充分考虑当地政府的产业政策和法规。我们将详细了解精密磨床项目所在地的相关政策，确保精密磨床项目的规划和运营与当地法规相符，降低不必要的法律风险。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最后，我们将综合考虑用地成本，包括土地购置费用、土地开发成本等。通过对用地成本的详细评估，我们能够做出更为精确的经济效益分析，为精密磨床项目的投资决策提供有力支持。</w:t>
      </w:r>
    </w:p>
    <w:p>
      <w:pPr>
        <w:pStyle w:val="Heading1"/>
        <w:ind w:firstLine="560" w:firstLineChars="200"/>
        <w:rPr>
          <w:rFonts w:ascii="仿宋" w:eastAsia="仿宋" w:hAnsi="仿宋" w:cs="仿宋" w:hint="eastAsia"/>
          <w:sz w:val="28"/>
          <w:lang w:eastAsia="zh-CN"/>
        </w:rPr>
      </w:pPr>
      <w:bookmarkStart w:id="8" w:name="_Toc3769"/>
      <w:r>
        <w:rPr>
          <w:rFonts w:ascii="仿宋" w:eastAsia="仿宋" w:hAnsi="仿宋" w:cs="仿宋" w:hint="eastAsia"/>
          <w:sz w:val="28"/>
          <w:lang w:eastAsia="zh-CN"/>
        </w:rPr>
        <w:t>二、精密磨床项目建设单位说明</w:t>
      </w:r>
      <w:bookmarkEnd w:id="8"/>
    </w:p>
    <w:p>
      <w:pPr>
        <w:pStyle w:val="Heading2"/>
        <w:rPr>
          <w:rFonts w:ascii="仿宋" w:eastAsia="仿宋" w:hAnsi="仿宋" w:cs="仿宋" w:hint="eastAsia"/>
          <w:lang w:eastAsia="zh-CN"/>
        </w:rPr>
      </w:pPr>
      <w:bookmarkStart w:id="9" w:name="_Toc10216"/>
      <w:r>
        <w:rPr>
          <w:rFonts w:ascii="仿宋" w:eastAsia="仿宋" w:hAnsi="仿宋" w:cs="仿宋" w:hint="eastAsia"/>
          <w:lang w:eastAsia="zh-CN"/>
        </w:rPr>
        <w:t>(一)、精密磨床项目承办单位基本情况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97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磨床项目承办单位的XXXX，我们着眼于实现可持续的经济效益。通过技术创新和解决方案的提供，公司预计在精密磨床项目执行期间将获得可观的收入增长。这一收入来源主要包括精密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同时，我们注重成本控制和效率提升，以确保精密磨床项目的可持续盈利。透过精细的管理和资源优化，公司期望实现精密磨床项目利润最大化。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磨床项目实施进行全面的投资评估，包括精密磨床项目启动阶段的资金投入和后续运营成本。通过对精密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磨床项目实施过程中具备足够的资金流动性，公司将进行详尽的现金流分析。这包括资金需求的合理预测、精密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80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00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精密磨床项目的主要产品是XXXX，预计年产值为XXX万元。这一产品在市场中占据着重要的地位，其广泛的应用范围使得该精密磨床项目的市场前景非常广阔。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磨床项目的xxx产品作为重要的原材料之一，将在多个领域发挥关键作用。其在建筑、交通、能源等方面的广泛应用将为整个产业链提供强大的支持，形成产业协同效应。精密磨床项目的年产值XXX万XXX万XXX万万元不仅反映了其在市场上的巨大潜力，更预示着它对国民经济的积极贡献。这种关联度高、涉及面广的产业关系，使得该精密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56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总征地面积为XXXX平方米，相当于约XX.XX亩，其中净用地面积为XXXX平方米，红线范围内相当于约XX.XX亩。这一用地规模充分考虑了精密磨床项目的建设需求，保障了精密磨床项目在合适的空间内得以充分发展。精密磨床项目规划的总建筑面积为XXXX平方米，其中主体工程建设占XXXX平方米，计容建筑面积达XXXX平方米。预计建筑工程的投资将达到XXXX万元，为精密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计划购置的设备共计XXXX台（套），设备购置费用为XXXX万元。这一设备购置计划充分考虑到精密磨床项目的生产需求和技术要求，确保了精密磨床项目在生产运营中具备先进的技术装备和高效的生产能力。设备的合理配置将为精密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精密磨床项目计划总投资为XXXX万元，预计年实现营业收入为XXXX万元。这一产能规模的设定旨在确保精密磨床项目能够在投资与回报之间取得平衡，实现长期可持续的发展。精密磨床项目的总投资充分考虑到各个方面的需求，包括用地建设、设备购置等多个环节，以确保精密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135"/>
      <w:r>
        <w:rPr>
          <w:rFonts w:ascii="仿宋" w:eastAsia="仿宋" w:hAnsi="仿宋" w:cs="仿宋" w:hint="eastAsia"/>
          <w:sz w:val="28"/>
          <w:lang w:eastAsia="zh-CN"/>
        </w:rPr>
        <w:t>四、精密磨床项目可持续发展</w:t>
      </w:r>
      <w:bookmarkEnd w:id="14"/>
    </w:p>
    <w:p>
      <w:pPr>
        <w:pStyle w:val="Heading2"/>
        <w:rPr>
          <w:rFonts w:ascii="仿宋" w:eastAsia="仿宋" w:hAnsi="仿宋" w:cs="仿宋" w:hint="eastAsia"/>
          <w:lang w:eastAsia="zh-CN"/>
        </w:rPr>
      </w:pPr>
      <w:bookmarkStart w:id="15" w:name="_Toc320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磨床项目中，精密磨床项目团队着眼于未来，明确了可持续发展的战略方向。制定的具体可持续发展目标包括降低资源使用、采用环保技术、最大化社会效益等。这一步骤不仅有助于精密磨床项目在环保和社会责任方面达到最高标准，也为未来提供了明确的指引，确保精密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可持续实践的融入精密磨床项目管理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密磨床项目管理周期。从精密磨床项目规划开始，精密磨床项目团队就考虑了环境和社会的因素。在执行阶段，精密磨床项目团队积极推动绿色技术的应用，优化资源利用。此外，关注员工的社会责任，通过培训和沟通活动提高员工对可持续发展的认知，使他们能够在日常工作中践行可持续实践。这些举措不仅为精密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5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扎根于精密磨床项目的可持续发展理念，我们深信环保与社会责任是精密磨床项目成功的关键支柱。在精密磨床项目的每一步，我们都致力于通过创新和实践，履行对环境和社会的坚定责任。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团队通过引入先进的环保技术、建立高效的废物处理系统以及推动能源节约措施，积极履行环保责任。定期的环保监测和评估确保精密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不仅致力于自身可持续发展，还注重对社会的回馈。通过支持社区精密磨床项目、参与慈善事业、提供培训机会等方式，精密磨床项目积极履行社会责任。与当地社区建立积极互动，关注员工的工作与生活平衡，以及员工的身心健康，是精密磨床项目在社会责任层面的关键举措。这样的实践不仅增强了精密磨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214"/>
      <w:r>
        <w:rPr>
          <w:rFonts w:ascii="仿宋" w:eastAsia="仿宋" w:hAnsi="仿宋" w:cs="仿宋" w:hint="eastAsia"/>
          <w:sz w:val="28"/>
          <w:lang w:eastAsia="zh-CN"/>
        </w:rPr>
        <w:t>五、精密磨床项目土建工程</w:t>
      </w:r>
      <w:bookmarkEnd w:id="17"/>
    </w:p>
    <w:p>
      <w:pPr>
        <w:pStyle w:val="Heading2"/>
        <w:rPr>
          <w:rFonts w:ascii="仿宋" w:eastAsia="仿宋" w:hAnsi="仿宋" w:cs="仿宋" w:hint="eastAsia"/>
          <w:lang w:eastAsia="zh-CN"/>
        </w:rPr>
      </w:pPr>
      <w:bookmarkStart w:id="18" w:name="_Toc1323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在精密磨床项目的建筑工程设计中，我们将秉承一系列重要的设计原则，以确保精密磨床项目建筑在功能、美观、可持续性等方面达到最佳效果。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首要原则是确保建筑的功能性得到最大化的发挥。我们将充分理解精密磨床项目的实际需求，合理布局各个功能区域，保证建筑在满足业务需求的同时，提供高效的工作环境。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在建筑设计中，我们将综合考虑建设和运营成本。通过精细的经济效益分析，确保设计方案在高效利用资源的同时，对精密磨床项目的长期盈利能力有积极的贡献。</w:t>
      </w:r>
    </w:p>
    <w:p>
      <w:pPr>
        <w:pStyle w:val="Heading2"/>
        <w:ind w:firstLine="560" w:firstLineChars="200"/>
        <w:rPr>
          <w:rFonts w:ascii="仿宋" w:eastAsia="仿宋" w:hAnsi="仿宋" w:cs="仿宋" w:hint="eastAsia"/>
          <w:sz w:val="28"/>
          <w:lang w:eastAsia="zh-CN"/>
        </w:rPr>
      </w:pPr>
      <w:bookmarkStart w:id="19" w:name="_Toc1985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磨床项目的土建工程设计中，我们将精准设定设计年限，结合精密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2457"/>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精密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磨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0278"/>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本期工程精密磨床项目预计总建筑面积XXX平方米，其中：计容建筑面积XXX平方米，计划建筑工程投资XX万元，占精密磨床项目总投资的XX%。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https://d.book118.com/088001006120006023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059A5"/>
    <w:rsid w:val="2F8059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0100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2024-01-04T22:06:00Z</dcterms:created>
  <dcterms:modified xsi:type="dcterms:W3CDTF">2024-01-04T22:07:03Z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E609E69357634FA2BF331FC603D214E4_11</vt:lpwstr>
  </property>
  <property fmtid="{D5CDD505-2E9C-101B-9397-08002B2CF9AE}" pid="3" name="KSOProductBuildVer">
    <vt:lpwstr>2052-12.1.0.16120</vt:lpwstr>
  </property>
</Properties>
</file>