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输配电控制设备项目规划设计方案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4" w:history="1">
        <w:r>
          <w:rPr>
            <w:rFonts w:ascii="仿宋" w:eastAsia="仿宋" w:hAnsi="仿宋" w:cs="仿宋" w:hint="eastAsia"/>
            <w:lang w:eastAsia="zh-CN"/>
          </w:rPr>
          <w:t>概论</w:t>
        </w:r>
        <w:r>
          <w:tab/>
        </w:r>
        <w:r>
          <w:fldChar w:fldCharType="begin"/>
        </w:r>
        <w:r>
          <w:instrText xml:space="preserve"> PAGEREF _Toc9254 \h </w:instrText>
        </w:r>
        <w:r>
          <w:fldChar w:fldCharType="separate"/>
        </w:r>
        <w:r>
          <w:t>3</w:t>
        </w:r>
        <w:r>
          <w:fldChar w:fldCharType="end"/>
        </w:r>
      </w:hyperlink>
    </w:p>
    <w:p>
      <w:pPr>
        <w:pStyle w:val="TOC1"/>
        <w:tabs>
          <w:tab w:val="right" w:leader="dot" w:pos="8306"/>
        </w:tabs>
      </w:pPr>
      <w:hyperlink w:anchor="_Toc30405" w:history="1">
        <w:r>
          <w:rPr>
            <w:rFonts w:ascii="仿宋" w:eastAsia="仿宋" w:hAnsi="仿宋" w:cs="仿宋" w:hint="eastAsia"/>
            <w:lang w:eastAsia="zh-CN"/>
          </w:rPr>
          <w:t>一、输配电控制设备项目概论</w:t>
        </w:r>
        <w:r>
          <w:tab/>
        </w:r>
        <w:r>
          <w:fldChar w:fldCharType="begin"/>
        </w:r>
        <w:r>
          <w:instrText xml:space="preserve"> PAGEREF _Toc30405 \h </w:instrText>
        </w:r>
        <w:r>
          <w:fldChar w:fldCharType="separate"/>
        </w:r>
        <w:r>
          <w:t>3</w:t>
        </w:r>
        <w:r>
          <w:fldChar w:fldCharType="end"/>
        </w:r>
      </w:hyperlink>
    </w:p>
    <w:p>
      <w:pPr>
        <w:pStyle w:val="TOC2"/>
        <w:tabs>
          <w:tab w:val="right" w:leader="dot" w:pos="8306"/>
        </w:tabs>
      </w:pPr>
      <w:hyperlink w:anchor="_Toc10758" w:history="1">
        <w:r>
          <w:rPr>
            <w:rFonts w:ascii="仿宋" w:eastAsia="仿宋" w:hAnsi="仿宋" w:cs="仿宋" w:hint="eastAsia"/>
            <w:lang w:eastAsia="zh-CN"/>
          </w:rPr>
          <w:t>(一)、输配电控制设备项目概况</w:t>
        </w:r>
        <w:r>
          <w:tab/>
        </w:r>
        <w:r>
          <w:fldChar w:fldCharType="begin"/>
        </w:r>
        <w:r>
          <w:instrText xml:space="preserve"> PAGEREF _Toc10758 \h </w:instrText>
        </w:r>
        <w:r>
          <w:fldChar w:fldCharType="separate"/>
        </w:r>
        <w:r>
          <w:t>3</w:t>
        </w:r>
        <w:r>
          <w:fldChar w:fldCharType="end"/>
        </w:r>
      </w:hyperlink>
    </w:p>
    <w:p>
      <w:pPr>
        <w:pStyle w:val="TOC2"/>
        <w:tabs>
          <w:tab w:val="right" w:leader="dot" w:pos="8306"/>
        </w:tabs>
      </w:pPr>
      <w:hyperlink w:anchor="_Toc21845" w:history="1">
        <w:r>
          <w:rPr>
            <w:rFonts w:ascii="仿宋" w:eastAsia="仿宋" w:hAnsi="仿宋" w:cs="仿宋" w:hint="eastAsia"/>
            <w:lang w:eastAsia="zh-CN"/>
          </w:rPr>
          <w:t>(二)、输配电控制设备项目目标</w:t>
        </w:r>
        <w:r>
          <w:tab/>
        </w:r>
        <w:r>
          <w:fldChar w:fldCharType="begin"/>
        </w:r>
        <w:r>
          <w:instrText xml:space="preserve"> PAGEREF _Toc21845 \h </w:instrText>
        </w:r>
        <w:r>
          <w:fldChar w:fldCharType="separate"/>
        </w:r>
        <w:r>
          <w:t>5</w:t>
        </w:r>
        <w:r>
          <w:fldChar w:fldCharType="end"/>
        </w:r>
      </w:hyperlink>
    </w:p>
    <w:p>
      <w:pPr>
        <w:pStyle w:val="TOC2"/>
        <w:tabs>
          <w:tab w:val="right" w:leader="dot" w:pos="8306"/>
        </w:tabs>
      </w:pPr>
      <w:hyperlink w:anchor="_Toc28894" w:history="1">
        <w:r>
          <w:rPr>
            <w:rFonts w:ascii="仿宋" w:eastAsia="仿宋" w:hAnsi="仿宋" w:cs="仿宋" w:hint="eastAsia"/>
            <w:lang w:eastAsia="zh-CN"/>
          </w:rPr>
          <w:t>(三)、输配电控制设备项目提出的理由</w:t>
        </w:r>
        <w:r>
          <w:tab/>
        </w:r>
        <w:r>
          <w:fldChar w:fldCharType="begin"/>
        </w:r>
        <w:r>
          <w:instrText xml:space="preserve"> PAGEREF _Toc28894 \h </w:instrText>
        </w:r>
        <w:r>
          <w:fldChar w:fldCharType="separate"/>
        </w:r>
        <w:r>
          <w:t>6</w:t>
        </w:r>
        <w:r>
          <w:fldChar w:fldCharType="end"/>
        </w:r>
      </w:hyperlink>
    </w:p>
    <w:p>
      <w:pPr>
        <w:pStyle w:val="TOC2"/>
        <w:tabs>
          <w:tab w:val="right" w:leader="dot" w:pos="8306"/>
        </w:tabs>
      </w:pPr>
      <w:hyperlink w:anchor="_Toc16339" w:history="1">
        <w:r>
          <w:rPr>
            <w:rFonts w:ascii="仿宋" w:eastAsia="仿宋" w:hAnsi="仿宋" w:cs="仿宋" w:hint="eastAsia"/>
            <w:lang w:eastAsia="zh-CN"/>
          </w:rPr>
          <w:t>(四)、输配电控制设备项目意义</w:t>
        </w:r>
        <w:r>
          <w:tab/>
        </w:r>
        <w:r>
          <w:fldChar w:fldCharType="begin"/>
        </w:r>
        <w:r>
          <w:instrText xml:space="preserve"> PAGEREF _Toc16339 \h </w:instrText>
        </w:r>
        <w:r>
          <w:fldChar w:fldCharType="separate"/>
        </w:r>
        <w:r>
          <w:t>8</w:t>
        </w:r>
        <w:r>
          <w:fldChar w:fldCharType="end"/>
        </w:r>
      </w:hyperlink>
    </w:p>
    <w:p>
      <w:pPr>
        <w:pStyle w:val="TOC2"/>
        <w:tabs>
          <w:tab w:val="right" w:leader="dot" w:pos="8306"/>
        </w:tabs>
      </w:pPr>
      <w:hyperlink w:anchor="_Toc16504" w:history="1">
        <w:r>
          <w:rPr>
            <w:rFonts w:ascii="仿宋" w:eastAsia="仿宋" w:hAnsi="仿宋" w:cs="仿宋" w:hint="eastAsia"/>
            <w:lang w:eastAsia="zh-CN"/>
          </w:rPr>
          <w:t>(五)、输配电控制设备项目背景</w:t>
        </w:r>
        <w:r>
          <w:tab/>
        </w:r>
        <w:r>
          <w:fldChar w:fldCharType="begin"/>
        </w:r>
        <w:r>
          <w:instrText xml:space="preserve"> PAGEREF _Toc16504 \h </w:instrText>
        </w:r>
        <w:r>
          <w:fldChar w:fldCharType="separate"/>
        </w:r>
        <w:r>
          <w:t>9</w:t>
        </w:r>
        <w:r>
          <w:fldChar w:fldCharType="end"/>
        </w:r>
      </w:hyperlink>
    </w:p>
    <w:p>
      <w:pPr>
        <w:pStyle w:val="TOC1"/>
        <w:tabs>
          <w:tab w:val="right" w:leader="dot" w:pos="8306"/>
        </w:tabs>
      </w:pPr>
      <w:hyperlink w:anchor="_Toc16239" w:history="1">
        <w:r>
          <w:rPr>
            <w:rFonts w:ascii="仿宋" w:eastAsia="仿宋" w:hAnsi="仿宋" w:cs="仿宋" w:hint="eastAsia"/>
            <w:lang w:eastAsia="zh-CN"/>
          </w:rPr>
          <w:t>二、输配电控制设备项目可持续发展</w:t>
        </w:r>
        <w:r>
          <w:tab/>
        </w:r>
        <w:r>
          <w:fldChar w:fldCharType="begin"/>
        </w:r>
        <w:r>
          <w:instrText xml:space="preserve"> PAGEREF _Toc16239 \h </w:instrText>
        </w:r>
        <w:r>
          <w:fldChar w:fldCharType="separate"/>
        </w:r>
        <w:r>
          <w:t>10</w:t>
        </w:r>
        <w:r>
          <w:fldChar w:fldCharType="end"/>
        </w:r>
      </w:hyperlink>
    </w:p>
    <w:p>
      <w:pPr>
        <w:pStyle w:val="TOC2"/>
        <w:tabs>
          <w:tab w:val="right" w:leader="dot" w:pos="8306"/>
        </w:tabs>
      </w:pPr>
      <w:hyperlink w:anchor="_Toc9098" w:history="1">
        <w:r>
          <w:rPr>
            <w:rFonts w:ascii="仿宋" w:eastAsia="仿宋" w:hAnsi="仿宋" w:cs="仿宋" w:hint="eastAsia"/>
            <w:lang w:eastAsia="zh-CN"/>
          </w:rPr>
          <w:t>(一)、可持续战略与实践</w:t>
        </w:r>
        <w:r>
          <w:tab/>
        </w:r>
        <w:r>
          <w:fldChar w:fldCharType="begin"/>
        </w:r>
        <w:r>
          <w:instrText xml:space="preserve"> PAGEREF _Toc9098 \h </w:instrText>
        </w:r>
        <w:r>
          <w:fldChar w:fldCharType="separate"/>
        </w:r>
        <w:r>
          <w:t>10</w:t>
        </w:r>
        <w:r>
          <w:fldChar w:fldCharType="end"/>
        </w:r>
      </w:hyperlink>
    </w:p>
    <w:p>
      <w:pPr>
        <w:pStyle w:val="TOC2"/>
        <w:tabs>
          <w:tab w:val="right" w:leader="dot" w:pos="8306"/>
        </w:tabs>
      </w:pPr>
      <w:hyperlink w:anchor="_Toc26918" w:history="1">
        <w:r>
          <w:rPr>
            <w:rFonts w:ascii="仿宋" w:eastAsia="仿宋" w:hAnsi="仿宋" w:cs="仿宋" w:hint="eastAsia"/>
            <w:lang w:eastAsia="zh-CN"/>
          </w:rPr>
          <w:t>(二)、环保与社会责任</w:t>
        </w:r>
        <w:r>
          <w:tab/>
        </w:r>
        <w:r>
          <w:fldChar w:fldCharType="begin"/>
        </w:r>
        <w:r>
          <w:instrText xml:space="preserve"> PAGEREF _Toc26918 \h </w:instrText>
        </w:r>
        <w:r>
          <w:fldChar w:fldCharType="separate"/>
        </w:r>
        <w:r>
          <w:t>11</w:t>
        </w:r>
        <w:r>
          <w:fldChar w:fldCharType="end"/>
        </w:r>
      </w:hyperlink>
    </w:p>
    <w:p>
      <w:pPr>
        <w:pStyle w:val="TOC1"/>
        <w:tabs>
          <w:tab w:val="right" w:leader="dot" w:pos="8306"/>
        </w:tabs>
      </w:pPr>
      <w:hyperlink w:anchor="_Toc17336" w:history="1">
        <w:r>
          <w:rPr>
            <w:rFonts w:ascii="仿宋" w:eastAsia="仿宋" w:hAnsi="仿宋" w:cs="仿宋" w:hint="eastAsia"/>
            <w:lang w:eastAsia="zh-CN"/>
          </w:rPr>
          <w:t>三、输配电控制设备项目土建工程</w:t>
        </w:r>
        <w:r>
          <w:tab/>
        </w:r>
        <w:r>
          <w:fldChar w:fldCharType="begin"/>
        </w:r>
        <w:r>
          <w:instrText xml:space="preserve"> PAGEREF _Toc17336 \h </w:instrText>
        </w:r>
        <w:r>
          <w:fldChar w:fldCharType="separate"/>
        </w:r>
        <w:r>
          <w:t>12</w:t>
        </w:r>
        <w:r>
          <w:fldChar w:fldCharType="end"/>
        </w:r>
      </w:hyperlink>
    </w:p>
    <w:p>
      <w:pPr>
        <w:pStyle w:val="TOC2"/>
        <w:tabs>
          <w:tab w:val="right" w:leader="dot" w:pos="8306"/>
        </w:tabs>
      </w:pPr>
      <w:hyperlink w:anchor="_Toc28229" w:history="1">
        <w:r>
          <w:rPr>
            <w:rFonts w:ascii="仿宋" w:eastAsia="仿宋" w:hAnsi="仿宋" w:cs="仿宋" w:hint="eastAsia"/>
            <w:lang w:eastAsia="zh-CN"/>
          </w:rPr>
          <w:t>(一)、建筑工程设计原则</w:t>
        </w:r>
        <w:r>
          <w:tab/>
        </w:r>
        <w:r>
          <w:fldChar w:fldCharType="begin"/>
        </w:r>
        <w:r>
          <w:instrText xml:space="preserve"> PAGEREF _Toc28229 \h </w:instrText>
        </w:r>
        <w:r>
          <w:fldChar w:fldCharType="separate"/>
        </w:r>
        <w:r>
          <w:t>12</w:t>
        </w:r>
        <w:r>
          <w:fldChar w:fldCharType="end"/>
        </w:r>
      </w:hyperlink>
    </w:p>
    <w:p>
      <w:pPr>
        <w:pStyle w:val="TOC2"/>
        <w:tabs>
          <w:tab w:val="right" w:leader="dot" w:pos="8306"/>
        </w:tabs>
      </w:pPr>
      <w:hyperlink w:anchor="_Toc19077" w:history="1">
        <w:r>
          <w:rPr>
            <w:rFonts w:ascii="仿宋" w:eastAsia="仿宋" w:hAnsi="仿宋" w:cs="仿宋" w:hint="eastAsia"/>
            <w:lang w:eastAsia="zh-CN"/>
          </w:rPr>
          <w:t>(二)、土建工程设计年限及安全等级</w:t>
        </w:r>
        <w:r>
          <w:tab/>
        </w:r>
        <w:r>
          <w:fldChar w:fldCharType="begin"/>
        </w:r>
        <w:r>
          <w:instrText xml:space="preserve"> PAGEREF _Toc19077 \h </w:instrText>
        </w:r>
        <w:r>
          <w:fldChar w:fldCharType="separate"/>
        </w:r>
        <w:r>
          <w:t>13</w:t>
        </w:r>
        <w:r>
          <w:fldChar w:fldCharType="end"/>
        </w:r>
      </w:hyperlink>
    </w:p>
    <w:p>
      <w:pPr>
        <w:pStyle w:val="TOC2"/>
        <w:tabs>
          <w:tab w:val="right" w:leader="dot" w:pos="8306"/>
        </w:tabs>
      </w:pPr>
      <w:hyperlink w:anchor="_Toc16894" w:history="1">
        <w:r>
          <w:rPr>
            <w:rFonts w:ascii="仿宋" w:eastAsia="仿宋" w:hAnsi="仿宋" w:cs="仿宋" w:hint="eastAsia"/>
            <w:lang w:eastAsia="zh-CN"/>
          </w:rPr>
          <w:t>(三)、建筑工程设计总体要求</w:t>
        </w:r>
        <w:r>
          <w:tab/>
        </w:r>
        <w:r>
          <w:fldChar w:fldCharType="begin"/>
        </w:r>
        <w:r>
          <w:instrText xml:space="preserve"> PAGEREF _Toc16894 \h </w:instrText>
        </w:r>
        <w:r>
          <w:fldChar w:fldCharType="separate"/>
        </w:r>
        <w:r>
          <w:t>14</w:t>
        </w:r>
        <w:r>
          <w:fldChar w:fldCharType="end"/>
        </w:r>
      </w:hyperlink>
    </w:p>
    <w:p>
      <w:pPr>
        <w:pStyle w:val="TOC2"/>
        <w:tabs>
          <w:tab w:val="right" w:leader="dot" w:pos="8306"/>
        </w:tabs>
      </w:pPr>
      <w:hyperlink w:anchor="_Toc5907" w:history="1">
        <w:r>
          <w:rPr>
            <w:rFonts w:ascii="仿宋" w:eastAsia="仿宋" w:hAnsi="仿宋" w:cs="仿宋" w:hint="eastAsia"/>
            <w:lang w:eastAsia="zh-CN"/>
          </w:rPr>
          <w:t>(四)、土建工程建设指标</w:t>
        </w:r>
        <w:r>
          <w:tab/>
        </w:r>
        <w:r>
          <w:fldChar w:fldCharType="begin"/>
        </w:r>
        <w:r>
          <w:instrText xml:space="preserve"> PAGEREF _Toc5907 \h </w:instrText>
        </w:r>
        <w:r>
          <w:fldChar w:fldCharType="separate"/>
        </w:r>
        <w:r>
          <w:t>15</w:t>
        </w:r>
        <w:r>
          <w:fldChar w:fldCharType="end"/>
        </w:r>
      </w:hyperlink>
    </w:p>
    <w:p>
      <w:pPr>
        <w:pStyle w:val="TOC1"/>
        <w:tabs>
          <w:tab w:val="right" w:leader="dot" w:pos="8306"/>
        </w:tabs>
      </w:pPr>
      <w:hyperlink w:anchor="_Toc1217" w:history="1">
        <w:r>
          <w:rPr>
            <w:rFonts w:ascii="仿宋" w:eastAsia="仿宋" w:hAnsi="仿宋" w:cs="仿宋" w:hint="eastAsia"/>
            <w:lang w:eastAsia="zh-CN"/>
          </w:rPr>
          <w:t>四、产品规划分析</w:t>
        </w:r>
        <w:r>
          <w:tab/>
        </w:r>
        <w:r>
          <w:fldChar w:fldCharType="begin"/>
        </w:r>
        <w:r>
          <w:instrText xml:space="preserve"> PAGEREF _Toc1217 \h </w:instrText>
        </w:r>
        <w:r>
          <w:fldChar w:fldCharType="separate"/>
        </w:r>
        <w:r>
          <w:t>15</w:t>
        </w:r>
        <w:r>
          <w:fldChar w:fldCharType="end"/>
        </w:r>
      </w:hyperlink>
    </w:p>
    <w:p>
      <w:pPr>
        <w:pStyle w:val="TOC2"/>
        <w:tabs>
          <w:tab w:val="right" w:leader="dot" w:pos="8306"/>
        </w:tabs>
      </w:pPr>
      <w:hyperlink w:anchor="_Toc22179" w:history="1">
        <w:r>
          <w:rPr>
            <w:rFonts w:ascii="仿宋" w:eastAsia="仿宋" w:hAnsi="仿宋" w:cs="仿宋" w:hint="eastAsia"/>
            <w:lang w:eastAsia="zh-CN"/>
          </w:rPr>
          <w:t>(一)、产品规划</w:t>
        </w:r>
        <w:r>
          <w:tab/>
        </w:r>
        <w:r>
          <w:fldChar w:fldCharType="begin"/>
        </w:r>
        <w:r>
          <w:instrText xml:space="preserve"> PAGEREF _Toc22179 \h </w:instrText>
        </w:r>
        <w:r>
          <w:fldChar w:fldCharType="separate"/>
        </w:r>
        <w:r>
          <w:t>15</w:t>
        </w:r>
        <w:r>
          <w:fldChar w:fldCharType="end"/>
        </w:r>
      </w:hyperlink>
    </w:p>
    <w:p>
      <w:pPr>
        <w:pStyle w:val="TOC2"/>
        <w:tabs>
          <w:tab w:val="right" w:leader="dot" w:pos="8306"/>
        </w:tabs>
      </w:pPr>
      <w:hyperlink w:anchor="_Toc11055" w:history="1">
        <w:r>
          <w:rPr>
            <w:rFonts w:ascii="仿宋" w:eastAsia="仿宋" w:hAnsi="仿宋" w:cs="仿宋" w:hint="eastAsia"/>
            <w:lang w:eastAsia="zh-CN"/>
          </w:rPr>
          <w:t>(二)、建设规模</w:t>
        </w:r>
        <w:r>
          <w:tab/>
        </w:r>
        <w:r>
          <w:fldChar w:fldCharType="begin"/>
        </w:r>
        <w:r>
          <w:instrText xml:space="preserve"> PAGEREF _Toc11055 \h </w:instrText>
        </w:r>
        <w:r>
          <w:fldChar w:fldCharType="separate"/>
        </w:r>
        <w:r>
          <w:t>16</w:t>
        </w:r>
        <w:r>
          <w:fldChar w:fldCharType="end"/>
        </w:r>
      </w:hyperlink>
    </w:p>
    <w:p>
      <w:pPr>
        <w:pStyle w:val="TOC1"/>
        <w:tabs>
          <w:tab w:val="right" w:leader="dot" w:pos="8306"/>
        </w:tabs>
      </w:pPr>
      <w:hyperlink w:anchor="_Toc15908" w:history="1">
        <w:r>
          <w:rPr>
            <w:rFonts w:ascii="仿宋" w:eastAsia="仿宋" w:hAnsi="仿宋" w:cs="仿宋" w:hint="eastAsia"/>
            <w:lang w:eastAsia="zh-CN"/>
          </w:rPr>
          <w:t>五、输配电控制设备项目文档管理</w:t>
        </w:r>
        <w:r>
          <w:tab/>
        </w:r>
        <w:r>
          <w:fldChar w:fldCharType="begin"/>
        </w:r>
        <w:r>
          <w:instrText xml:space="preserve"> PAGEREF _Toc15908 \h </w:instrText>
        </w:r>
        <w:r>
          <w:fldChar w:fldCharType="separate"/>
        </w:r>
        <w:r>
          <w:t>17</w:t>
        </w:r>
        <w:r>
          <w:fldChar w:fldCharType="end"/>
        </w:r>
      </w:hyperlink>
    </w:p>
    <w:p>
      <w:pPr>
        <w:pStyle w:val="TOC2"/>
        <w:tabs>
          <w:tab w:val="right" w:leader="dot" w:pos="8306"/>
        </w:tabs>
      </w:pPr>
      <w:hyperlink w:anchor="_Toc17895" w:history="1">
        <w:r>
          <w:rPr>
            <w:rFonts w:ascii="仿宋" w:eastAsia="仿宋" w:hAnsi="仿宋" w:cs="仿宋" w:hint="eastAsia"/>
            <w:lang w:eastAsia="zh-CN"/>
          </w:rPr>
          <w:t>(一)、文档编制与审查</w:t>
        </w:r>
        <w:r>
          <w:tab/>
        </w:r>
        <w:r>
          <w:fldChar w:fldCharType="begin"/>
        </w:r>
        <w:r>
          <w:instrText xml:space="preserve"> PAGEREF _Toc17895 \h </w:instrText>
        </w:r>
        <w:r>
          <w:fldChar w:fldCharType="separate"/>
        </w:r>
        <w:r>
          <w:t>17</w:t>
        </w:r>
        <w:r>
          <w:fldChar w:fldCharType="end"/>
        </w:r>
      </w:hyperlink>
    </w:p>
    <w:p>
      <w:pPr>
        <w:pStyle w:val="TOC2"/>
        <w:tabs>
          <w:tab w:val="right" w:leader="dot" w:pos="8306"/>
        </w:tabs>
      </w:pPr>
      <w:hyperlink w:anchor="_Toc21862" w:history="1">
        <w:r>
          <w:rPr>
            <w:rFonts w:ascii="仿宋" w:eastAsia="仿宋" w:hAnsi="仿宋" w:cs="仿宋" w:hint="eastAsia"/>
            <w:lang w:eastAsia="zh-CN"/>
          </w:rPr>
          <w:t>(二)、文档发布与分发</w:t>
        </w:r>
        <w:r>
          <w:tab/>
        </w:r>
        <w:r>
          <w:fldChar w:fldCharType="begin"/>
        </w:r>
        <w:r>
          <w:instrText xml:space="preserve"> PAGEREF _Toc21862 \h </w:instrText>
        </w:r>
        <w:r>
          <w:fldChar w:fldCharType="separate"/>
        </w:r>
        <w:r>
          <w:t>18</w:t>
        </w:r>
        <w:r>
          <w:fldChar w:fldCharType="end"/>
        </w:r>
      </w:hyperlink>
    </w:p>
    <w:p>
      <w:pPr>
        <w:pStyle w:val="TOC2"/>
        <w:tabs>
          <w:tab w:val="right" w:leader="dot" w:pos="8306"/>
        </w:tabs>
      </w:pPr>
      <w:hyperlink w:anchor="_Toc14463" w:history="1">
        <w:r>
          <w:rPr>
            <w:rFonts w:ascii="仿宋" w:eastAsia="仿宋" w:hAnsi="仿宋" w:cs="仿宋" w:hint="eastAsia"/>
            <w:lang w:eastAsia="zh-CN"/>
          </w:rPr>
          <w:t>(三)、文档存档与归档</w:t>
        </w:r>
        <w:r>
          <w:tab/>
        </w:r>
        <w:r>
          <w:fldChar w:fldCharType="begin"/>
        </w:r>
        <w:r>
          <w:instrText xml:space="preserve"> PAGEREF _Toc14463 \h </w:instrText>
        </w:r>
        <w:r>
          <w:fldChar w:fldCharType="separate"/>
        </w:r>
        <w:r>
          <w:t>19</w:t>
        </w:r>
        <w:r>
          <w:fldChar w:fldCharType="end"/>
        </w:r>
      </w:hyperlink>
    </w:p>
    <w:p>
      <w:pPr>
        <w:pStyle w:val="TOC1"/>
        <w:tabs>
          <w:tab w:val="right" w:leader="dot" w:pos="8306"/>
        </w:tabs>
      </w:pPr>
      <w:hyperlink w:anchor="_Toc2211" w:history="1">
        <w:r>
          <w:rPr>
            <w:rFonts w:ascii="仿宋" w:eastAsia="仿宋" w:hAnsi="仿宋" w:cs="仿宋" w:hint="eastAsia"/>
            <w:lang w:eastAsia="zh-CN"/>
          </w:rPr>
          <w:t>六、输配电控制设备项目危机管理</w:t>
        </w:r>
        <w:r>
          <w:tab/>
        </w:r>
        <w:r>
          <w:fldChar w:fldCharType="begin"/>
        </w:r>
        <w:r>
          <w:instrText xml:space="preserve"> PAGEREF _Toc2211 \h </w:instrText>
        </w:r>
        <w:r>
          <w:fldChar w:fldCharType="separate"/>
        </w:r>
        <w:r>
          <w:t>20</w:t>
        </w:r>
        <w:r>
          <w:fldChar w:fldCharType="end"/>
        </w:r>
      </w:hyperlink>
    </w:p>
    <w:p>
      <w:pPr>
        <w:pStyle w:val="TOC2"/>
        <w:tabs>
          <w:tab w:val="right" w:leader="dot" w:pos="8306"/>
        </w:tabs>
      </w:pPr>
      <w:hyperlink w:anchor="_Toc24924" w:history="1">
        <w:r>
          <w:rPr>
            <w:rFonts w:ascii="仿宋" w:eastAsia="仿宋" w:hAnsi="仿宋" w:cs="仿宋" w:hint="eastAsia"/>
            <w:lang w:eastAsia="zh-CN"/>
          </w:rPr>
          <w:t>(一)、危机预警与识别</w:t>
        </w:r>
        <w:r>
          <w:tab/>
        </w:r>
        <w:r>
          <w:fldChar w:fldCharType="begin"/>
        </w:r>
        <w:r>
          <w:instrText xml:space="preserve"> PAGEREF _Toc24924 \h </w:instrText>
        </w:r>
        <w:r>
          <w:fldChar w:fldCharType="separate"/>
        </w:r>
        <w:r>
          <w:t>20</w:t>
        </w:r>
        <w:r>
          <w:fldChar w:fldCharType="end"/>
        </w:r>
      </w:hyperlink>
    </w:p>
    <w:p>
      <w:pPr>
        <w:pStyle w:val="TOC2"/>
        <w:tabs>
          <w:tab w:val="right" w:leader="dot" w:pos="8306"/>
        </w:tabs>
      </w:pPr>
      <w:hyperlink w:anchor="_Toc7029" w:history="1">
        <w:r>
          <w:rPr>
            <w:rFonts w:ascii="仿宋" w:eastAsia="仿宋" w:hAnsi="仿宋" w:cs="仿宋" w:hint="eastAsia"/>
            <w:lang w:eastAsia="zh-CN"/>
          </w:rPr>
          <w:t>(二)、危机应对与恢复</w:t>
        </w:r>
        <w:r>
          <w:tab/>
        </w:r>
        <w:r>
          <w:fldChar w:fldCharType="begin"/>
        </w:r>
        <w:r>
          <w:instrText xml:space="preserve"> PAGEREF _Toc7029 \h </w:instrText>
        </w:r>
        <w:r>
          <w:fldChar w:fldCharType="separate"/>
        </w:r>
        <w:r>
          <w:t>21</w:t>
        </w:r>
        <w:r>
          <w:fldChar w:fldCharType="end"/>
        </w:r>
      </w:hyperlink>
    </w:p>
    <w:p>
      <w:pPr>
        <w:pStyle w:val="TOC1"/>
        <w:tabs>
          <w:tab w:val="right" w:leader="dot" w:pos="8306"/>
        </w:tabs>
      </w:pPr>
      <w:hyperlink w:anchor="_Toc336" w:history="1">
        <w:r>
          <w:rPr>
            <w:rFonts w:ascii="仿宋" w:eastAsia="仿宋" w:hAnsi="仿宋" w:cs="仿宋" w:hint="eastAsia"/>
            <w:lang w:eastAsia="zh-CN"/>
          </w:rPr>
          <w:t>七、输配电控制设备项目风险管理</w:t>
        </w:r>
        <w:r>
          <w:tab/>
        </w:r>
        <w:r>
          <w:fldChar w:fldCharType="begin"/>
        </w:r>
        <w:r>
          <w:instrText xml:space="preserve"> PAGEREF _Toc336 \h </w:instrText>
        </w:r>
        <w:r>
          <w:fldChar w:fldCharType="separate"/>
        </w:r>
        <w:r>
          <w:t>23</w:t>
        </w:r>
        <w:r>
          <w:fldChar w:fldCharType="end"/>
        </w:r>
      </w:hyperlink>
    </w:p>
    <w:p>
      <w:pPr>
        <w:pStyle w:val="TOC2"/>
        <w:tabs>
          <w:tab w:val="right" w:leader="dot" w:pos="8306"/>
        </w:tabs>
      </w:pPr>
      <w:hyperlink w:anchor="_Toc12414" w:history="1">
        <w:r>
          <w:rPr>
            <w:rFonts w:ascii="仿宋" w:eastAsia="仿宋" w:hAnsi="仿宋" w:cs="仿宋" w:hint="eastAsia"/>
            <w:lang w:eastAsia="zh-CN"/>
          </w:rPr>
          <w:t>(一)、风险识别与评估</w:t>
        </w:r>
        <w:r>
          <w:tab/>
        </w:r>
        <w:r>
          <w:fldChar w:fldCharType="begin"/>
        </w:r>
        <w:r>
          <w:instrText xml:space="preserve"> PAGEREF _Toc12414 \h </w:instrText>
        </w:r>
        <w:r>
          <w:fldChar w:fldCharType="separate"/>
        </w:r>
        <w:r>
          <w:t>23</w:t>
        </w:r>
        <w:r>
          <w:fldChar w:fldCharType="end"/>
        </w:r>
      </w:hyperlink>
    </w:p>
    <w:p>
      <w:pPr>
        <w:pStyle w:val="TOC2"/>
        <w:tabs>
          <w:tab w:val="right" w:leader="dot" w:pos="8306"/>
        </w:tabs>
      </w:pPr>
      <w:hyperlink w:anchor="_Toc26917" w:history="1">
        <w:r>
          <w:rPr>
            <w:rFonts w:ascii="仿宋" w:eastAsia="仿宋" w:hAnsi="仿宋" w:cs="仿宋" w:hint="eastAsia"/>
            <w:lang w:eastAsia="zh-CN"/>
          </w:rPr>
          <w:t>(二)、风险应对策略</w:t>
        </w:r>
        <w:r>
          <w:tab/>
        </w:r>
        <w:r>
          <w:fldChar w:fldCharType="begin"/>
        </w:r>
        <w:r>
          <w:instrText xml:space="preserve"> PAGEREF _Toc26917 \h </w:instrText>
        </w:r>
        <w:r>
          <w:fldChar w:fldCharType="separate"/>
        </w:r>
        <w:r>
          <w:t>24</w:t>
        </w:r>
        <w:r>
          <w:fldChar w:fldCharType="end"/>
        </w:r>
      </w:hyperlink>
    </w:p>
    <w:p>
      <w:pPr>
        <w:pStyle w:val="TOC2"/>
        <w:tabs>
          <w:tab w:val="right" w:leader="dot" w:pos="8306"/>
        </w:tabs>
      </w:pPr>
      <w:hyperlink w:anchor="_Toc29513" w:history="1">
        <w:r>
          <w:rPr>
            <w:rFonts w:ascii="仿宋" w:eastAsia="仿宋" w:hAnsi="仿宋" w:cs="仿宋" w:hint="eastAsia"/>
            <w:lang w:eastAsia="zh-CN"/>
          </w:rPr>
          <w:t>(三)、风险监控与控制</w:t>
        </w:r>
        <w:r>
          <w:tab/>
        </w:r>
        <w:r>
          <w:fldChar w:fldCharType="begin"/>
        </w:r>
        <w:r>
          <w:instrText xml:space="preserve"> PAGEREF _Toc29513 \h </w:instrText>
        </w:r>
        <w:r>
          <w:fldChar w:fldCharType="separate"/>
        </w:r>
        <w:r>
          <w:t>26</w:t>
        </w:r>
        <w:r>
          <w:fldChar w:fldCharType="end"/>
        </w:r>
      </w:hyperlink>
    </w:p>
    <w:p>
      <w:pPr>
        <w:pStyle w:val="TOC1"/>
        <w:tabs>
          <w:tab w:val="right" w:leader="dot" w:pos="8306"/>
        </w:tabs>
      </w:pPr>
      <w:hyperlink w:anchor="_Toc25727" w:history="1">
        <w:r>
          <w:rPr>
            <w:rFonts w:ascii="仿宋" w:eastAsia="仿宋" w:hAnsi="仿宋" w:cs="仿宋" w:hint="eastAsia"/>
            <w:lang w:eastAsia="zh-CN"/>
          </w:rPr>
          <w:t>八、输配电控制设备项目经营效益</w:t>
        </w:r>
        <w:r>
          <w:tab/>
        </w:r>
        <w:r>
          <w:fldChar w:fldCharType="begin"/>
        </w:r>
        <w:r>
          <w:instrText xml:space="preserve"> PAGEREF _Toc25727 \h </w:instrText>
        </w:r>
        <w:r>
          <w:fldChar w:fldCharType="separate"/>
        </w:r>
        <w:r>
          <w:t>27</w:t>
        </w:r>
        <w:r>
          <w:fldChar w:fldCharType="end"/>
        </w:r>
      </w:hyperlink>
    </w:p>
    <w:p>
      <w:pPr>
        <w:pStyle w:val="TOC2"/>
        <w:tabs>
          <w:tab w:val="right" w:leader="dot" w:pos="8306"/>
        </w:tabs>
      </w:pPr>
      <w:hyperlink w:anchor="_Toc7723" w:history="1">
        <w:r>
          <w:rPr>
            <w:rFonts w:ascii="仿宋" w:eastAsia="仿宋" w:hAnsi="仿宋" w:cs="仿宋" w:hint="eastAsia"/>
            <w:lang w:eastAsia="zh-CN"/>
          </w:rPr>
          <w:t>(一)、经济评价财务测算</w:t>
        </w:r>
        <w:r>
          <w:tab/>
        </w:r>
        <w:r>
          <w:fldChar w:fldCharType="begin"/>
        </w:r>
        <w:r>
          <w:instrText xml:space="preserve"> PAGEREF _Toc7723 \h </w:instrText>
        </w:r>
        <w:r>
          <w:fldChar w:fldCharType="separate"/>
        </w:r>
        <w:r>
          <w:t>27</w:t>
        </w:r>
        <w:r>
          <w:fldChar w:fldCharType="end"/>
        </w:r>
      </w:hyperlink>
    </w:p>
    <w:p>
      <w:pPr>
        <w:pStyle w:val="TOC2"/>
        <w:tabs>
          <w:tab w:val="right" w:leader="dot" w:pos="8306"/>
        </w:tabs>
      </w:pPr>
      <w:hyperlink w:anchor="_Toc21682" w:history="1">
        <w:r>
          <w:rPr>
            <w:rFonts w:ascii="仿宋" w:eastAsia="仿宋" w:hAnsi="仿宋" w:cs="仿宋" w:hint="eastAsia"/>
            <w:lang w:eastAsia="zh-CN"/>
          </w:rPr>
          <w:t>(二)、输配电控制设备项目盈利能力分析</w:t>
        </w:r>
        <w:r>
          <w:tab/>
        </w:r>
        <w:r>
          <w:fldChar w:fldCharType="begin"/>
        </w:r>
        <w:r>
          <w:instrText xml:space="preserve"> PAGEREF _Toc21682 \h </w:instrText>
        </w:r>
        <w:r>
          <w:fldChar w:fldCharType="separate"/>
        </w:r>
        <w:r>
          <w:t>28</w:t>
        </w:r>
        <w:r>
          <w:fldChar w:fldCharType="end"/>
        </w:r>
      </w:hyperlink>
    </w:p>
    <w:p>
      <w:pPr>
        <w:pStyle w:val="TOC1"/>
        <w:tabs>
          <w:tab w:val="right" w:leader="dot" w:pos="8306"/>
        </w:tabs>
      </w:pPr>
      <w:hyperlink w:anchor="_Toc9258" w:history="1">
        <w:r>
          <w:rPr>
            <w:rFonts w:ascii="仿宋" w:eastAsia="仿宋" w:hAnsi="仿宋" w:cs="仿宋" w:hint="eastAsia"/>
            <w:lang w:eastAsia="zh-CN"/>
          </w:rPr>
          <w:t>九、生产安全保护</w:t>
        </w:r>
        <w:r>
          <w:tab/>
        </w:r>
        <w:r>
          <w:fldChar w:fldCharType="begin"/>
        </w:r>
        <w:r>
          <w:instrText xml:space="preserve"> PAGEREF _Toc9258 \h </w:instrText>
        </w:r>
        <w:r>
          <w:fldChar w:fldCharType="separate"/>
        </w:r>
        <w:r>
          <w:t>29</w:t>
        </w:r>
        <w:r>
          <w:fldChar w:fldCharType="end"/>
        </w:r>
      </w:hyperlink>
    </w:p>
    <w:p>
      <w:pPr>
        <w:pStyle w:val="TOC2"/>
        <w:tabs>
          <w:tab w:val="right" w:leader="dot" w:pos="8306"/>
        </w:tabs>
      </w:pPr>
      <w:hyperlink w:anchor="_Toc17291" w:history="1">
        <w:r>
          <w:rPr>
            <w:rFonts w:ascii="仿宋" w:eastAsia="仿宋" w:hAnsi="仿宋" w:cs="仿宋" w:hint="eastAsia"/>
            <w:lang w:eastAsia="zh-CN"/>
          </w:rPr>
          <w:t>(一)、消防安全</w:t>
        </w:r>
        <w:r>
          <w:tab/>
        </w:r>
        <w:r>
          <w:fldChar w:fldCharType="begin"/>
        </w:r>
        <w:r>
          <w:instrText xml:space="preserve"> PAGEREF _Toc17291 \h </w:instrText>
        </w:r>
        <w:r>
          <w:fldChar w:fldCharType="separate"/>
        </w:r>
        <w:r>
          <w:t>29</w:t>
        </w:r>
        <w:r>
          <w:fldChar w:fldCharType="end"/>
        </w:r>
      </w:hyperlink>
    </w:p>
    <w:p>
      <w:pPr>
        <w:pStyle w:val="TOC2"/>
        <w:tabs>
          <w:tab w:val="right" w:leader="dot" w:pos="8306"/>
        </w:tabs>
      </w:pPr>
      <w:hyperlink w:anchor="_Toc18236" w:history="1">
        <w:r>
          <w:rPr>
            <w:rFonts w:ascii="仿宋" w:eastAsia="仿宋" w:hAnsi="仿宋" w:cs="仿宋" w:hint="eastAsia"/>
            <w:lang w:eastAsia="zh-CN"/>
          </w:rPr>
          <w:t>(二)、防火防爆总图布置措施</w:t>
        </w:r>
        <w:r>
          <w:tab/>
        </w:r>
        <w:r>
          <w:fldChar w:fldCharType="begin"/>
        </w:r>
        <w:r>
          <w:instrText xml:space="preserve"> PAGEREF _Toc18236 \h </w:instrText>
        </w:r>
        <w:r>
          <w:fldChar w:fldCharType="separate"/>
        </w:r>
        <w:r>
          <w:t>31</w:t>
        </w:r>
        <w:r>
          <w:fldChar w:fldCharType="end"/>
        </w:r>
      </w:hyperlink>
    </w:p>
    <w:p>
      <w:pPr>
        <w:pStyle w:val="TOC2"/>
        <w:tabs>
          <w:tab w:val="right" w:leader="dot" w:pos="8306"/>
        </w:tabs>
      </w:pPr>
      <w:hyperlink w:anchor="_Toc13595" w:history="1">
        <w:r>
          <w:rPr>
            <w:rFonts w:ascii="仿宋" w:eastAsia="仿宋" w:hAnsi="仿宋" w:cs="仿宋" w:hint="eastAsia"/>
            <w:lang w:eastAsia="zh-CN"/>
          </w:rPr>
          <w:t>(三)、自然灾害防范措施</w:t>
        </w:r>
        <w:r>
          <w:tab/>
        </w:r>
        <w:r>
          <w:fldChar w:fldCharType="begin"/>
        </w:r>
        <w:r>
          <w:instrText xml:space="preserve"> PAGEREF _Toc13595 \h </w:instrText>
        </w:r>
        <w:r>
          <w:fldChar w:fldCharType="separate"/>
        </w:r>
        <w:r>
          <w:t>31</w:t>
        </w:r>
        <w:r>
          <w:fldChar w:fldCharType="end"/>
        </w:r>
      </w:hyperlink>
    </w:p>
    <w:p>
      <w:pPr>
        <w:pStyle w:val="TOC2"/>
        <w:tabs>
          <w:tab w:val="right" w:leader="dot" w:pos="8306"/>
        </w:tabs>
      </w:pPr>
      <w:hyperlink w:anchor="_Toc25946" w:history="1">
        <w:r>
          <w:rPr>
            <w:rFonts w:ascii="仿宋" w:eastAsia="仿宋" w:hAnsi="仿宋" w:cs="仿宋" w:hint="eastAsia"/>
            <w:lang w:eastAsia="zh-CN"/>
          </w:rPr>
          <w:t>(四)、安全色及安全标志使用要求</w:t>
        </w:r>
        <w:r>
          <w:tab/>
        </w:r>
        <w:r>
          <w:fldChar w:fldCharType="begin"/>
        </w:r>
        <w:r>
          <w:instrText xml:space="preserve"> PAGEREF _Toc25946 \h </w:instrText>
        </w:r>
        <w:r>
          <w:fldChar w:fldCharType="separate"/>
        </w:r>
        <w:r>
          <w:t>32</w:t>
        </w:r>
        <w:r>
          <w:fldChar w:fldCharType="end"/>
        </w:r>
      </w:hyperlink>
    </w:p>
    <w:p>
      <w:pPr>
        <w:pStyle w:val="TOC2"/>
        <w:tabs>
          <w:tab w:val="right" w:leader="dot" w:pos="8306"/>
        </w:tabs>
      </w:pPr>
      <w:hyperlink w:anchor="_Toc30970" w:history="1">
        <w:r>
          <w:rPr>
            <w:rFonts w:ascii="仿宋" w:eastAsia="仿宋" w:hAnsi="仿宋" w:cs="仿宋" w:hint="eastAsia"/>
            <w:lang w:eastAsia="zh-CN"/>
          </w:rPr>
          <w:t>(五)、防尘防毒措施</w:t>
        </w:r>
        <w:r>
          <w:tab/>
        </w:r>
        <w:r>
          <w:fldChar w:fldCharType="begin"/>
        </w:r>
        <w:r>
          <w:instrText xml:space="preserve"> PAGEREF _Toc30970 \h </w:instrText>
        </w:r>
        <w:r>
          <w:fldChar w:fldCharType="separate"/>
        </w:r>
        <w:r>
          <w:t>33</w:t>
        </w:r>
        <w:r>
          <w:fldChar w:fldCharType="end"/>
        </w:r>
      </w:hyperlink>
    </w:p>
    <w:p>
      <w:pPr>
        <w:pStyle w:val="TOC2"/>
        <w:tabs>
          <w:tab w:val="right" w:leader="dot" w:pos="8306"/>
        </w:tabs>
      </w:pPr>
      <w:hyperlink w:anchor="_Toc23348" w:history="1">
        <w:r>
          <w:rPr>
            <w:rFonts w:ascii="仿宋" w:eastAsia="仿宋" w:hAnsi="仿宋" w:cs="仿宋" w:hint="eastAsia"/>
            <w:lang w:eastAsia="zh-CN"/>
          </w:rPr>
          <w:t>(六)、防静电、触电防护及防雷措施</w:t>
        </w:r>
        <w:r>
          <w:tab/>
        </w:r>
        <w:r>
          <w:fldChar w:fldCharType="begin"/>
        </w:r>
        <w:r>
          <w:instrText xml:space="preserve"> PAGEREF _Toc23348 \h </w:instrText>
        </w:r>
        <w:r>
          <w:fldChar w:fldCharType="separate"/>
        </w:r>
        <w:r>
          <w:t>34</w:t>
        </w:r>
        <w:r>
          <w:fldChar w:fldCharType="end"/>
        </w:r>
      </w:hyperlink>
    </w:p>
    <w:p>
      <w:pPr>
        <w:pStyle w:val="TOC2"/>
        <w:tabs>
          <w:tab w:val="right" w:leader="dot" w:pos="8306"/>
        </w:tabs>
      </w:pPr>
      <w:hyperlink w:anchor="_Toc32425" w:history="1">
        <w:r>
          <w:rPr>
            <w:rFonts w:ascii="仿宋" w:eastAsia="仿宋" w:hAnsi="仿宋" w:cs="仿宋" w:hint="eastAsia"/>
            <w:lang w:eastAsia="zh-CN"/>
          </w:rPr>
          <w:t>(七)、机械设备安全保障措施</w:t>
        </w:r>
        <w:r>
          <w:tab/>
        </w:r>
        <w:r>
          <w:fldChar w:fldCharType="begin"/>
        </w:r>
        <w:r>
          <w:instrText xml:space="preserve"> PAGEREF _Toc32425 \h </w:instrText>
        </w:r>
        <w:r>
          <w:fldChar w:fldCharType="separate"/>
        </w:r>
        <w:r>
          <w:t>36</w:t>
        </w:r>
        <w:r>
          <w:fldChar w:fldCharType="end"/>
        </w:r>
      </w:hyperlink>
    </w:p>
    <w:p>
      <w:pPr>
        <w:pStyle w:val="TOC1"/>
        <w:tabs>
          <w:tab w:val="right" w:leader="dot" w:pos="8306"/>
        </w:tabs>
      </w:pPr>
      <w:hyperlink w:anchor="_Toc4496" w:history="1">
        <w:r>
          <w:rPr>
            <w:rFonts w:ascii="仿宋" w:eastAsia="仿宋" w:hAnsi="仿宋" w:cs="仿宋" w:hint="eastAsia"/>
            <w:lang w:eastAsia="zh-CN"/>
          </w:rPr>
          <w:t>十、输配电控制设备项目投资规划</w:t>
        </w:r>
        <w:r>
          <w:tab/>
        </w:r>
        <w:r>
          <w:fldChar w:fldCharType="begin"/>
        </w:r>
        <w:r>
          <w:instrText xml:space="preserve"> PAGEREF _Toc4496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76" w:history="1">
        <w:r>
          <w:rPr>
            <w:rFonts w:ascii="仿宋" w:eastAsia="仿宋" w:hAnsi="仿宋" w:cs="仿宋" w:hint="eastAsia"/>
            <w:lang w:eastAsia="zh-CN"/>
          </w:rPr>
          <w:t>(一)、输配电控制设备项目总投资估算</w:t>
        </w:r>
        <w:r>
          <w:tab/>
        </w:r>
        <w:r>
          <w:fldChar w:fldCharType="begin"/>
        </w:r>
        <w:r>
          <w:instrText xml:space="preserve"> PAGEREF _Toc3576 \h </w:instrText>
        </w:r>
        <w:r>
          <w:fldChar w:fldCharType="separate"/>
        </w:r>
        <w:r>
          <w:t>37</w:t>
        </w:r>
        <w:r>
          <w:fldChar w:fldCharType="end"/>
        </w:r>
      </w:hyperlink>
    </w:p>
    <w:p>
      <w:pPr>
        <w:pStyle w:val="TOC2"/>
        <w:tabs>
          <w:tab w:val="right" w:leader="dot" w:pos="8306"/>
        </w:tabs>
      </w:pPr>
      <w:hyperlink w:anchor="_Toc12953" w:history="1">
        <w:r>
          <w:rPr>
            <w:rFonts w:ascii="仿宋" w:eastAsia="仿宋" w:hAnsi="仿宋" w:cs="仿宋" w:hint="eastAsia"/>
            <w:lang w:eastAsia="zh-CN"/>
          </w:rPr>
          <w:t>(二)、资金筹措</w:t>
        </w:r>
        <w:r>
          <w:tab/>
        </w:r>
        <w:r>
          <w:fldChar w:fldCharType="begin"/>
        </w:r>
        <w:r>
          <w:instrText xml:space="preserve"> PAGEREF _Toc12953 \h </w:instrText>
        </w:r>
        <w:r>
          <w:fldChar w:fldCharType="separate"/>
        </w:r>
        <w:r>
          <w:t>39</w:t>
        </w:r>
        <w:r>
          <w:fldChar w:fldCharType="end"/>
        </w:r>
      </w:hyperlink>
    </w:p>
    <w:p>
      <w:pPr>
        <w:pStyle w:val="TOC1"/>
        <w:tabs>
          <w:tab w:val="right" w:leader="dot" w:pos="8306"/>
        </w:tabs>
      </w:pPr>
      <w:hyperlink w:anchor="_Toc2968" w:history="1">
        <w:r>
          <w:rPr>
            <w:rFonts w:ascii="仿宋" w:eastAsia="仿宋" w:hAnsi="仿宋" w:cs="仿宋" w:hint="eastAsia"/>
            <w:lang w:eastAsia="zh-CN"/>
          </w:rPr>
          <w:t>十一、输配电控制设备项目计划安排</w:t>
        </w:r>
        <w:r>
          <w:tab/>
        </w:r>
        <w:r>
          <w:fldChar w:fldCharType="begin"/>
        </w:r>
        <w:r>
          <w:instrText xml:space="preserve"> PAGEREF _Toc2968 \h </w:instrText>
        </w:r>
        <w:r>
          <w:fldChar w:fldCharType="separate"/>
        </w:r>
        <w:r>
          <w:t>39</w:t>
        </w:r>
        <w:r>
          <w:fldChar w:fldCharType="end"/>
        </w:r>
      </w:hyperlink>
    </w:p>
    <w:p>
      <w:pPr>
        <w:pStyle w:val="TOC2"/>
        <w:tabs>
          <w:tab w:val="right" w:leader="dot" w:pos="8306"/>
        </w:tabs>
      </w:pPr>
      <w:hyperlink w:anchor="_Toc11943" w:history="1">
        <w:r>
          <w:rPr>
            <w:rFonts w:ascii="仿宋" w:eastAsia="仿宋" w:hAnsi="仿宋" w:cs="仿宋" w:hint="eastAsia"/>
            <w:lang w:eastAsia="zh-CN"/>
          </w:rPr>
          <w:t>(一)、建设周期</w:t>
        </w:r>
        <w:r>
          <w:tab/>
        </w:r>
        <w:r>
          <w:fldChar w:fldCharType="begin"/>
        </w:r>
        <w:r>
          <w:instrText xml:space="preserve"> PAGEREF _Toc11943 \h </w:instrText>
        </w:r>
        <w:r>
          <w:fldChar w:fldCharType="separate"/>
        </w:r>
        <w:r>
          <w:t>39</w:t>
        </w:r>
        <w:r>
          <w:fldChar w:fldCharType="end"/>
        </w:r>
      </w:hyperlink>
    </w:p>
    <w:p>
      <w:pPr>
        <w:pStyle w:val="TOC2"/>
        <w:tabs>
          <w:tab w:val="right" w:leader="dot" w:pos="8306"/>
        </w:tabs>
      </w:pPr>
      <w:hyperlink w:anchor="_Toc29506" w:history="1">
        <w:r>
          <w:rPr>
            <w:rFonts w:ascii="仿宋" w:eastAsia="仿宋" w:hAnsi="仿宋" w:cs="仿宋" w:hint="eastAsia"/>
            <w:lang w:eastAsia="zh-CN"/>
          </w:rPr>
          <w:t>(二)、建设进度</w:t>
        </w:r>
        <w:r>
          <w:tab/>
        </w:r>
        <w:r>
          <w:fldChar w:fldCharType="begin"/>
        </w:r>
        <w:r>
          <w:instrText xml:space="preserve"> PAGEREF _Toc29506 \h </w:instrText>
        </w:r>
        <w:r>
          <w:fldChar w:fldCharType="separate"/>
        </w:r>
        <w:r>
          <w:t>40</w:t>
        </w:r>
        <w:r>
          <w:fldChar w:fldCharType="end"/>
        </w:r>
      </w:hyperlink>
    </w:p>
    <w:p>
      <w:pPr>
        <w:pStyle w:val="TOC2"/>
        <w:tabs>
          <w:tab w:val="right" w:leader="dot" w:pos="8306"/>
        </w:tabs>
      </w:pPr>
      <w:hyperlink w:anchor="_Toc13386" w:history="1">
        <w:r>
          <w:rPr>
            <w:rFonts w:ascii="仿宋" w:eastAsia="仿宋" w:hAnsi="仿宋" w:cs="仿宋" w:hint="eastAsia"/>
            <w:lang w:eastAsia="zh-CN"/>
          </w:rPr>
          <w:t>(三)、进度安排注意事项</w:t>
        </w:r>
        <w:r>
          <w:tab/>
        </w:r>
        <w:r>
          <w:fldChar w:fldCharType="begin"/>
        </w:r>
        <w:r>
          <w:instrText xml:space="preserve"> PAGEREF _Toc13386 \h </w:instrText>
        </w:r>
        <w:r>
          <w:fldChar w:fldCharType="separate"/>
        </w:r>
        <w:r>
          <w:t>41</w:t>
        </w:r>
        <w:r>
          <w:fldChar w:fldCharType="end"/>
        </w:r>
      </w:hyperlink>
    </w:p>
    <w:p>
      <w:pPr>
        <w:pStyle w:val="TOC2"/>
        <w:tabs>
          <w:tab w:val="right" w:leader="dot" w:pos="8306"/>
        </w:tabs>
      </w:pPr>
      <w:hyperlink w:anchor="_Toc15387" w:history="1">
        <w:r>
          <w:rPr>
            <w:rFonts w:ascii="仿宋" w:eastAsia="仿宋" w:hAnsi="仿宋" w:cs="仿宋" w:hint="eastAsia"/>
            <w:lang w:eastAsia="zh-CN"/>
          </w:rPr>
          <w:t>(四)、人力资源配置</w:t>
        </w:r>
        <w:r>
          <w:tab/>
        </w:r>
        <w:r>
          <w:fldChar w:fldCharType="begin"/>
        </w:r>
        <w:r>
          <w:instrText xml:space="preserve"> PAGEREF _Toc15387 \h </w:instrText>
        </w:r>
        <w:r>
          <w:fldChar w:fldCharType="separate"/>
        </w:r>
        <w:r>
          <w:t>43</w:t>
        </w:r>
        <w:r>
          <w:fldChar w:fldCharType="end"/>
        </w:r>
      </w:hyperlink>
    </w:p>
    <w:p>
      <w:pPr>
        <w:pStyle w:val="TOC1"/>
        <w:tabs>
          <w:tab w:val="right" w:leader="dot" w:pos="8306"/>
        </w:tabs>
      </w:pPr>
      <w:hyperlink w:anchor="_Toc7576" w:history="1">
        <w:r>
          <w:rPr>
            <w:rFonts w:ascii="仿宋" w:eastAsia="仿宋" w:hAnsi="仿宋" w:cs="仿宋" w:hint="eastAsia"/>
            <w:lang w:eastAsia="zh-CN"/>
          </w:rPr>
          <w:t>十二、输配电控制设备项目社会影响</w:t>
        </w:r>
        <w:r>
          <w:tab/>
        </w:r>
        <w:r>
          <w:fldChar w:fldCharType="begin"/>
        </w:r>
        <w:r>
          <w:instrText xml:space="preserve"> PAGEREF _Toc7576 \h </w:instrText>
        </w:r>
        <w:r>
          <w:fldChar w:fldCharType="separate"/>
        </w:r>
        <w:r>
          <w:t>44</w:t>
        </w:r>
        <w:r>
          <w:fldChar w:fldCharType="end"/>
        </w:r>
      </w:hyperlink>
    </w:p>
    <w:p>
      <w:pPr>
        <w:pStyle w:val="TOC2"/>
        <w:tabs>
          <w:tab w:val="right" w:leader="dot" w:pos="8306"/>
        </w:tabs>
      </w:pPr>
      <w:hyperlink w:anchor="_Toc16706" w:history="1">
        <w:r>
          <w:rPr>
            <w:rFonts w:ascii="仿宋" w:eastAsia="仿宋" w:hAnsi="仿宋" w:cs="仿宋" w:hint="eastAsia"/>
            <w:lang w:eastAsia="zh-CN"/>
          </w:rPr>
          <w:t>(一)、社会责任与义务</w:t>
        </w:r>
        <w:r>
          <w:tab/>
        </w:r>
        <w:r>
          <w:fldChar w:fldCharType="begin"/>
        </w:r>
        <w:r>
          <w:instrText xml:space="preserve"> PAGEREF _Toc16706 \h </w:instrText>
        </w:r>
        <w:r>
          <w:fldChar w:fldCharType="separate"/>
        </w:r>
        <w:r>
          <w:t>44</w:t>
        </w:r>
        <w:r>
          <w:fldChar w:fldCharType="end"/>
        </w:r>
      </w:hyperlink>
    </w:p>
    <w:p>
      <w:pPr>
        <w:pStyle w:val="TOC2"/>
        <w:tabs>
          <w:tab w:val="right" w:leader="dot" w:pos="8306"/>
        </w:tabs>
      </w:pPr>
      <w:hyperlink w:anchor="_Toc9491" w:history="1">
        <w:r>
          <w:rPr>
            <w:rFonts w:ascii="仿宋" w:eastAsia="仿宋" w:hAnsi="仿宋" w:cs="仿宋" w:hint="eastAsia"/>
            <w:lang w:eastAsia="zh-CN"/>
          </w:rPr>
          <w:t>(二)、社会参与与沟通</w:t>
        </w:r>
        <w:r>
          <w:tab/>
        </w:r>
        <w:r>
          <w:fldChar w:fldCharType="begin"/>
        </w:r>
        <w:r>
          <w:instrText xml:space="preserve"> PAGEREF _Toc9491 \h </w:instrText>
        </w:r>
        <w:r>
          <w:fldChar w:fldCharType="separate"/>
        </w:r>
        <w:r>
          <w:t>44</w:t>
        </w:r>
        <w:r>
          <w:fldChar w:fldCharType="end"/>
        </w:r>
      </w:hyperlink>
    </w:p>
    <w:p>
      <w:pPr>
        <w:pStyle w:val="TOC1"/>
        <w:tabs>
          <w:tab w:val="right" w:leader="dot" w:pos="8306"/>
        </w:tabs>
      </w:pPr>
      <w:hyperlink w:anchor="_Toc22433" w:history="1">
        <w:r>
          <w:rPr>
            <w:rFonts w:ascii="仿宋" w:eastAsia="仿宋" w:hAnsi="仿宋" w:cs="仿宋" w:hint="eastAsia"/>
            <w:lang w:eastAsia="zh-CN"/>
          </w:rPr>
          <w:t>十三、输配电控制设备项目实施保障措施</w:t>
        </w:r>
        <w:r>
          <w:tab/>
        </w:r>
        <w:r>
          <w:fldChar w:fldCharType="begin"/>
        </w:r>
        <w:r>
          <w:instrText xml:space="preserve"> PAGEREF _Toc22433 \h </w:instrText>
        </w:r>
        <w:r>
          <w:fldChar w:fldCharType="separate"/>
        </w:r>
        <w:r>
          <w:t>45</w:t>
        </w:r>
        <w:r>
          <w:fldChar w:fldCharType="end"/>
        </w:r>
      </w:hyperlink>
    </w:p>
    <w:p>
      <w:pPr>
        <w:pStyle w:val="TOC2"/>
        <w:tabs>
          <w:tab w:val="right" w:leader="dot" w:pos="8306"/>
        </w:tabs>
      </w:pPr>
      <w:hyperlink w:anchor="_Toc1702" w:history="1">
        <w:r>
          <w:rPr>
            <w:rFonts w:ascii="仿宋" w:eastAsia="仿宋" w:hAnsi="仿宋" w:cs="仿宋" w:hint="eastAsia"/>
            <w:lang w:eastAsia="zh-CN"/>
          </w:rPr>
          <w:t>(一)、输配电控制设备项目实施保障机制</w:t>
        </w:r>
        <w:r>
          <w:tab/>
        </w:r>
        <w:r>
          <w:fldChar w:fldCharType="begin"/>
        </w:r>
        <w:r>
          <w:instrText xml:space="preserve"> PAGEREF _Toc1702 \h </w:instrText>
        </w:r>
        <w:r>
          <w:fldChar w:fldCharType="separate"/>
        </w:r>
        <w:r>
          <w:t>45</w:t>
        </w:r>
        <w:r>
          <w:fldChar w:fldCharType="end"/>
        </w:r>
      </w:hyperlink>
    </w:p>
    <w:p>
      <w:pPr>
        <w:pStyle w:val="TOC2"/>
        <w:tabs>
          <w:tab w:val="right" w:leader="dot" w:pos="8306"/>
        </w:tabs>
      </w:pPr>
      <w:hyperlink w:anchor="_Toc17275" w:history="1">
        <w:r>
          <w:rPr>
            <w:rFonts w:ascii="仿宋" w:eastAsia="仿宋" w:hAnsi="仿宋" w:cs="仿宋" w:hint="eastAsia"/>
            <w:lang w:eastAsia="zh-CN"/>
          </w:rPr>
          <w:t>(二)、输配电控制设备项目法律合规要求</w:t>
        </w:r>
        <w:r>
          <w:tab/>
        </w:r>
        <w:r>
          <w:fldChar w:fldCharType="begin"/>
        </w:r>
        <w:r>
          <w:instrText xml:space="preserve"> PAGEREF _Toc17275 \h </w:instrText>
        </w:r>
        <w:r>
          <w:fldChar w:fldCharType="separate"/>
        </w:r>
        <w:r>
          <w:t>49</w:t>
        </w:r>
        <w:r>
          <w:fldChar w:fldCharType="end"/>
        </w:r>
      </w:hyperlink>
    </w:p>
    <w:p>
      <w:pPr>
        <w:pStyle w:val="TOC2"/>
        <w:tabs>
          <w:tab w:val="right" w:leader="dot" w:pos="8306"/>
        </w:tabs>
      </w:pPr>
      <w:hyperlink w:anchor="_Toc5503" w:history="1">
        <w:r>
          <w:rPr>
            <w:rFonts w:ascii="仿宋" w:eastAsia="仿宋" w:hAnsi="仿宋" w:cs="仿宋" w:hint="eastAsia"/>
            <w:lang w:eastAsia="zh-CN"/>
          </w:rPr>
          <w:t>(三)、输配电控制设备项目合同管理与法律事务</w:t>
        </w:r>
        <w:r>
          <w:tab/>
        </w:r>
        <w:r>
          <w:fldChar w:fldCharType="begin"/>
        </w:r>
        <w:r>
          <w:instrText xml:space="preserve"> PAGEREF _Toc5503 \h </w:instrText>
        </w:r>
        <w:r>
          <w:fldChar w:fldCharType="separate"/>
        </w:r>
        <w:r>
          <w:t>54</w:t>
        </w:r>
        <w:r>
          <w:fldChar w:fldCharType="end"/>
        </w:r>
      </w:hyperlink>
    </w:p>
    <w:p>
      <w:pPr>
        <w:pStyle w:val="TOC2"/>
        <w:tabs>
          <w:tab w:val="right" w:leader="dot" w:pos="8306"/>
        </w:tabs>
      </w:pPr>
      <w:hyperlink w:anchor="_Toc4951" w:history="1">
        <w:r>
          <w:rPr>
            <w:rFonts w:ascii="仿宋" w:eastAsia="仿宋" w:hAnsi="仿宋" w:cs="仿宋" w:hint="eastAsia"/>
            <w:lang w:eastAsia="zh-CN"/>
          </w:rPr>
          <w:t>(四)、输配电控制设备项目知识产权保护策略</w:t>
        </w:r>
        <w:r>
          <w:tab/>
        </w:r>
        <w:r>
          <w:fldChar w:fldCharType="begin"/>
        </w:r>
        <w:r>
          <w:instrText xml:space="preserve"> PAGEREF _Toc4951 \h </w:instrText>
        </w:r>
        <w:r>
          <w:fldChar w:fldCharType="separate"/>
        </w:r>
        <w:r>
          <w:t>60</w:t>
        </w:r>
        <w:r>
          <w:fldChar w:fldCharType="end"/>
        </w:r>
      </w:hyperlink>
    </w:p>
    <w:p>
      <w:pPr>
        <w:pStyle w:val="TOC1"/>
        <w:tabs>
          <w:tab w:val="right" w:leader="dot" w:pos="8306"/>
        </w:tabs>
      </w:pPr>
      <w:hyperlink w:anchor="_Toc21976" w:history="1">
        <w:r>
          <w:rPr>
            <w:rFonts w:ascii="仿宋" w:eastAsia="仿宋" w:hAnsi="仿宋" w:cs="仿宋" w:hint="eastAsia"/>
            <w:lang w:eastAsia="zh-CN"/>
          </w:rPr>
          <w:t>十四、营销与推广策略</w:t>
        </w:r>
        <w:r>
          <w:tab/>
        </w:r>
        <w:r>
          <w:fldChar w:fldCharType="begin"/>
        </w:r>
        <w:r>
          <w:instrText xml:space="preserve"> PAGEREF _Toc21976 \h </w:instrText>
        </w:r>
        <w:r>
          <w:fldChar w:fldCharType="separate"/>
        </w:r>
        <w:r>
          <w:t>63</w:t>
        </w:r>
        <w:r>
          <w:fldChar w:fldCharType="end"/>
        </w:r>
      </w:hyperlink>
    </w:p>
    <w:p>
      <w:pPr>
        <w:pStyle w:val="TOC2"/>
        <w:tabs>
          <w:tab w:val="right" w:leader="dot" w:pos="8306"/>
        </w:tabs>
      </w:pPr>
      <w:hyperlink w:anchor="_Toc21288" w:history="1">
        <w:r>
          <w:rPr>
            <w:rFonts w:ascii="仿宋" w:eastAsia="仿宋" w:hAnsi="仿宋" w:cs="仿宋" w:hint="eastAsia"/>
            <w:lang w:eastAsia="zh-CN"/>
          </w:rPr>
          <w:t>(一)、产品/服务定位与特点</w:t>
        </w:r>
        <w:r>
          <w:tab/>
        </w:r>
        <w:r>
          <w:fldChar w:fldCharType="begin"/>
        </w:r>
        <w:r>
          <w:instrText xml:space="preserve"> PAGEREF _Toc21288 \h </w:instrText>
        </w:r>
        <w:r>
          <w:fldChar w:fldCharType="separate"/>
        </w:r>
        <w:r>
          <w:t>63</w:t>
        </w:r>
        <w:r>
          <w:fldChar w:fldCharType="end"/>
        </w:r>
      </w:hyperlink>
    </w:p>
    <w:p>
      <w:pPr>
        <w:pStyle w:val="TOC2"/>
        <w:tabs>
          <w:tab w:val="right" w:leader="dot" w:pos="8306"/>
        </w:tabs>
      </w:pPr>
      <w:hyperlink w:anchor="_Toc25069" w:history="1">
        <w:r>
          <w:rPr>
            <w:rFonts w:ascii="仿宋" w:eastAsia="仿宋" w:hAnsi="仿宋" w:cs="仿宋" w:hint="eastAsia"/>
            <w:lang w:eastAsia="zh-CN"/>
          </w:rPr>
          <w:t>(二)、市场定位与竞争分析</w:t>
        </w:r>
        <w:r>
          <w:tab/>
        </w:r>
        <w:r>
          <w:fldChar w:fldCharType="begin"/>
        </w:r>
        <w:r>
          <w:instrText xml:space="preserve"> PAGEREF _Toc25069 \h </w:instrText>
        </w:r>
        <w:r>
          <w:fldChar w:fldCharType="separate"/>
        </w:r>
        <w:r>
          <w:t>64</w:t>
        </w:r>
        <w:r>
          <w:fldChar w:fldCharType="end"/>
        </w:r>
      </w:hyperlink>
    </w:p>
    <w:p>
      <w:pPr>
        <w:pStyle w:val="TOC2"/>
        <w:tabs>
          <w:tab w:val="right" w:leader="dot" w:pos="8306"/>
        </w:tabs>
      </w:pPr>
      <w:hyperlink w:anchor="_Toc25070" w:history="1">
        <w:r>
          <w:rPr>
            <w:rFonts w:ascii="仿宋" w:eastAsia="仿宋" w:hAnsi="仿宋" w:cs="仿宋" w:hint="eastAsia"/>
            <w:lang w:eastAsia="zh-CN"/>
          </w:rPr>
          <w:t>(三)、营销渠道与策略</w:t>
        </w:r>
        <w:r>
          <w:tab/>
        </w:r>
        <w:r>
          <w:fldChar w:fldCharType="begin"/>
        </w:r>
        <w:r>
          <w:instrText xml:space="preserve"> PAGEREF _Toc25070 \h </w:instrText>
        </w:r>
        <w:r>
          <w:fldChar w:fldCharType="separate"/>
        </w:r>
        <w:r>
          <w:t>65</w:t>
        </w:r>
        <w:r>
          <w:fldChar w:fldCharType="end"/>
        </w:r>
      </w:hyperlink>
    </w:p>
    <w:p>
      <w:pPr>
        <w:pStyle w:val="TOC2"/>
        <w:tabs>
          <w:tab w:val="right" w:leader="dot" w:pos="8306"/>
        </w:tabs>
      </w:pPr>
      <w:hyperlink w:anchor="_Toc23468" w:history="1">
        <w:r>
          <w:rPr>
            <w:rFonts w:ascii="仿宋" w:eastAsia="仿宋" w:hAnsi="仿宋" w:cs="仿宋" w:hint="eastAsia"/>
            <w:lang w:eastAsia="zh-CN"/>
          </w:rPr>
          <w:t>(四)、推广与宣传活动</w:t>
        </w:r>
        <w:r>
          <w:tab/>
        </w:r>
        <w:r>
          <w:fldChar w:fldCharType="begin"/>
        </w:r>
        <w:r>
          <w:instrText xml:space="preserve"> PAGEREF _Toc23468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05"/>
      <w:r>
        <w:rPr>
          <w:rFonts w:ascii="仿宋" w:eastAsia="仿宋" w:hAnsi="仿宋" w:cs="仿宋" w:hint="eastAsia"/>
          <w:sz w:val="28"/>
          <w:lang w:eastAsia="zh-CN"/>
        </w:rPr>
        <w:t>一、输配电控制设备项目概论</w:t>
      </w:r>
      <w:bookmarkEnd w:id="2"/>
    </w:p>
    <w:p>
      <w:pPr>
        <w:pStyle w:val="Heading2"/>
        <w:rPr>
          <w:rFonts w:ascii="仿宋" w:eastAsia="仿宋" w:hAnsi="仿宋" w:cs="仿宋" w:hint="eastAsia"/>
          <w:lang w:eastAsia="zh-CN"/>
        </w:rPr>
      </w:pPr>
      <w:bookmarkStart w:id="3" w:name="_Toc10758"/>
      <w:r>
        <w:rPr>
          <w:rFonts w:ascii="仿宋" w:eastAsia="仿宋" w:hAnsi="仿宋" w:cs="仿宋" w:hint="eastAsia"/>
          <w:lang w:eastAsia="zh-CN"/>
        </w:rPr>
        <w:t>(一)、输配电控制设备项目概况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起源追溯至对市场的深入洞察。市场的不断演变与变革为输配电控制设备项目提供了难得的机遇。当前市场存在的需求缺口和变革的大环境共同构成了输配电控制设备项目的背景。这个输配电控制设备项目旨在充分利用市场机遇，填补行业中尚未满足的需求，为客户提供全新的解决方案。市场的变革和需求的增长使得这个输配电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输配电控制设备项目名称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输配电控制设备项目正式命名为输配电控制设备。这个名称不仅仅是一个标识，更代表了输配电控制设备项目的核心理念和愿景。它蕴含着输配电控制设备项目所要解决问题的关键字，具有强烈的表达和辨识度，为输配电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输配电控制设备项目目标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核心目标是提供一种全新、高效的解决方案，满足客户日益增长的需求。输配电控制设备项目追求的不仅仅是满足市场需求，更是在市场中获得卓越的竞争优势。通过不断提升产品或服务的质量和创新水平，输配电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输配电控制设备项目范围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全面涵盖了产品研发、制造、市场推广和售后服务，确保从产品设计到最终用户体验的全方位关注。这一全面的输配电控制设备项目范围是为了确保输配电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输配电控制设备项目时间表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输配电控制设备项目计划在未来18个月内完成，包括研发、测试、市场试点和正式推出等不同阶段。这个时间表的合理设计是为了确保输配电控制设备项目各个阶段的顺利推进，以便按时交付高质量的成果。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输配电控制设备项目预算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总预算估算为XX百万美元，主要分配在研发、市场推广、人员培训和运营等方面。这一充足的预算为输配电控制设备项目提供了充足的资源，确保输配电控制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输配电控制设备项目风险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可能面临的风险包括市场接受度低、技术难题、竞争激烈等。输配电控制设备项目团队已经制定了相应的风险应对计划，通过前瞻性的风险管理，确保输配电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输配电控制设备项目团队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输配电控制设备项目汇聚了一支经验丰富、多领域专业素养的核心团队，确保输配电控制设备项目在各个方面都能拥有高水平的执行力。团队的协同作战是输配电控制设备项目成功的关键因素之一。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输配电控制设备项目背景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输配电控制设备项目的背景根植于市场对更高效、创新产品的渴望，同时也受到科技发展对行业格局的深刻改变的影响。这为输配电控制设备项目提供了广阔的发展空间和市场需求。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输配电控制设备项目现状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截至目前，输配电控制设备项目已完成市场调研和技术验证，取得了初步的成功。这为输配电控制设备项目在未来的发展奠定了坚实的基础，为更远大的目标打下了坚实的基石。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845"/>
      <w:r>
        <w:rPr>
          <w:rFonts w:ascii="仿宋" w:eastAsia="仿宋" w:hAnsi="仿宋" w:cs="仿宋" w:hint="eastAsia"/>
          <w:sz w:val="28"/>
          <w:lang w:eastAsia="zh-CN"/>
        </w:rPr>
        <w:t>(二)、输配电控制设备项目目标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keyword》输配电控制设备项目首要业务目标是在市场中占据有利地位，实现产品/服务的成功推广和销售。通过不断提升产品质量、创新性，输配电控制设备项目追求成为行业中的领导者，赢得更多客户的青睐。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在科技迅速发展的时代，输配电控制设备项目着眼于技术创新。通过持续的研发和技术升级，输配电控制设备项目旨在推出更具创新性的产品或服务，以满足市场对新鲜、先进解决方案的需求。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为了建立可持续的客户关系，输配电控制设备项目设定了客户满意度目标。通过提供卓越的产品质量和优质的客户服务，输配电控制设备项目追求赢得客户的信任和忠诚度，确保他们的满意度达到行业领先水平。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输配电控制设备项目注重社会责任和可持续发展。通过实施环保、社会责任输配电控制设备项目，输配电控制设备项目致力于在经济发展的同时保护环境，促进社会公平，实现可持续经营。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输配电控制设备项目的团队是实现目标的核心驱动力。因此，输配电控制设备项目设定了团队发展目标，包括提升团队成员的专业技能、培养领导力，以及搭建协同高效的团队工作氛围。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94"/>
      <w:r>
        <w:rPr>
          <w:rFonts w:ascii="仿宋" w:eastAsia="仿宋" w:hAnsi="仿宋" w:cs="仿宋" w:hint="eastAsia"/>
          <w:sz w:val="28"/>
          <w:lang w:eastAsia="zh-CN"/>
        </w:rPr>
        <w:t>(三)、输配电控制设备项目提出的理由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输配电控制设备项目提出的理由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提出源于对市场机遇的深刻洞察。当前市场中存在的需求缺口和行业发展趋势表明，有巨大的商业机会等待被开发。通过准确捕捉市场机遇，输配电控制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理念基于对技术创新的信仰。通过持续的研发和技术投入，输配电控制设备项目有望推出更具创新性的产品或服务。在科技飞速发展的当下，输配电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提出是为了增强企业的行业竞争力。通过提升产品或服务的质量和独特性，输配电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响应了消费者需求的变化。随着社会和科技的不断发展，消费者对产品和服务的需求也在发生变化。通过深入了解并及时回应消费者的新需求，输配电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提出是企业战略发展规划的一部分。在面对日益激烈的市场竞争和不断变化的商业环境中，输配电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提出不仅仅是基于商业考量，还注重社会责任。通过推出环保、社会责任等方面的输配电控制设备项目，输配电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输配电控制设备项目的提出反映了对利益相关者期望的关注。包括客户、员工、投资者等利益相关者在企业发展中都有着各自的期望，输配电控制设备项目力求在满足这些期望的同时，取得更大的共赢。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339"/>
      <w:r>
        <w:rPr>
          <w:rFonts w:ascii="仿宋" w:eastAsia="仿宋" w:hAnsi="仿宋" w:cs="仿宋" w:hint="eastAsia"/>
          <w:sz w:val="28"/>
          <w:lang w:eastAsia="zh-CN"/>
        </w:rPr>
        <w:t>(四)、输配电控制设备项目意义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在实施输配电控制设备项目的过程中，我们不仅仅是在追逐商业成功，更是为企业和社会的多个层面创造了深远的意义。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首要意义在于提升企业的市场竞争力。通过持续的创新和对产品质量的高标准要求，输配电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输配电控制设备项目的推进将促使行业技术水平的提升。通过引入先进技术和创新性解决方案，输配电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输配电控制设备项目不仅创造了大量就业机会，提高了就业水平，还注重社会责任和环保。通过参与社会公益事业和推动环保输配电控制设备项目，输配电控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综合而言，输配电控制设备项目意义重大，不仅推动了企业的发展，也为行业和社会的进步贡献了积极力量。这是一个全面而深刻的影响，将在未来产生可持续的正面效应。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04"/>
      <w:r>
        <w:rPr>
          <w:rFonts w:ascii="仿宋" w:eastAsia="仿宋" w:hAnsi="仿宋" w:cs="仿宋" w:hint="eastAsia"/>
          <w:sz w:val="28"/>
          <w:lang w:eastAsia="zh-CN"/>
        </w:rPr>
        <w:t>(五)、输配电控制设备项目背景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在当今迅猛发展的商业环境中，输配电控制设备项目的动因根植于对多方面因素的审慎考量。这个输配电控制设备项目的提出并非孤立的决策，而是对企业所处背景深入思考的产物。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输配电控制设备项目背后的首要原因。科技的迅速发展和全球市场的快速变化使得企业必须灵活应对。输配电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竞争的激烈程度也是输配电控制设备项目背景中不可忽视的一环。企业需要在激烈竞争中脱颖而出，为此，输配电控制设备项目致力于打破常规，提供独特的价值主张，以吸引客户并确保市场份额的增长。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技术的迅速发展为企业带来了机遇与挑战。作为输配电控制设备项目启动的背景之一，对新兴技术的应用将有助于提升企业的技术水平，使其在不断演进的商业环境中保持竞争优势。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此外，社会对企业责任的期望也在逐渐升高。输配电控制设备项目充分融入了社会责任的理念，通过可持续经营和社会公益输配电控制设备项目，企图为社会贡献一份力量，在商业成功的同时关注社会价值。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39"/>
      <w:r>
        <w:rPr>
          <w:rFonts w:ascii="仿宋" w:eastAsia="仿宋" w:hAnsi="仿宋" w:cs="仿宋" w:hint="eastAsia"/>
          <w:sz w:val="28"/>
          <w:lang w:eastAsia="zh-CN"/>
        </w:rPr>
        <w:t>二、输配电控制设备项目可持续发展</w:t>
      </w:r>
      <w:bookmarkEnd w:id="8"/>
    </w:p>
    <w:p>
      <w:pPr>
        <w:pStyle w:val="Heading2"/>
        <w:rPr>
          <w:rFonts w:ascii="仿宋" w:eastAsia="仿宋" w:hAnsi="仿宋" w:cs="仿宋" w:hint="eastAsia"/>
          <w:lang w:eastAsia="zh-CN"/>
        </w:rPr>
      </w:pPr>
      <w:bookmarkStart w:id="9" w:name="_Toc90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控制设备项目中，输配电控制设备项目团队着眼于未来，明确了可持续发展的战略方向。制定的具体可持续发展目标包括降低资源使用、采用环保技术、最大化社会效益等。这一步骤不仅有助于输配电控制设备项目在环保和社会责任方面达到最高标准，也为未来提供了明确的指引，确保输配电控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可持续实践的融入输配电控制设备项目管理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输配电控制设备项目管理周期。从输配电控制设备项目规划开始，输配电控制设备项目团队就考虑了环境和社会的因素。在执行阶段，输配电控制设备项目团队积极推动绿色技术的应用，优化资源利用。此外，关注员工的社会责任，通过培训和沟通活动提高员工对可持续发展的认知，使他们能够在日常工作中践行可持续实践。这些举措不仅为输配电控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91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扎根于输配电控制设备项目的可持续发展理念，我们深信环保与社会责任是输配电控制设备项目成功的关键支柱。在输配电控制设备项目的每一步，我们都致力于通过创新和实践，履行对环境和社会的坚定责任。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团队通过引入先进的环保技术、建立高效的废物处理系统以及推动能源节约措施，积极履行环保责任。定期的环保监测和评估确保输配电控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不仅致力于自身可持续发展，还注重对社会的回馈。通过支持社区输配电控制设备项目、参与慈善事业、提供培训机会等方式，输配电控制设备项目积极履行社会责任。与当地社区建立积极互动，关注员工的工作与生活平衡，以及员工的身心健康，是输配电控制设备项目在社会责任层面的关键举措。这样的实践不仅增强了输配电控制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7336"/>
      <w:r>
        <w:rPr>
          <w:rFonts w:ascii="仿宋" w:eastAsia="仿宋" w:hAnsi="仿宋" w:cs="仿宋" w:hint="eastAsia"/>
          <w:sz w:val="28"/>
          <w:lang w:eastAsia="zh-CN"/>
        </w:rPr>
        <w:t>三、输配电控制设备项目土建工程</w:t>
      </w:r>
      <w:bookmarkEnd w:id="11"/>
    </w:p>
    <w:p>
      <w:pPr>
        <w:pStyle w:val="Heading2"/>
        <w:rPr>
          <w:rFonts w:ascii="仿宋" w:eastAsia="仿宋" w:hAnsi="仿宋" w:cs="仿宋" w:hint="eastAsia"/>
          <w:lang w:eastAsia="zh-CN"/>
        </w:rPr>
      </w:pPr>
      <w:bookmarkStart w:id="12" w:name="_Toc2822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在输配电控制设备项目的建筑工程设计中，我们将秉承一系列重要的设计原则，以确保输配电控制设备项目建筑在功能、美观、可持续性等方面达到最佳效果。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首要原则是确保建筑的功能性得到最大化的发挥。我们将充分理解输配电控制设备项目的实际需求，合理布局各个功能区域，保证建筑在满足业务需求的同时，提供高效的工作环境。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在建筑设计中，我们将综合考虑建设和运营成本。通过精细的经济效益分析，确保设计方案在高效利用资源的同时，对输配电控制设备项目的长期盈利能力有积极的贡献。</w:t>
      </w:r>
    </w:p>
    <w:p>
      <w:pPr>
        <w:pStyle w:val="Heading2"/>
        <w:ind w:firstLine="560" w:firstLineChars="200"/>
        <w:rPr>
          <w:rFonts w:ascii="仿宋" w:eastAsia="仿宋" w:hAnsi="仿宋" w:cs="仿宋" w:hint="eastAsia"/>
          <w:sz w:val="28"/>
          <w:lang w:eastAsia="zh-CN"/>
        </w:rPr>
      </w:pPr>
      <w:bookmarkStart w:id="13" w:name="_Toc190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控制设备项目的土建工程设计中，我们将精准设定设计年限，结合输配电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配电控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89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输配电控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配电控制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配电控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9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本期工程输配电控制设备项目预计总建筑面积XXX平方米，其中：计容建筑面积XXX平方米，计划建筑工程投资XX万元，占输配电控制设备项目总投资的XX%。</w:t>
      </w:r>
    </w:p>
    <w:p>
      <w:pPr>
        <w:pStyle w:val="Heading1"/>
        <w:ind w:firstLine="560" w:firstLineChars="200"/>
        <w:rPr>
          <w:rFonts w:ascii="仿宋" w:eastAsia="仿宋" w:hAnsi="仿宋" w:cs="仿宋" w:hint="eastAsia"/>
          <w:sz w:val="28"/>
          <w:lang w:eastAsia="zh-CN"/>
        </w:rPr>
      </w:pPr>
      <w:bookmarkStart w:id="16" w:name="_Toc121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17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输配电控制设备项目的主要产品是XXXX，预计年产值为XXX万元。这一产品在市场中占据着重要的地位，其广泛的应用范围使得该输配电控制设备项目的市场前景非常广阔。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输配电控制设备项目的xxx产品作为重要的原材料之一，将在多个领域发挥关键作用。其在建筑、交通、能源等方面的广泛应用将为整个产业链提供强大的支持，形成产业协同效应。输配电控制设备项目的年产值XXX万XXX万XXX万万元不仅反映了其在市场上的巨大潜力，更预示着它对国民经济的积极贡献。这种关联度高、涉及面广的产业关系，使得该输配电控制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05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总征地面积为XXXX平方米，相当于约XX.XX亩，其中净用地面积为XXXX平方米，红线范围内相当于约XX.XX亩。这一用地规模充分考虑了输配电控制设备项目的建设需求，保障了输配电控制设备项目在合适的空间内得以充分发展。输配电控制设备项目规划的总建筑面积为XXXX平方米，其中主体工程建设占XXXX平方米，计容建筑面积达XXXX平方米。预计建筑工程的投资将达到XXXX万元，为输配电控制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控制设备项目计划购置的设备共计XXXX台（套），设备购置费用为XXXX万元。这一设备购置计划充分考虑到输配电控制设备项目的生产需求和技术要求，确保了输配电控制设备项目在生产运营中具备先进的技术装备和高效的生产能力。设备的合理配置将为输配电控制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https://d.book118.com/088001042113006047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输配电控制设备项目规划设计方案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F37F0"/>
    <w:rsid w:val="7CDF3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0104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2024-03-05T22:21:00Z</dcterms:created>
  <dcterms:modified xsi:type="dcterms:W3CDTF">2024-03-05T22:21:33Z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1C4664A7F74441F7A97C7D8AF95ECB4A_11</vt:lpwstr>
  </property>
  <property fmtid="{D5CDD505-2E9C-101B-9397-08002B2CF9AE}" pid="3" name="KSOProductBuildVer">
    <vt:lpwstr>2052-12.1.0.16388</vt:lpwstr>
  </property>
</Properties>
</file>