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调脂抗动脉粥样硬化药项目规划设计蓝图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126" w:history="1">
        <w:r>
          <w:rPr>
            <w:rFonts w:ascii="仿宋" w:eastAsia="仿宋" w:hAnsi="仿宋" w:cs="仿宋" w:hint="eastAsia"/>
            <w:lang w:eastAsia="zh-CN"/>
          </w:rPr>
          <w:t>概论</w:t>
        </w:r>
        <w:r>
          <w:tab/>
        </w:r>
        <w:r>
          <w:fldChar w:fldCharType="begin"/>
        </w:r>
        <w:r>
          <w:instrText xml:space="preserve"> PAGEREF _Toc6126 \h </w:instrText>
        </w:r>
        <w:r>
          <w:fldChar w:fldCharType="separate"/>
        </w:r>
        <w:r>
          <w:t>3</w:t>
        </w:r>
        <w:r>
          <w:fldChar w:fldCharType="end"/>
        </w:r>
      </w:hyperlink>
    </w:p>
    <w:p>
      <w:pPr>
        <w:pStyle w:val="TOC1"/>
        <w:tabs>
          <w:tab w:val="right" w:leader="dot" w:pos="8306"/>
        </w:tabs>
      </w:pPr>
      <w:hyperlink w:anchor="_Toc10000" w:history="1">
        <w:r>
          <w:rPr>
            <w:rFonts w:ascii="仿宋" w:eastAsia="仿宋" w:hAnsi="仿宋" w:cs="仿宋" w:hint="eastAsia"/>
            <w:lang w:eastAsia="zh-CN"/>
          </w:rPr>
          <w:t>一、调脂抗动脉粥样硬化药项目概论</w:t>
        </w:r>
        <w:r>
          <w:tab/>
        </w:r>
        <w:r>
          <w:fldChar w:fldCharType="begin"/>
        </w:r>
        <w:r>
          <w:instrText xml:space="preserve"> PAGEREF _Toc10000 \h </w:instrText>
        </w:r>
        <w:r>
          <w:fldChar w:fldCharType="separate"/>
        </w:r>
        <w:r>
          <w:t>3</w:t>
        </w:r>
        <w:r>
          <w:fldChar w:fldCharType="end"/>
        </w:r>
      </w:hyperlink>
    </w:p>
    <w:p>
      <w:pPr>
        <w:pStyle w:val="TOC2"/>
        <w:tabs>
          <w:tab w:val="right" w:leader="dot" w:pos="8306"/>
        </w:tabs>
      </w:pPr>
      <w:hyperlink w:anchor="_Toc265" w:history="1">
        <w:r>
          <w:rPr>
            <w:rFonts w:ascii="仿宋" w:eastAsia="仿宋" w:hAnsi="仿宋" w:cs="仿宋" w:hint="eastAsia"/>
            <w:lang w:eastAsia="zh-CN"/>
          </w:rPr>
          <w:t>(一)、调脂抗动脉粥样硬化药项目概况</w:t>
        </w:r>
        <w:r>
          <w:tab/>
        </w:r>
        <w:r>
          <w:fldChar w:fldCharType="begin"/>
        </w:r>
        <w:r>
          <w:instrText xml:space="preserve"> PAGEREF _Toc265 \h </w:instrText>
        </w:r>
        <w:r>
          <w:fldChar w:fldCharType="separate"/>
        </w:r>
        <w:r>
          <w:t>3</w:t>
        </w:r>
        <w:r>
          <w:fldChar w:fldCharType="end"/>
        </w:r>
      </w:hyperlink>
    </w:p>
    <w:p>
      <w:pPr>
        <w:pStyle w:val="TOC2"/>
        <w:tabs>
          <w:tab w:val="right" w:leader="dot" w:pos="8306"/>
        </w:tabs>
      </w:pPr>
      <w:hyperlink w:anchor="_Toc14390" w:history="1">
        <w:r>
          <w:rPr>
            <w:rFonts w:ascii="仿宋" w:eastAsia="仿宋" w:hAnsi="仿宋" w:cs="仿宋" w:hint="eastAsia"/>
            <w:lang w:eastAsia="zh-CN"/>
          </w:rPr>
          <w:t>(二)、调脂抗动脉粥样硬化药项目目标</w:t>
        </w:r>
        <w:r>
          <w:tab/>
        </w:r>
        <w:r>
          <w:fldChar w:fldCharType="begin"/>
        </w:r>
        <w:r>
          <w:instrText xml:space="preserve"> PAGEREF _Toc14390 \h </w:instrText>
        </w:r>
        <w:r>
          <w:fldChar w:fldCharType="separate"/>
        </w:r>
        <w:r>
          <w:t>6</w:t>
        </w:r>
        <w:r>
          <w:fldChar w:fldCharType="end"/>
        </w:r>
      </w:hyperlink>
    </w:p>
    <w:p>
      <w:pPr>
        <w:pStyle w:val="TOC2"/>
        <w:tabs>
          <w:tab w:val="right" w:leader="dot" w:pos="8306"/>
        </w:tabs>
      </w:pPr>
      <w:hyperlink w:anchor="_Toc29141" w:history="1">
        <w:r>
          <w:rPr>
            <w:rFonts w:ascii="仿宋" w:eastAsia="仿宋" w:hAnsi="仿宋" w:cs="仿宋" w:hint="eastAsia"/>
            <w:lang w:eastAsia="zh-CN"/>
          </w:rPr>
          <w:t>(三)、调脂抗动脉粥样硬化药项目提出的理由</w:t>
        </w:r>
        <w:r>
          <w:tab/>
        </w:r>
        <w:r>
          <w:fldChar w:fldCharType="begin"/>
        </w:r>
        <w:r>
          <w:instrText xml:space="preserve"> PAGEREF _Toc29141 \h </w:instrText>
        </w:r>
        <w:r>
          <w:fldChar w:fldCharType="separate"/>
        </w:r>
        <w:r>
          <w:t>7</w:t>
        </w:r>
        <w:r>
          <w:fldChar w:fldCharType="end"/>
        </w:r>
      </w:hyperlink>
    </w:p>
    <w:p>
      <w:pPr>
        <w:pStyle w:val="TOC2"/>
        <w:tabs>
          <w:tab w:val="right" w:leader="dot" w:pos="8306"/>
        </w:tabs>
      </w:pPr>
      <w:hyperlink w:anchor="_Toc23608" w:history="1">
        <w:r>
          <w:rPr>
            <w:rFonts w:ascii="仿宋" w:eastAsia="仿宋" w:hAnsi="仿宋" w:cs="仿宋" w:hint="eastAsia"/>
            <w:lang w:eastAsia="zh-CN"/>
          </w:rPr>
          <w:t>(四)、调脂抗动脉粥样硬化药项目意义</w:t>
        </w:r>
        <w:r>
          <w:tab/>
        </w:r>
        <w:r>
          <w:fldChar w:fldCharType="begin"/>
        </w:r>
        <w:r>
          <w:instrText xml:space="preserve"> PAGEREF _Toc23608 \h </w:instrText>
        </w:r>
        <w:r>
          <w:fldChar w:fldCharType="separate"/>
        </w:r>
        <w:r>
          <w:t>8</w:t>
        </w:r>
        <w:r>
          <w:fldChar w:fldCharType="end"/>
        </w:r>
      </w:hyperlink>
    </w:p>
    <w:p>
      <w:pPr>
        <w:pStyle w:val="TOC2"/>
        <w:tabs>
          <w:tab w:val="right" w:leader="dot" w:pos="8306"/>
        </w:tabs>
      </w:pPr>
      <w:hyperlink w:anchor="_Toc31040" w:history="1">
        <w:r>
          <w:rPr>
            <w:rFonts w:ascii="仿宋" w:eastAsia="仿宋" w:hAnsi="仿宋" w:cs="仿宋" w:hint="eastAsia"/>
            <w:lang w:eastAsia="zh-CN"/>
          </w:rPr>
          <w:t>(五)、调脂抗动脉粥样硬化药项目背景</w:t>
        </w:r>
        <w:r>
          <w:tab/>
        </w:r>
        <w:r>
          <w:fldChar w:fldCharType="begin"/>
        </w:r>
        <w:r>
          <w:instrText xml:space="preserve"> PAGEREF _Toc31040 \h </w:instrText>
        </w:r>
        <w:r>
          <w:fldChar w:fldCharType="separate"/>
        </w:r>
        <w:r>
          <w:t>9</w:t>
        </w:r>
        <w:r>
          <w:fldChar w:fldCharType="end"/>
        </w:r>
      </w:hyperlink>
    </w:p>
    <w:p>
      <w:pPr>
        <w:pStyle w:val="TOC1"/>
        <w:tabs>
          <w:tab w:val="right" w:leader="dot" w:pos="8306"/>
        </w:tabs>
      </w:pPr>
      <w:hyperlink w:anchor="_Toc26565" w:history="1">
        <w:r>
          <w:rPr>
            <w:rFonts w:ascii="仿宋" w:eastAsia="仿宋" w:hAnsi="仿宋" w:cs="仿宋" w:hint="eastAsia"/>
            <w:lang w:eastAsia="zh-CN"/>
          </w:rPr>
          <w:t>二、调脂抗动脉粥样硬化药项目危机管理</w:t>
        </w:r>
        <w:r>
          <w:tab/>
        </w:r>
        <w:r>
          <w:fldChar w:fldCharType="begin"/>
        </w:r>
        <w:r>
          <w:instrText xml:space="preserve"> PAGEREF _Toc26565 \h </w:instrText>
        </w:r>
        <w:r>
          <w:fldChar w:fldCharType="separate"/>
        </w:r>
        <w:r>
          <w:t>10</w:t>
        </w:r>
        <w:r>
          <w:fldChar w:fldCharType="end"/>
        </w:r>
      </w:hyperlink>
    </w:p>
    <w:p>
      <w:pPr>
        <w:pStyle w:val="TOC2"/>
        <w:tabs>
          <w:tab w:val="right" w:leader="dot" w:pos="8306"/>
        </w:tabs>
      </w:pPr>
      <w:hyperlink w:anchor="_Toc31949" w:history="1">
        <w:r>
          <w:rPr>
            <w:rFonts w:ascii="仿宋" w:eastAsia="仿宋" w:hAnsi="仿宋" w:cs="仿宋" w:hint="eastAsia"/>
            <w:lang w:eastAsia="zh-CN"/>
          </w:rPr>
          <w:t>(一)、危机预警与识别</w:t>
        </w:r>
        <w:r>
          <w:tab/>
        </w:r>
        <w:r>
          <w:fldChar w:fldCharType="begin"/>
        </w:r>
        <w:r>
          <w:instrText xml:space="preserve"> PAGEREF _Toc31949 \h </w:instrText>
        </w:r>
        <w:r>
          <w:fldChar w:fldCharType="separate"/>
        </w:r>
        <w:r>
          <w:t>10</w:t>
        </w:r>
        <w:r>
          <w:fldChar w:fldCharType="end"/>
        </w:r>
      </w:hyperlink>
    </w:p>
    <w:p>
      <w:pPr>
        <w:pStyle w:val="TOC2"/>
        <w:tabs>
          <w:tab w:val="right" w:leader="dot" w:pos="8306"/>
        </w:tabs>
      </w:pPr>
      <w:hyperlink w:anchor="_Toc18335" w:history="1">
        <w:r>
          <w:rPr>
            <w:rFonts w:ascii="仿宋" w:eastAsia="仿宋" w:hAnsi="仿宋" w:cs="仿宋" w:hint="eastAsia"/>
            <w:lang w:eastAsia="zh-CN"/>
          </w:rPr>
          <w:t>(二)、危机应对与恢复</w:t>
        </w:r>
        <w:r>
          <w:tab/>
        </w:r>
        <w:r>
          <w:fldChar w:fldCharType="begin"/>
        </w:r>
        <w:r>
          <w:instrText xml:space="preserve"> PAGEREF _Toc18335 \h </w:instrText>
        </w:r>
        <w:r>
          <w:fldChar w:fldCharType="separate"/>
        </w:r>
        <w:r>
          <w:t>11</w:t>
        </w:r>
        <w:r>
          <w:fldChar w:fldCharType="end"/>
        </w:r>
      </w:hyperlink>
    </w:p>
    <w:p>
      <w:pPr>
        <w:pStyle w:val="TOC1"/>
        <w:tabs>
          <w:tab w:val="right" w:leader="dot" w:pos="8306"/>
        </w:tabs>
      </w:pPr>
      <w:hyperlink w:anchor="_Toc1625" w:history="1">
        <w:r>
          <w:rPr>
            <w:rFonts w:ascii="仿宋" w:eastAsia="仿宋" w:hAnsi="仿宋" w:cs="仿宋" w:hint="eastAsia"/>
            <w:lang w:eastAsia="zh-CN"/>
          </w:rPr>
          <w:t>三、调脂抗动脉粥样硬化药项目绩效评估</w:t>
        </w:r>
        <w:r>
          <w:tab/>
        </w:r>
        <w:r>
          <w:fldChar w:fldCharType="begin"/>
        </w:r>
        <w:r>
          <w:instrText xml:space="preserve"> PAGEREF _Toc1625 \h </w:instrText>
        </w:r>
        <w:r>
          <w:fldChar w:fldCharType="separate"/>
        </w:r>
        <w:r>
          <w:t>13</w:t>
        </w:r>
        <w:r>
          <w:fldChar w:fldCharType="end"/>
        </w:r>
      </w:hyperlink>
    </w:p>
    <w:p>
      <w:pPr>
        <w:pStyle w:val="TOC2"/>
        <w:tabs>
          <w:tab w:val="right" w:leader="dot" w:pos="8306"/>
        </w:tabs>
      </w:pPr>
      <w:hyperlink w:anchor="_Toc30153" w:history="1">
        <w:r>
          <w:rPr>
            <w:rFonts w:ascii="仿宋" w:eastAsia="仿宋" w:hAnsi="仿宋" w:cs="仿宋" w:hint="eastAsia"/>
            <w:lang w:eastAsia="zh-CN"/>
          </w:rPr>
          <w:t>(一)、绩效评估指标</w:t>
        </w:r>
        <w:r>
          <w:tab/>
        </w:r>
        <w:r>
          <w:fldChar w:fldCharType="begin"/>
        </w:r>
        <w:r>
          <w:instrText xml:space="preserve"> PAGEREF _Toc30153 \h </w:instrText>
        </w:r>
        <w:r>
          <w:fldChar w:fldCharType="separate"/>
        </w:r>
        <w:r>
          <w:t>13</w:t>
        </w:r>
        <w:r>
          <w:fldChar w:fldCharType="end"/>
        </w:r>
      </w:hyperlink>
    </w:p>
    <w:p>
      <w:pPr>
        <w:pStyle w:val="TOC2"/>
        <w:tabs>
          <w:tab w:val="right" w:leader="dot" w:pos="8306"/>
        </w:tabs>
      </w:pPr>
      <w:hyperlink w:anchor="_Toc18703" w:history="1">
        <w:r>
          <w:rPr>
            <w:rFonts w:ascii="仿宋" w:eastAsia="仿宋" w:hAnsi="仿宋" w:cs="仿宋" w:hint="eastAsia"/>
            <w:lang w:eastAsia="zh-CN"/>
          </w:rPr>
          <w:t>(二)、绩效评估方法</w:t>
        </w:r>
        <w:r>
          <w:tab/>
        </w:r>
        <w:r>
          <w:fldChar w:fldCharType="begin"/>
        </w:r>
        <w:r>
          <w:instrText xml:space="preserve"> PAGEREF _Toc18703 \h </w:instrText>
        </w:r>
        <w:r>
          <w:fldChar w:fldCharType="separate"/>
        </w:r>
        <w:r>
          <w:t>14</w:t>
        </w:r>
        <w:r>
          <w:fldChar w:fldCharType="end"/>
        </w:r>
      </w:hyperlink>
    </w:p>
    <w:p>
      <w:pPr>
        <w:pStyle w:val="TOC2"/>
        <w:tabs>
          <w:tab w:val="right" w:leader="dot" w:pos="8306"/>
        </w:tabs>
      </w:pPr>
      <w:hyperlink w:anchor="_Toc15662" w:history="1">
        <w:r>
          <w:rPr>
            <w:rFonts w:ascii="仿宋" w:eastAsia="仿宋" w:hAnsi="仿宋" w:cs="仿宋" w:hint="eastAsia"/>
            <w:lang w:eastAsia="zh-CN"/>
          </w:rPr>
          <w:t>(三)、绩效评估周期</w:t>
        </w:r>
        <w:r>
          <w:tab/>
        </w:r>
        <w:r>
          <w:fldChar w:fldCharType="begin"/>
        </w:r>
        <w:r>
          <w:instrText xml:space="preserve"> PAGEREF _Toc15662 \h </w:instrText>
        </w:r>
        <w:r>
          <w:fldChar w:fldCharType="separate"/>
        </w:r>
        <w:r>
          <w:t>15</w:t>
        </w:r>
        <w:r>
          <w:fldChar w:fldCharType="end"/>
        </w:r>
      </w:hyperlink>
    </w:p>
    <w:p>
      <w:pPr>
        <w:pStyle w:val="TOC1"/>
        <w:tabs>
          <w:tab w:val="right" w:leader="dot" w:pos="8306"/>
        </w:tabs>
      </w:pPr>
      <w:hyperlink w:anchor="_Toc24300" w:history="1">
        <w:r>
          <w:rPr>
            <w:rFonts w:ascii="仿宋" w:eastAsia="仿宋" w:hAnsi="仿宋" w:cs="仿宋" w:hint="eastAsia"/>
            <w:lang w:eastAsia="zh-CN"/>
          </w:rPr>
          <w:t>四、调脂抗动脉粥样硬化药项目土建工程</w:t>
        </w:r>
        <w:r>
          <w:tab/>
        </w:r>
        <w:r>
          <w:fldChar w:fldCharType="begin"/>
        </w:r>
        <w:r>
          <w:instrText xml:space="preserve"> PAGEREF _Toc24300 \h </w:instrText>
        </w:r>
        <w:r>
          <w:fldChar w:fldCharType="separate"/>
        </w:r>
        <w:r>
          <w:t>16</w:t>
        </w:r>
        <w:r>
          <w:fldChar w:fldCharType="end"/>
        </w:r>
      </w:hyperlink>
    </w:p>
    <w:p>
      <w:pPr>
        <w:pStyle w:val="TOC2"/>
        <w:tabs>
          <w:tab w:val="right" w:leader="dot" w:pos="8306"/>
        </w:tabs>
      </w:pPr>
      <w:hyperlink w:anchor="_Toc26509" w:history="1">
        <w:r>
          <w:rPr>
            <w:rFonts w:ascii="仿宋" w:eastAsia="仿宋" w:hAnsi="仿宋" w:cs="仿宋" w:hint="eastAsia"/>
            <w:lang w:eastAsia="zh-CN"/>
          </w:rPr>
          <w:t>(一)、建筑工程设计原则</w:t>
        </w:r>
        <w:r>
          <w:tab/>
        </w:r>
        <w:r>
          <w:fldChar w:fldCharType="begin"/>
        </w:r>
        <w:r>
          <w:instrText xml:space="preserve"> PAGEREF _Toc26509 \h </w:instrText>
        </w:r>
        <w:r>
          <w:fldChar w:fldCharType="separate"/>
        </w:r>
        <w:r>
          <w:t>16</w:t>
        </w:r>
        <w:r>
          <w:fldChar w:fldCharType="end"/>
        </w:r>
      </w:hyperlink>
    </w:p>
    <w:p>
      <w:pPr>
        <w:pStyle w:val="TOC2"/>
        <w:tabs>
          <w:tab w:val="right" w:leader="dot" w:pos="8306"/>
        </w:tabs>
      </w:pPr>
      <w:hyperlink w:anchor="_Toc2954" w:history="1">
        <w:r>
          <w:rPr>
            <w:rFonts w:ascii="仿宋" w:eastAsia="仿宋" w:hAnsi="仿宋" w:cs="仿宋" w:hint="eastAsia"/>
            <w:lang w:eastAsia="zh-CN"/>
          </w:rPr>
          <w:t>(二)、土建工程设计年限及安全等级</w:t>
        </w:r>
        <w:r>
          <w:tab/>
        </w:r>
        <w:r>
          <w:fldChar w:fldCharType="begin"/>
        </w:r>
        <w:r>
          <w:instrText xml:space="preserve"> PAGEREF _Toc2954 \h </w:instrText>
        </w:r>
        <w:r>
          <w:fldChar w:fldCharType="separate"/>
        </w:r>
        <w:r>
          <w:t>18</w:t>
        </w:r>
        <w:r>
          <w:fldChar w:fldCharType="end"/>
        </w:r>
      </w:hyperlink>
    </w:p>
    <w:p>
      <w:pPr>
        <w:pStyle w:val="TOC2"/>
        <w:tabs>
          <w:tab w:val="right" w:leader="dot" w:pos="8306"/>
        </w:tabs>
      </w:pPr>
      <w:hyperlink w:anchor="_Toc4008" w:history="1">
        <w:r>
          <w:rPr>
            <w:rFonts w:ascii="仿宋" w:eastAsia="仿宋" w:hAnsi="仿宋" w:cs="仿宋" w:hint="eastAsia"/>
            <w:lang w:eastAsia="zh-CN"/>
          </w:rPr>
          <w:t>(三)、建筑工程设计总体要求</w:t>
        </w:r>
        <w:r>
          <w:tab/>
        </w:r>
        <w:r>
          <w:fldChar w:fldCharType="begin"/>
        </w:r>
        <w:r>
          <w:instrText xml:space="preserve"> PAGEREF _Toc4008 \h </w:instrText>
        </w:r>
        <w:r>
          <w:fldChar w:fldCharType="separate"/>
        </w:r>
        <w:r>
          <w:t>19</w:t>
        </w:r>
        <w:r>
          <w:fldChar w:fldCharType="end"/>
        </w:r>
      </w:hyperlink>
    </w:p>
    <w:p>
      <w:pPr>
        <w:pStyle w:val="TOC2"/>
        <w:tabs>
          <w:tab w:val="right" w:leader="dot" w:pos="8306"/>
        </w:tabs>
      </w:pPr>
      <w:hyperlink w:anchor="_Toc30209" w:history="1">
        <w:r>
          <w:rPr>
            <w:rFonts w:ascii="仿宋" w:eastAsia="仿宋" w:hAnsi="仿宋" w:cs="仿宋" w:hint="eastAsia"/>
            <w:lang w:eastAsia="zh-CN"/>
          </w:rPr>
          <w:t>(四)、土建工程建设指标</w:t>
        </w:r>
        <w:r>
          <w:tab/>
        </w:r>
        <w:r>
          <w:fldChar w:fldCharType="begin"/>
        </w:r>
        <w:r>
          <w:instrText xml:space="preserve"> PAGEREF _Toc30209 \h </w:instrText>
        </w:r>
        <w:r>
          <w:fldChar w:fldCharType="separate"/>
        </w:r>
        <w:r>
          <w:t>19</w:t>
        </w:r>
        <w:r>
          <w:fldChar w:fldCharType="end"/>
        </w:r>
      </w:hyperlink>
    </w:p>
    <w:p>
      <w:pPr>
        <w:pStyle w:val="TOC1"/>
        <w:tabs>
          <w:tab w:val="right" w:leader="dot" w:pos="8306"/>
        </w:tabs>
      </w:pPr>
      <w:hyperlink w:anchor="_Toc25096" w:history="1">
        <w:r>
          <w:rPr>
            <w:rFonts w:ascii="仿宋" w:eastAsia="仿宋" w:hAnsi="仿宋" w:cs="仿宋" w:hint="eastAsia"/>
            <w:lang w:eastAsia="zh-CN"/>
          </w:rPr>
          <w:t>五、产品规划分析</w:t>
        </w:r>
        <w:r>
          <w:tab/>
        </w:r>
        <w:r>
          <w:fldChar w:fldCharType="begin"/>
        </w:r>
        <w:r>
          <w:instrText xml:space="preserve"> PAGEREF _Toc25096 \h </w:instrText>
        </w:r>
        <w:r>
          <w:fldChar w:fldCharType="separate"/>
        </w:r>
        <w:r>
          <w:t>20</w:t>
        </w:r>
        <w:r>
          <w:fldChar w:fldCharType="end"/>
        </w:r>
      </w:hyperlink>
    </w:p>
    <w:p>
      <w:pPr>
        <w:pStyle w:val="TOC2"/>
        <w:tabs>
          <w:tab w:val="right" w:leader="dot" w:pos="8306"/>
        </w:tabs>
      </w:pPr>
      <w:hyperlink w:anchor="_Toc6952" w:history="1">
        <w:r>
          <w:rPr>
            <w:rFonts w:ascii="仿宋" w:eastAsia="仿宋" w:hAnsi="仿宋" w:cs="仿宋" w:hint="eastAsia"/>
            <w:lang w:eastAsia="zh-CN"/>
          </w:rPr>
          <w:t>(一)、产品规划</w:t>
        </w:r>
        <w:r>
          <w:tab/>
        </w:r>
        <w:r>
          <w:fldChar w:fldCharType="begin"/>
        </w:r>
        <w:r>
          <w:instrText xml:space="preserve"> PAGEREF _Toc6952 \h </w:instrText>
        </w:r>
        <w:r>
          <w:fldChar w:fldCharType="separate"/>
        </w:r>
        <w:r>
          <w:t>20</w:t>
        </w:r>
        <w:r>
          <w:fldChar w:fldCharType="end"/>
        </w:r>
      </w:hyperlink>
    </w:p>
    <w:p>
      <w:pPr>
        <w:pStyle w:val="TOC2"/>
        <w:tabs>
          <w:tab w:val="right" w:leader="dot" w:pos="8306"/>
        </w:tabs>
      </w:pPr>
      <w:hyperlink w:anchor="_Toc10461" w:history="1">
        <w:r>
          <w:rPr>
            <w:rFonts w:ascii="仿宋" w:eastAsia="仿宋" w:hAnsi="仿宋" w:cs="仿宋" w:hint="eastAsia"/>
            <w:lang w:eastAsia="zh-CN"/>
          </w:rPr>
          <w:t>(二)、建设规模</w:t>
        </w:r>
        <w:r>
          <w:tab/>
        </w:r>
        <w:r>
          <w:fldChar w:fldCharType="begin"/>
        </w:r>
        <w:r>
          <w:instrText xml:space="preserve"> PAGEREF _Toc10461 \h </w:instrText>
        </w:r>
        <w:r>
          <w:fldChar w:fldCharType="separate"/>
        </w:r>
        <w:r>
          <w:t>20</w:t>
        </w:r>
        <w:r>
          <w:fldChar w:fldCharType="end"/>
        </w:r>
      </w:hyperlink>
    </w:p>
    <w:p>
      <w:pPr>
        <w:pStyle w:val="TOC1"/>
        <w:tabs>
          <w:tab w:val="right" w:leader="dot" w:pos="8306"/>
        </w:tabs>
      </w:pPr>
      <w:hyperlink w:anchor="_Toc630" w:history="1">
        <w:r>
          <w:rPr>
            <w:rFonts w:ascii="仿宋" w:eastAsia="仿宋" w:hAnsi="仿宋" w:cs="仿宋" w:hint="eastAsia"/>
            <w:lang w:eastAsia="zh-CN"/>
          </w:rPr>
          <w:t>六、市场分析、调研</w:t>
        </w:r>
        <w:r>
          <w:tab/>
        </w:r>
        <w:r>
          <w:fldChar w:fldCharType="begin"/>
        </w:r>
        <w:r>
          <w:instrText xml:space="preserve"> PAGEREF _Toc630 \h </w:instrText>
        </w:r>
        <w:r>
          <w:fldChar w:fldCharType="separate"/>
        </w:r>
        <w:r>
          <w:t>22</w:t>
        </w:r>
        <w:r>
          <w:fldChar w:fldCharType="end"/>
        </w:r>
      </w:hyperlink>
    </w:p>
    <w:p>
      <w:pPr>
        <w:pStyle w:val="TOC2"/>
        <w:tabs>
          <w:tab w:val="right" w:leader="dot" w:pos="8306"/>
        </w:tabs>
      </w:pPr>
      <w:hyperlink w:anchor="_Toc9139" w:history="1">
        <w:r>
          <w:rPr>
            <w:rFonts w:ascii="仿宋" w:eastAsia="仿宋" w:hAnsi="仿宋" w:cs="仿宋" w:hint="eastAsia"/>
            <w:lang w:eastAsia="zh-CN"/>
          </w:rPr>
          <w:t>(一)、调脂抗动脉粥样硬化药行业分析</w:t>
        </w:r>
        <w:r>
          <w:tab/>
        </w:r>
        <w:r>
          <w:fldChar w:fldCharType="begin"/>
        </w:r>
        <w:r>
          <w:instrText xml:space="preserve"> PAGEREF _Toc9139 \h </w:instrText>
        </w:r>
        <w:r>
          <w:fldChar w:fldCharType="separate"/>
        </w:r>
        <w:r>
          <w:t>22</w:t>
        </w:r>
        <w:r>
          <w:fldChar w:fldCharType="end"/>
        </w:r>
      </w:hyperlink>
    </w:p>
    <w:p>
      <w:pPr>
        <w:pStyle w:val="TOC2"/>
        <w:tabs>
          <w:tab w:val="right" w:leader="dot" w:pos="8306"/>
        </w:tabs>
      </w:pPr>
      <w:hyperlink w:anchor="_Toc21331" w:history="1">
        <w:r>
          <w:rPr>
            <w:rFonts w:ascii="仿宋" w:eastAsia="仿宋" w:hAnsi="仿宋" w:cs="仿宋" w:hint="eastAsia"/>
            <w:lang w:eastAsia="zh-CN"/>
          </w:rPr>
          <w:t>(二)、调脂抗动脉粥样硬化药市场分析预测</w:t>
        </w:r>
        <w:r>
          <w:tab/>
        </w:r>
        <w:r>
          <w:fldChar w:fldCharType="begin"/>
        </w:r>
        <w:r>
          <w:instrText xml:space="preserve"> PAGEREF _Toc21331 \h </w:instrText>
        </w:r>
        <w:r>
          <w:fldChar w:fldCharType="separate"/>
        </w:r>
        <w:r>
          <w:t>23</w:t>
        </w:r>
        <w:r>
          <w:fldChar w:fldCharType="end"/>
        </w:r>
      </w:hyperlink>
    </w:p>
    <w:p>
      <w:pPr>
        <w:pStyle w:val="TOC1"/>
        <w:tabs>
          <w:tab w:val="right" w:leader="dot" w:pos="8306"/>
        </w:tabs>
      </w:pPr>
      <w:hyperlink w:anchor="_Toc29216" w:history="1">
        <w:r>
          <w:rPr>
            <w:rFonts w:ascii="仿宋" w:eastAsia="仿宋" w:hAnsi="仿宋" w:cs="仿宋" w:hint="eastAsia"/>
            <w:lang w:eastAsia="zh-CN"/>
          </w:rPr>
          <w:t>七、调脂抗动脉粥样硬化药项目风险管理</w:t>
        </w:r>
        <w:r>
          <w:tab/>
        </w:r>
        <w:r>
          <w:fldChar w:fldCharType="begin"/>
        </w:r>
        <w:r>
          <w:instrText xml:space="preserve"> PAGEREF _Toc29216 \h </w:instrText>
        </w:r>
        <w:r>
          <w:fldChar w:fldCharType="separate"/>
        </w:r>
        <w:r>
          <w:t>23</w:t>
        </w:r>
        <w:r>
          <w:fldChar w:fldCharType="end"/>
        </w:r>
      </w:hyperlink>
    </w:p>
    <w:p>
      <w:pPr>
        <w:pStyle w:val="TOC2"/>
        <w:tabs>
          <w:tab w:val="right" w:leader="dot" w:pos="8306"/>
        </w:tabs>
      </w:pPr>
      <w:hyperlink w:anchor="_Toc5537" w:history="1">
        <w:r>
          <w:rPr>
            <w:rFonts w:ascii="仿宋" w:eastAsia="仿宋" w:hAnsi="仿宋" w:cs="仿宋" w:hint="eastAsia"/>
            <w:lang w:eastAsia="zh-CN"/>
          </w:rPr>
          <w:t>(一)、风险识别与评估</w:t>
        </w:r>
        <w:r>
          <w:tab/>
        </w:r>
        <w:r>
          <w:fldChar w:fldCharType="begin"/>
        </w:r>
        <w:r>
          <w:instrText xml:space="preserve"> PAGEREF _Toc5537 \h </w:instrText>
        </w:r>
        <w:r>
          <w:fldChar w:fldCharType="separate"/>
        </w:r>
        <w:r>
          <w:t>23</w:t>
        </w:r>
        <w:r>
          <w:fldChar w:fldCharType="end"/>
        </w:r>
      </w:hyperlink>
    </w:p>
    <w:p>
      <w:pPr>
        <w:pStyle w:val="TOC2"/>
        <w:tabs>
          <w:tab w:val="right" w:leader="dot" w:pos="8306"/>
        </w:tabs>
      </w:pPr>
      <w:hyperlink w:anchor="_Toc20631" w:history="1">
        <w:r>
          <w:rPr>
            <w:rFonts w:ascii="仿宋" w:eastAsia="仿宋" w:hAnsi="仿宋" w:cs="仿宋" w:hint="eastAsia"/>
            <w:lang w:eastAsia="zh-CN"/>
          </w:rPr>
          <w:t>(二)、风险应对策略</w:t>
        </w:r>
        <w:r>
          <w:tab/>
        </w:r>
        <w:r>
          <w:fldChar w:fldCharType="begin"/>
        </w:r>
        <w:r>
          <w:instrText xml:space="preserve"> PAGEREF _Toc20631 \h </w:instrText>
        </w:r>
        <w:r>
          <w:fldChar w:fldCharType="separate"/>
        </w:r>
        <w:r>
          <w:t>25</w:t>
        </w:r>
        <w:r>
          <w:fldChar w:fldCharType="end"/>
        </w:r>
      </w:hyperlink>
    </w:p>
    <w:p>
      <w:pPr>
        <w:pStyle w:val="TOC2"/>
        <w:tabs>
          <w:tab w:val="right" w:leader="dot" w:pos="8306"/>
        </w:tabs>
      </w:pPr>
      <w:hyperlink w:anchor="_Toc32696" w:history="1">
        <w:r>
          <w:rPr>
            <w:rFonts w:ascii="仿宋" w:eastAsia="仿宋" w:hAnsi="仿宋" w:cs="仿宋" w:hint="eastAsia"/>
            <w:lang w:eastAsia="zh-CN"/>
          </w:rPr>
          <w:t>(三)、风险监控与控制</w:t>
        </w:r>
        <w:r>
          <w:tab/>
        </w:r>
        <w:r>
          <w:fldChar w:fldCharType="begin"/>
        </w:r>
        <w:r>
          <w:instrText xml:space="preserve"> PAGEREF _Toc32696 \h </w:instrText>
        </w:r>
        <w:r>
          <w:fldChar w:fldCharType="separate"/>
        </w:r>
        <w:r>
          <w:t>26</w:t>
        </w:r>
        <w:r>
          <w:fldChar w:fldCharType="end"/>
        </w:r>
      </w:hyperlink>
    </w:p>
    <w:p>
      <w:pPr>
        <w:pStyle w:val="TOC1"/>
        <w:tabs>
          <w:tab w:val="right" w:leader="dot" w:pos="8306"/>
        </w:tabs>
      </w:pPr>
      <w:hyperlink w:anchor="_Toc8442" w:history="1">
        <w:r>
          <w:rPr>
            <w:rFonts w:ascii="仿宋" w:eastAsia="仿宋" w:hAnsi="仿宋" w:cs="仿宋" w:hint="eastAsia"/>
            <w:lang w:eastAsia="zh-CN"/>
          </w:rPr>
          <w:t>八、调脂抗动脉粥样硬化药项目人力资源管理</w:t>
        </w:r>
        <w:r>
          <w:tab/>
        </w:r>
        <w:r>
          <w:fldChar w:fldCharType="begin"/>
        </w:r>
        <w:r>
          <w:instrText xml:space="preserve"> PAGEREF _Toc8442 \h </w:instrText>
        </w:r>
        <w:r>
          <w:fldChar w:fldCharType="separate"/>
        </w:r>
        <w:r>
          <w:t>28</w:t>
        </w:r>
        <w:r>
          <w:fldChar w:fldCharType="end"/>
        </w:r>
      </w:hyperlink>
    </w:p>
    <w:p>
      <w:pPr>
        <w:pStyle w:val="TOC2"/>
        <w:tabs>
          <w:tab w:val="right" w:leader="dot" w:pos="8306"/>
        </w:tabs>
      </w:pPr>
      <w:hyperlink w:anchor="_Toc1333" w:history="1">
        <w:r>
          <w:rPr>
            <w:rFonts w:ascii="仿宋" w:eastAsia="仿宋" w:hAnsi="仿宋" w:cs="仿宋" w:hint="eastAsia"/>
            <w:lang w:eastAsia="zh-CN"/>
          </w:rPr>
          <w:t>(一)、建立健全的预算管理制度</w:t>
        </w:r>
        <w:r>
          <w:tab/>
        </w:r>
        <w:r>
          <w:fldChar w:fldCharType="begin"/>
        </w:r>
        <w:r>
          <w:instrText xml:space="preserve"> PAGEREF _Toc1333 \h </w:instrText>
        </w:r>
        <w:r>
          <w:fldChar w:fldCharType="separate"/>
        </w:r>
        <w:r>
          <w:t>28</w:t>
        </w:r>
        <w:r>
          <w:fldChar w:fldCharType="end"/>
        </w:r>
      </w:hyperlink>
    </w:p>
    <w:p>
      <w:pPr>
        <w:pStyle w:val="TOC2"/>
        <w:tabs>
          <w:tab w:val="right" w:leader="dot" w:pos="8306"/>
        </w:tabs>
      </w:pPr>
      <w:hyperlink w:anchor="_Toc17578" w:history="1">
        <w:r>
          <w:rPr>
            <w:rFonts w:ascii="仿宋" w:eastAsia="仿宋" w:hAnsi="仿宋" w:cs="仿宋" w:hint="eastAsia"/>
            <w:lang w:eastAsia="zh-CN"/>
          </w:rPr>
          <w:t>(二)、加强资金流动监控</w:t>
        </w:r>
        <w:r>
          <w:tab/>
        </w:r>
        <w:r>
          <w:fldChar w:fldCharType="begin"/>
        </w:r>
        <w:r>
          <w:instrText xml:space="preserve"> PAGEREF _Toc17578 \h </w:instrText>
        </w:r>
        <w:r>
          <w:fldChar w:fldCharType="separate"/>
        </w:r>
        <w:r>
          <w:t>29</w:t>
        </w:r>
        <w:r>
          <w:fldChar w:fldCharType="end"/>
        </w:r>
      </w:hyperlink>
    </w:p>
    <w:p>
      <w:pPr>
        <w:pStyle w:val="TOC2"/>
        <w:tabs>
          <w:tab w:val="right" w:leader="dot" w:pos="8306"/>
        </w:tabs>
      </w:pPr>
      <w:hyperlink w:anchor="_Toc13642" w:history="1">
        <w:r>
          <w:rPr>
            <w:rFonts w:ascii="仿宋" w:eastAsia="仿宋" w:hAnsi="仿宋" w:cs="仿宋" w:hint="eastAsia"/>
            <w:lang w:eastAsia="zh-CN"/>
          </w:rPr>
          <w:t>(三)、制定完善的风险控制机制</w:t>
        </w:r>
        <w:r>
          <w:tab/>
        </w:r>
        <w:r>
          <w:fldChar w:fldCharType="begin"/>
        </w:r>
        <w:r>
          <w:instrText xml:space="preserve"> PAGEREF _Toc13642 \h </w:instrText>
        </w:r>
        <w:r>
          <w:fldChar w:fldCharType="separate"/>
        </w:r>
        <w:r>
          <w:t>31</w:t>
        </w:r>
        <w:r>
          <w:fldChar w:fldCharType="end"/>
        </w:r>
      </w:hyperlink>
    </w:p>
    <w:p>
      <w:pPr>
        <w:pStyle w:val="TOC2"/>
        <w:tabs>
          <w:tab w:val="right" w:leader="dot" w:pos="8306"/>
        </w:tabs>
      </w:pPr>
      <w:hyperlink w:anchor="_Toc15392" w:history="1">
        <w:r>
          <w:rPr>
            <w:rFonts w:ascii="仿宋" w:eastAsia="仿宋" w:hAnsi="仿宋" w:cs="仿宋" w:hint="eastAsia"/>
            <w:lang w:eastAsia="zh-CN"/>
          </w:rPr>
          <w:t>(四)、优化成本管理</w:t>
        </w:r>
        <w:r>
          <w:tab/>
        </w:r>
        <w:r>
          <w:fldChar w:fldCharType="begin"/>
        </w:r>
        <w:r>
          <w:instrText xml:space="preserve"> PAGEREF _Toc15392 \h </w:instrText>
        </w:r>
        <w:r>
          <w:fldChar w:fldCharType="separate"/>
        </w:r>
        <w:r>
          <w:t>32</w:t>
        </w:r>
        <w:r>
          <w:fldChar w:fldCharType="end"/>
        </w:r>
      </w:hyperlink>
    </w:p>
    <w:p>
      <w:pPr>
        <w:pStyle w:val="TOC1"/>
        <w:tabs>
          <w:tab w:val="right" w:leader="dot" w:pos="8306"/>
        </w:tabs>
      </w:pPr>
      <w:hyperlink w:anchor="_Toc11370" w:history="1">
        <w:r>
          <w:rPr>
            <w:rFonts w:ascii="仿宋" w:eastAsia="仿宋" w:hAnsi="仿宋" w:cs="仿宋" w:hint="eastAsia"/>
            <w:lang w:eastAsia="zh-CN"/>
          </w:rPr>
          <w:t>九、生产安全保护</w:t>
        </w:r>
        <w:r>
          <w:tab/>
        </w:r>
        <w:r>
          <w:fldChar w:fldCharType="begin"/>
        </w:r>
        <w:r>
          <w:instrText xml:space="preserve"> PAGEREF _Toc11370 \h </w:instrText>
        </w:r>
        <w:r>
          <w:fldChar w:fldCharType="separate"/>
        </w:r>
        <w:r>
          <w:t>34</w:t>
        </w:r>
        <w:r>
          <w:fldChar w:fldCharType="end"/>
        </w:r>
      </w:hyperlink>
    </w:p>
    <w:p>
      <w:pPr>
        <w:pStyle w:val="TOC2"/>
        <w:tabs>
          <w:tab w:val="right" w:leader="dot" w:pos="8306"/>
        </w:tabs>
      </w:pPr>
      <w:hyperlink w:anchor="_Toc24667" w:history="1">
        <w:r>
          <w:rPr>
            <w:rFonts w:ascii="仿宋" w:eastAsia="仿宋" w:hAnsi="仿宋" w:cs="仿宋" w:hint="eastAsia"/>
            <w:lang w:eastAsia="zh-CN"/>
          </w:rPr>
          <w:t>(一)、消防安全</w:t>
        </w:r>
        <w:r>
          <w:tab/>
        </w:r>
        <w:r>
          <w:fldChar w:fldCharType="begin"/>
        </w:r>
        <w:r>
          <w:instrText xml:space="preserve"> PAGEREF _Toc24667 \h </w:instrText>
        </w:r>
        <w:r>
          <w:fldChar w:fldCharType="separate"/>
        </w:r>
        <w:r>
          <w:t>34</w:t>
        </w:r>
        <w:r>
          <w:fldChar w:fldCharType="end"/>
        </w:r>
      </w:hyperlink>
    </w:p>
    <w:p>
      <w:pPr>
        <w:pStyle w:val="TOC2"/>
        <w:tabs>
          <w:tab w:val="right" w:leader="dot" w:pos="8306"/>
        </w:tabs>
      </w:pPr>
      <w:hyperlink w:anchor="_Toc15498" w:history="1">
        <w:r>
          <w:rPr>
            <w:rFonts w:ascii="仿宋" w:eastAsia="仿宋" w:hAnsi="仿宋" w:cs="仿宋" w:hint="eastAsia"/>
            <w:lang w:eastAsia="zh-CN"/>
          </w:rPr>
          <w:t>(二)、防火防爆总图布置措施</w:t>
        </w:r>
        <w:r>
          <w:tab/>
        </w:r>
        <w:r>
          <w:fldChar w:fldCharType="begin"/>
        </w:r>
        <w:r>
          <w:instrText xml:space="preserve"> PAGEREF _Toc15498 \h </w:instrText>
        </w:r>
        <w:r>
          <w:fldChar w:fldCharType="separate"/>
        </w:r>
        <w:r>
          <w:t>35</w:t>
        </w:r>
        <w:r>
          <w:fldChar w:fldCharType="end"/>
        </w:r>
      </w:hyperlink>
    </w:p>
    <w:p>
      <w:pPr>
        <w:pStyle w:val="TOC2"/>
        <w:tabs>
          <w:tab w:val="right" w:leader="dot" w:pos="8306"/>
        </w:tabs>
      </w:pPr>
      <w:hyperlink w:anchor="_Toc27811" w:history="1">
        <w:r>
          <w:rPr>
            <w:rFonts w:ascii="仿宋" w:eastAsia="仿宋" w:hAnsi="仿宋" w:cs="仿宋" w:hint="eastAsia"/>
            <w:lang w:eastAsia="zh-CN"/>
          </w:rPr>
          <w:t>(三)、自然灾害防范措施</w:t>
        </w:r>
        <w:r>
          <w:tab/>
        </w:r>
        <w:r>
          <w:fldChar w:fldCharType="begin"/>
        </w:r>
        <w:r>
          <w:instrText xml:space="preserve"> PAGEREF _Toc27811 \h </w:instrText>
        </w:r>
        <w:r>
          <w:fldChar w:fldCharType="separate"/>
        </w:r>
        <w:r>
          <w:t>36</w:t>
        </w:r>
        <w:r>
          <w:fldChar w:fldCharType="end"/>
        </w:r>
      </w:hyperlink>
    </w:p>
    <w:p>
      <w:pPr>
        <w:pStyle w:val="TOC2"/>
        <w:tabs>
          <w:tab w:val="right" w:leader="dot" w:pos="8306"/>
        </w:tabs>
      </w:pPr>
      <w:hyperlink w:anchor="_Toc18520" w:history="1">
        <w:r>
          <w:rPr>
            <w:rFonts w:ascii="仿宋" w:eastAsia="仿宋" w:hAnsi="仿宋" w:cs="仿宋" w:hint="eastAsia"/>
            <w:lang w:eastAsia="zh-CN"/>
          </w:rPr>
          <w:t>(四)、安全色及安全标志使用要求</w:t>
        </w:r>
        <w:r>
          <w:tab/>
        </w:r>
        <w:r>
          <w:fldChar w:fldCharType="begin"/>
        </w:r>
        <w:r>
          <w:instrText xml:space="preserve"> PAGEREF _Toc18520 \h </w:instrText>
        </w:r>
        <w:r>
          <w:fldChar w:fldCharType="separate"/>
        </w:r>
        <w:r>
          <w:t>37</w:t>
        </w:r>
        <w:r>
          <w:fldChar w:fldCharType="end"/>
        </w:r>
      </w:hyperlink>
    </w:p>
    <w:p>
      <w:pPr>
        <w:pStyle w:val="TOC2"/>
        <w:tabs>
          <w:tab w:val="right" w:leader="dot" w:pos="8306"/>
        </w:tabs>
      </w:pPr>
      <w:hyperlink w:anchor="_Toc876" w:history="1">
        <w:r>
          <w:rPr>
            <w:rFonts w:ascii="仿宋" w:eastAsia="仿宋" w:hAnsi="仿宋" w:cs="仿宋" w:hint="eastAsia"/>
            <w:lang w:eastAsia="zh-CN"/>
          </w:rPr>
          <w:t>(五)、防尘防毒措施</w:t>
        </w:r>
        <w:r>
          <w:tab/>
        </w:r>
        <w:r>
          <w:fldChar w:fldCharType="begin"/>
        </w:r>
        <w:r>
          <w:instrText xml:space="preserve"> PAGEREF _Toc876 \h </w:instrText>
        </w:r>
        <w:r>
          <w:fldChar w:fldCharType="separate"/>
        </w:r>
        <w:r>
          <w:t>38</w:t>
        </w:r>
        <w:r>
          <w:fldChar w:fldCharType="end"/>
        </w:r>
      </w:hyperlink>
    </w:p>
    <w:p>
      <w:pPr>
        <w:pStyle w:val="TOC2"/>
        <w:tabs>
          <w:tab w:val="right" w:leader="dot" w:pos="8306"/>
        </w:tabs>
      </w:pPr>
      <w:hyperlink w:anchor="_Toc28934" w:history="1">
        <w:r>
          <w:rPr>
            <w:rFonts w:ascii="仿宋" w:eastAsia="仿宋" w:hAnsi="仿宋" w:cs="仿宋" w:hint="eastAsia"/>
            <w:lang w:eastAsia="zh-CN"/>
          </w:rPr>
          <w:t>(六)、防静电、触电防护及防雷措施</w:t>
        </w:r>
        <w:r>
          <w:tab/>
        </w:r>
        <w:r>
          <w:fldChar w:fldCharType="begin"/>
        </w:r>
        <w:r>
          <w:instrText xml:space="preserve"> PAGEREF _Toc28934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519" w:history="1">
        <w:r>
          <w:rPr>
            <w:rFonts w:ascii="仿宋" w:eastAsia="仿宋" w:hAnsi="仿宋" w:cs="仿宋" w:hint="eastAsia"/>
            <w:lang w:eastAsia="zh-CN"/>
          </w:rPr>
          <w:t>(七)、机械设备安全保障措施</w:t>
        </w:r>
        <w:r>
          <w:tab/>
        </w:r>
        <w:r>
          <w:fldChar w:fldCharType="begin"/>
        </w:r>
        <w:r>
          <w:instrText xml:space="preserve"> PAGEREF _Toc28519 \h </w:instrText>
        </w:r>
        <w:r>
          <w:fldChar w:fldCharType="separate"/>
        </w:r>
        <w:r>
          <w:t>41</w:t>
        </w:r>
        <w:r>
          <w:fldChar w:fldCharType="end"/>
        </w:r>
      </w:hyperlink>
    </w:p>
    <w:p>
      <w:pPr>
        <w:pStyle w:val="TOC1"/>
        <w:tabs>
          <w:tab w:val="right" w:leader="dot" w:pos="8306"/>
        </w:tabs>
      </w:pPr>
      <w:hyperlink w:anchor="_Toc29604" w:history="1">
        <w:r>
          <w:rPr>
            <w:rFonts w:ascii="仿宋" w:eastAsia="仿宋" w:hAnsi="仿宋" w:cs="仿宋" w:hint="eastAsia"/>
            <w:lang w:eastAsia="zh-CN"/>
          </w:rPr>
          <w:t>十、调脂抗动脉粥样硬化药项目社会影响</w:t>
        </w:r>
        <w:r>
          <w:tab/>
        </w:r>
        <w:r>
          <w:fldChar w:fldCharType="begin"/>
        </w:r>
        <w:r>
          <w:instrText xml:space="preserve"> PAGEREF _Toc29604 \h </w:instrText>
        </w:r>
        <w:r>
          <w:fldChar w:fldCharType="separate"/>
        </w:r>
        <w:r>
          <w:t>42</w:t>
        </w:r>
        <w:r>
          <w:fldChar w:fldCharType="end"/>
        </w:r>
      </w:hyperlink>
    </w:p>
    <w:p>
      <w:pPr>
        <w:pStyle w:val="TOC2"/>
        <w:tabs>
          <w:tab w:val="right" w:leader="dot" w:pos="8306"/>
        </w:tabs>
      </w:pPr>
      <w:hyperlink w:anchor="_Toc10752" w:history="1">
        <w:r>
          <w:rPr>
            <w:rFonts w:ascii="仿宋" w:eastAsia="仿宋" w:hAnsi="仿宋" w:cs="仿宋" w:hint="eastAsia"/>
            <w:lang w:eastAsia="zh-CN"/>
          </w:rPr>
          <w:t>(一)、社会责任与义务</w:t>
        </w:r>
        <w:r>
          <w:tab/>
        </w:r>
        <w:r>
          <w:fldChar w:fldCharType="begin"/>
        </w:r>
        <w:r>
          <w:instrText xml:space="preserve"> PAGEREF _Toc10752 \h </w:instrText>
        </w:r>
        <w:r>
          <w:fldChar w:fldCharType="separate"/>
        </w:r>
        <w:r>
          <w:t>42</w:t>
        </w:r>
        <w:r>
          <w:fldChar w:fldCharType="end"/>
        </w:r>
      </w:hyperlink>
    </w:p>
    <w:p>
      <w:pPr>
        <w:pStyle w:val="TOC2"/>
        <w:tabs>
          <w:tab w:val="right" w:leader="dot" w:pos="8306"/>
        </w:tabs>
      </w:pPr>
      <w:hyperlink w:anchor="_Toc14880" w:history="1">
        <w:r>
          <w:rPr>
            <w:rFonts w:ascii="仿宋" w:eastAsia="仿宋" w:hAnsi="仿宋" w:cs="仿宋" w:hint="eastAsia"/>
            <w:lang w:eastAsia="zh-CN"/>
          </w:rPr>
          <w:t>(二)、社会参与与沟通</w:t>
        </w:r>
        <w:r>
          <w:tab/>
        </w:r>
        <w:r>
          <w:fldChar w:fldCharType="begin"/>
        </w:r>
        <w:r>
          <w:instrText xml:space="preserve"> PAGEREF _Toc14880 \h </w:instrText>
        </w:r>
        <w:r>
          <w:fldChar w:fldCharType="separate"/>
        </w:r>
        <w:r>
          <w:t>43</w:t>
        </w:r>
        <w:r>
          <w:fldChar w:fldCharType="end"/>
        </w:r>
      </w:hyperlink>
    </w:p>
    <w:p>
      <w:pPr>
        <w:pStyle w:val="TOC1"/>
        <w:tabs>
          <w:tab w:val="right" w:leader="dot" w:pos="8306"/>
        </w:tabs>
      </w:pPr>
      <w:hyperlink w:anchor="_Toc15062" w:history="1">
        <w:r>
          <w:rPr>
            <w:rFonts w:ascii="仿宋" w:eastAsia="仿宋" w:hAnsi="仿宋" w:cs="仿宋" w:hint="eastAsia"/>
            <w:lang w:eastAsia="zh-CN"/>
          </w:rPr>
          <w:t>十一、调脂抗动脉粥样硬化药项目创新与研发</w:t>
        </w:r>
        <w:r>
          <w:tab/>
        </w:r>
        <w:r>
          <w:fldChar w:fldCharType="begin"/>
        </w:r>
        <w:r>
          <w:instrText xml:space="preserve"> PAGEREF _Toc15062 \h </w:instrText>
        </w:r>
        <w:r>
          <w:fldChar w:fldCharType="separate"/>
        </w:r>
        <w:r>
          <w:t>44</w:t>
        </w:r>
        <w:r>
          <w:fldChar w:fldCharType="end"/>
        </w:r>
      </w:hyperlink>
    </w:p>
    <w:p>
      <w:pPr>
        <w:pStyle w:val="TOC2"/>
        <w:tabs>
          <w:tab w:val="right" w:leader="dot" w:pos="8306"/>
        </w:tabs>
      </w:pPr>
      <w:hyperlink w:anchor="_Toc1375" w:history="1">
        <w:r>
          <w:rPr>
            <w:rFonts w:ascii="仿宋" w:eastAsia="仿宋" w:hAnsi="仿宋" w:cs="仿宋" w:hint="eastAsia"/>
            <w:lang w:eastAsia="zh-CN"/>
          </w:rPr>
          <w:t>(一)、创新策略与方向</w:t>
        </w:r>
        <w:r>
          <w:tab/>
        </w:r>
        <w:r>
          <w:fldChar w:fldCharType="begin"/>
        </w:r>
        <w:r>
          <w:instrText xml:space="preserve"> PAGEREF _Toc1375 \h </w:instrText>
        </w:r>
        <w:r>
          <w:fldChar w:fldCharType="separate"/>
        </w:r>
        <w:r>
          <w:t>44</w:t>
        </w:r>
        <w:r>
          <w:fldChar w:fldCharType="end"/>
        </w:r>
      </w:hyperlink>
    </w:p>
    <w:p>
      <w:pPr>
        <w:pStyle w:val="TOC2"/>
        <w:tabs>
          <w:tab w:val="right" w:leader="dot" w:pos="8306"/>
        </w:tabs>
      </w:pPr>
      <w:hyperlink w:anchor="_Toc24565" w:history="1">
        <w:r>
          <w:rPr>
            <w:rFonts w:ascii="仿宋" w:eastAsia="仿宋" w:hAnsi="仿宋" w:cs="仿宋" w:hint="eastAsia"/>
            <w:lang w:eastAsia="zh-CN"/>
          </w:rPr>
          <w:t>(二)、研发规划与投入</w:t>
        </w:r>
        <w:r>
          <w:tab/>
        </w:r>
        <w:r>
          <w:fldChar w:fldCharType="begin"/>
        </w:r>
        <w:r>
          <w:instrText xml:space="preserve"> PAGEREF _Toc24565 \h </w:instrText>
        </w:r>
        <w:r>
          <w:fldChar w:fldCharType="separate"/>
        </w:r>
        <w:r>
          <w:t>46</w:t>
        </w:r>
        <w:r>
          <w:fldChar w:fldCharType="end"/>
        </w:r>
      </w:hyperlink>
    </w:p>
    <w:p>
      <w:pPr>
        <w:pStyle w:val="TOC1"/>
        <w:tabs>
          <w:tab w:val="right" w:leader="dot" w:pos="8306"/>
        </w:tabs>
      </w:pPr>
      <w:hyperlink w:anchor="_Toc273" w:history="1">
        <w:r>
          <w:rPr>
            <w:rFonts w:ascii="仿宋" w:eastAsia="仿宋" w:hAnsi="仿宋" w:cs="仿宋" w:hint="eastAsia"/>
            <w:lang w:eastAsia="zh-CN"/>
          </w:rPr>
          <w:t>十二、调脂抗动脉粥样硬化药项目技术管理</w:t>
        </w:r>
        <w:r>
          <w:tab/>
        </w:r>
        <w:r>
          <w:fldChar w:fldCharType="begin"/>
        </w:r>
        <w:r>
          <w:instrText xml:space="preserve"> PAGEREF _Toc273 \h </w:instrText>
        </w:r>
        <w:r>
          <w:fldChar w:fldCharType="separate"/>
        </w:r>
        <w:r>
          <w:t>47</w:t>
        </w:r>
        <w:r>
          <w:fldChar w:fldCharType="end"/>
        </w:r>
      </w:hyperlink>
    </w:p>
    <w:p>
      <w:pPr>
        <w:pStyle w:val="TOC2"/>
        <w:tabs>
          <w:tab w:val="right" w:leader="dot" w:pos="8306"/>
        </w:tabs>
      </w:pPr>
      <w:hyperlink w:anchor="_Toc11477" w:history="1">
        <w:r>
          <w:rPr>
            <w:rFonts w:ascii="仿宋" w:eastAsia="仿宋" w:hAnsi="仿宋" w:cs="仿宋" w:hint="eastAsia"/>
            <w:lang w:eastAsia="zh-CN"/>
          </w:rPr>
          <w:t>(一)、技术方案选用方向</w:t>
        </w:r>
        <w:r>
          <w:tab/>
        </w:r>
        <w:r>
          <w:fldChar w:fldCharType="begin"/>
        </w:r>
        <w:r>
          <w:instrText xml:space="preserve"> PAGEREF _Toc11477 \h </w:instrText>
        </w:r>
        <w:r>
          <w:fldChar w:fldCharType="separate"/>
        </w:r>
        <w:r>
          <w:t>47</w:t>
        </w:r>
        <w:r>
          <w:fldChar w:fldCharType="end"/>
        </w:r>
      </w:hyperlink>
    </w:p>
    <w:p>
      <w:pPr>
        <w:pStyle w:val="TOC2"/>
        <w:tabs>
          <w:tab w:val="right" w:leader="dot" w:pos="8306"/>
        </w:tabs>
      </w:pPr>
      <w:hyperlink w:anchor="_Toc22315" w:history="1">
        <w:r>
          <w:rPr>
            <w:rFonts w:ascii="仿宋" w:eastAsia="仿宋" w:hAnsi="仿宋" w:cs="仿宋" w:hint="eastAsia"/>
            <w:lang w:eastAsia="zh-CN"/>
          </w:rPr>
          <w:t>(二)、工艺技术方案选用原则</w:t>
        </w:r>
        <w:r>
          <w:tab/>
        </w:r>
        <w:r>
          <w:fldChar w:fldCharType="begin"/>
        </w:r>
        <w:r>
          <w:instrText xml:space="preserve"> PAGEREF _Toc22315 \h </w:instrText>
        </w:r>
        <w:r>
          <w:fldChar w:fldCharType="separate"/>
        </w:r>
        <w:r>
          <w:t>49</w:t>
        </w:r>
        <w:r>
          <w:fldChar w:fldCharType="end"/>
        </w:r>
      </w:hyperlink>
    </w:p>
    <w:p>
      <w:pPr>
        <w:pStyle w:val="TOC2"/>
        <w:tabs>
          <w:tab w:val="right" w:leader="dot" w:pos="8306"/>
        </w:tabs>
      </w:pPr>
      <w:hyperlink w:anchor="_Toc32371" w:history="1">
        <w:r>
          <w:rPr>
            <w:rFonts w:ascii="仿宋" w:eastAsia="仿宋" w:hAnsi="仿宋" w:cs="仿宋" w:hint="eastAsia"/>
            <w:lang w:eastAsia="zh-CN"/>
          </w:rPr>
          <w:t>(三)、工艺技术方案要求</w:t>
        </w:r>
        <w:r>
          <w:tab/>
        </w:r>
        <w:r>
          <w:fldChar w:fldCharType="begin"/>
        </w:r>
        <w:r>
          <w:instrText xml:space="preserve"> PAGEREF _Toc32371 \h </w:instrText>
        </w:r>
        <w:r>
          <w:fldChar w:fldCharType="separate"/>
        </w:r>
        <w:r>
          <w:t>51</w:t>
        </w:r>
        <w:r>
          <w:fldChar w:fldCharType="end"/>
        </w:r>
      </w:hyperlink>
    </w:p>
    <w:p>
      <w:pPr>
        <w:pStyle w:val="TOC1"/>
        <w:tabs>
          <w:tab w:val="right" w:leader="dot" w:pos="8306"/>
        </w:tabs>
      </w:pPr>
      <w:hyperlink w:anchor="_Toc18478" w:history="1">
        <w:r>
          <w:rPr>
            <w:rFonts w:ascii="仿宋" w:eastAsia="仿宋" w:hAnsi="仿宋" w:cs="仿宋" w:hint="eastAsia"/>
            <w:lang w:eastAsia="zh-CN"/>
          </w:rPr>
          <w:t>十三、质量管理体系</w:t>
        </w:r>
        <w:r>
          <w:tab/>
        </w:r>
        <w:r>
          <w:fldChar w:fldCharType="begin"/>
        </w:r>
        <w:r>
          <w:instrText xml:space="preserve"> PAGEREF _Toc18478 \h </w:instrText>
        </w:r>
        <w:r>
          <w:fldChar w:fldCharType="separate"/>
        </w:r>
        <w:r>
          <w:t>54</w:t>
        </w:r>
        <w:r>
          <w:fldChar w:fldCharType="end"/>
        </w:r>
      </w:hyperlink>
    </w:p>
    <w:p>
      <w:pPr>
        <w:pStyle w:val="TOC2"/>
        <w:tabs>
          <w:tab w:val="right" w:leader="dot" w:pos="8306"/>
        </w:tabs>
      </w:pPr>
      <w:hyperlink w:anchor="_Toc21751" w:history="1">
        <w:r>
          <w:rPr>
            <w:rFonts w:ascii="仿宋" w:eastAsia="仿宋" w:hAnsi="仿宋" w:cs="仿宋" w:hint="eastAsia"/>
            <w:lang w:eastAsia="zh-CN"/>
          </w:rPr>
          <w:t>(一)、质量目标与方针</w:t>
        </w:r>
        <w:r>
          <w:tab/>
        </w:r>
        <w:r>
          <w:fldChar w:fldCharType="begin"/>
        </w:r>
        <w:r>
          <w:instrText xml:space="preserve"> PAGEREF _Toc21751 \h </w:instrText>
        </w:r>
        <w:r>
          <w:fldChar w:fldCharType="separate"/>
        </w:r>
        <w:r>
          <w:t>54</w:t>
        </w:r>
        <w:r>
          <w:fldChar w:fldCharType="end"/>
        </w:r>
      </w:hyperlink>
    </w:p>
    <w:p>
      <w:pPr>
        <w:pStyle w:val="TOC2"/>
        <w:tabs>
          <w:tab w:val="right" w:leader="dot" w:pos="8306"/>
        </w:tabs>
      </w:pPr>
      <w:hyperlink w:anchor="_Toc13984" w:history="1">
        <w:r>
          <w:rPr>
            <w:rFonts w:ascii="仿宋" w:eastAsia="仿宋" w:hAnsi="仿宋" w:cs="仿宋" w:hint="eastAsia"/>
            <w:lang w:eastAsia="zh-CN"/>
          </w:rPr>
          <w:t>(二)、质量管理责任</w:t>
        </w:r>
        <w:r>
          <w:tab/>
        </w:r>
        <w:r>
          <w:fldChar w:fldCharType="begin"/>
        </w:r>
        <w:r>
          <w:instrText xml:space="preserve"> PAGEREF _Toc13984 \h </w:instrText>
        </w:r>
        <w:r>
          <w:fldChar w:fldCharType="separate"/>
        </w:r>
        <w:r>
          <w:t>55</w:t>
        </w:r>
        <w:r>
          <w:fldChar w:fldCharType="end"/>
        </w:r>
      </w:hyperlink>
    </w:p>
    <w:p>
      <w:pPr>
        <w:pStyle w:val="TOC2"/>
        <w:tabs>
          <w:tab w:val="right" w:leader="dot" w:pos="8306"/>
        </w:tabs>
      </w:pPr>
      <w:hyperlink w:anchor="_Toc18281" w:history="1">
        <w:r>
          <w:rPr>
            <w:rFonts w:ascii="仿宋" w:eastAsia="仿宋" w:hAnsi="仿宋" w:cs="仿宋" w:hint="eastAsia"/>
            <w:lang w:eastAsia="zh-CN"/>
          </w:rPr>
          <w:t>(三)、质量管理体系文件</w:t>
        </w:r>
        <w:r>
          <w:tab/>
        </w:r>
        <w:r>
          <w:fldChar w:fldCharType="begin"/>
        </w:r>
        <w:r>
          <w:instrText xml:space="preserve"> PAGEREF _Toc18281 \h </w:instrText>
        </w:r>
        <w:r>
          <w:fldChar w:fldCharType="separate"/>
        </w:r>
        <w:r>
          <w:t>56</w:t>
        </w:r>
        <w:r>
          <w:fldChar w:fldCharType="end"/>
        </w:r>
      </w:hyperlink>
    </w:p>
    <w:p>
      <w:pPr>
        <w:pStyle w:val="TOC2"/>
        <w:tabs>
          <w:tab w:val="right" w:leader="dot" w:pos="8306"/>
        </w:tabs>
      </w:pPr>
      <w:hyperlink w:anchor="_Toc12017" w:history="1">
        <w:r>
          <w:rPr>
            <w:rFonts w:ascii="仿宋" w:eastAsia="仿宋" w:hAnsi="仿宋" w:cs="仿宋" w:hint="eastAsia"/>
            <w:lang w:eastAsia="zh-CN"/>
          </w:rPr>
          <w:t>(四)、质量培训与教育</w:t>
        </w:r>
        <w:r>
          <w:tab/>
        </w:r>
        <w:r>
          <w:fldChar w:fldCharType="begin"/>
        </w:r>
        <w:r>
          <w:instrText xml:space="preserve"> PAGEREF _Toc12017 \h </w:instrText>
        </w:r>
        <w:r>
          <w:fldChar w:fldCharType="separate"/>
        </w:r>
        <w:r>
          <w:t>59</w:t>
        </w:r>
        <w:r>
          <w:fldChar w:fldCharType="end"/>
        </w:r>
      </w:hyperlink>
    </w:p>
    <w:p>
      <w:pPr>
        <w:pStyle w:val="TOC2"/>
        <w:tabs>
          <w:tab w:val="right" w:leader="dot" w:pos="8306"/>
        </w:tabs>
      </w:pPr>
      <w:hyperlink w:anchor="_Toc1518" w:history="1">
        <w:r>
          <w:rPr>
            <w:rFonts w:ascii="仿宋" w:eastAsia="仿宋" w:hAnsi="仿宋" w:cs="仿宋" w:hint="eastAsia"/>
            <w:lang w:eastAsia="zh-CN"/>
          </w:rPr>
          <w:t>(五)、质量审核与评价</w:t>
        </w:r>
        <w:r>
          <w:tab/>
        </w:r>
        <w:r>
          <w:fldChar w:fldCharType="begin"/>
        </w:r>
        <w:r>
          <w:instrText xml:space="preserve"> PAGEREF _Toc1518 \h </w:instrText>
        </w:r>
        <w:r>
          <w:fldChar w:fldCharType="separate"/>
        </w:r>
        <w:r>
          <w:t>60</w:t>
        </w:r>
        <w:r>
          <w:fldChar w:fldCharType="end"/>
        </w:r>
      </w:hyperlink>
    </w:p>
    <w:p>
      <w:pPr>
        <w:pStyle w:val="TOC2"/>
        <w:tabs>
          <w:tab w:val="right" w:leader="dot" w:pos="8306"/>
        </w:tabs>
      </w:pPr>
      <w:hyperlink w:anchor="_Toc13672" w:history="1">
        <w:r>
          <w:rPr>
            <w:rFonts w:ascii="仿宋" w:eastAsia="仿宋" w:hAnsi="仿宋" w:cs="仿宋" w:hint="eastAsia"/>
            <w:lang w:eastAsia="zh-CN"/>
          </w:rPr>
          <w:t>(六)、不符合与纠正措施</w:t>
        </w:r>
        <w:r>
          <w:tab/>
        </w:r>
        <w:r>
          <w:fldChar w:fldCharType="begin"/>
        </w:r>
        <w:r>
          <w:instrText xml:space="preserve"> PAGEREF _Toc13672 \h </w:instrText>
        </w:r>
        <w:r>
          <w:fldChar w:fldCharType="separate"/>
        </w:r>
        <w:r>
          <w:t>61</w:t>
        </w:r>
        <w:r>
          <w:fldChar w:fldCharType="end"/>
        </w:r>
      </w:hyperlink>
    </w:p>
    <w:p>
      <w:pPr>
        <w:pStyle w:val="TOC1"/>
        <w:tabs>
          <w:tab w:val="right" w:leader="dot" w:pos="8306"/>
        </w:tabs>
      </w:pPr>
      <w:hyperlink w:anchor="_Toc12826" w:history="1">
        <w:r>
          <w:rPr>
            <w:rFonts w:ascii="仿宋" w:eastAsia="仿宋" w:hAnsi="仿宋" w:cs="仿宋" w:hint="eastAsia"/>
            <w:lang w:eastAsia="zh-CN"/>
          </w:rPr>
          <w:t>十四、调脂抗动脉粥样硬化药项目实施保障措施</w:t>
        </w:r>
        <w:r>
          <w:tab/>
        </w:r>
        <w:r>
          <w:fldChar w:fldCharType="begin"/>
        </w:r>
        <w:r>
          <w:instrText xml:space="preserve"> PAGEREF _Toc12826 \h </w:instrText>
        </w:r>
        <w:r>
          <w:fldChar w:fldCharType="separate"/>
        </w:r>
        <w:r>
          <w:t>62</w:t>
        </w:r>
        <w:r>
          <w:fldChar w:fldCharType="end"/>
        </w:r>
      </w:hyperlink>
    </w:p>
    <w:p>
      <w:pPr>
        <w:pStyle w:val="TOC2"/>
        <w:tabs>
          <w:tab w:val="right" w:leader="dot" w:pos="8306"/>
        </w:tabs>
      </w:pPr>
      <w:hyperlink w:anchor="_Toc24911" w:history="1">
        <w:r>
          <w:rPr>
            <w:rFonts w:ascii="仿宋" w:eastAsia="仿宋" w:hAnsi="仿宋" w:cs="仿宋" w:hint="eastAsia"/>
            <w:lang w:eastAsia="zh-CN"/>
          </w:rPr>
          <w:t>(一)、调脂抗动脉粥样硬化药项目实施保障机制</w:t>
        </w:r>
        <w:r>
          <w:tab/>
        </w:r>
        <w:r>
          <w:fldChar w:fldCharType="begin"/>
        </w:r>
        <w:r>
          <w:instrText xml:space="preserve"> PAGEREF _Toc24911 \h </w:instrText>
        </w:r>
        <w:r>
          <w:fldChar w:fldCharType="separate"/>
        </w:r>
        <w:r>
          <w:t>62</w:t>
        </w:r>
        <w:r>
          <w:fldChar w:fldCharType="end"/>
        </w:r>
      </w:hyperlink>
    </w:p>
    <w:p>
      <w:pPr>
        <w:pStyle w:val="TOC2"/>
        <w:tabs>
          <w:tab w:val="right" w:leader="dot" w:pos="8306"/>
        </w:tabs>
      </w:pPr>
      <w:hyperlink w:anchor="_Toc20419" w:history="1">
        <w:r>
          <w:rPr>
            <w:rFonts w:ascii="仿宋" w:eastAsia="仿宋" w:hAnsi="仿宋" w:cs="仿宋" w:hint="eastAsia"/>
            <w:lang w:eastAsia="zh-CN"/>
          </w:rPr>
          <w:t>(二)、调脂抗动脉粥样硬化药项目法律合规要求</w:t>
        </w:r>
        <w:r>
          <w:tab/>
        </w:r>
        <w:r>
          <w:fldChar w:fldCharType="begin"/>
        </w:r>
        <w:r>
          <w:instrText xml:space="preserve"> PAGEREF _Toc20419 \h </w:instrText>
        </w:r>
        <w:r>
          <w:fldChar w:fldCharType="separate"/>
        </w:r>
        <w:r>
          <w:t>66</w:t>
        </w:r>
        <w:r>
          <w:fldChar w:fldCharType="end"/>
        </w:r>
      </w:hyperlink>
    </w:p>
    <w:p>
      <w:pPr>
        <w:pStyle w:val="TOC2"/>
        <w:tabs>
          <w:tab w:val="right" w:leader="dot" w:pos="8306"/>
        </w:tabs>
      </w:pPr>
      <w:hyperlink w:anchor="_Toc3170" w:history="1">
        <w:r>
          <w:rPr>
            <w:rFonts w:ascii="仿宋" w:eastAsia="仿宋" w:hAnsi="仿宋" w:cs="仿宋" w:hint="eastAsia"/>
            <w:lang w:eastAsia="zh-CN"/>
          </w:rPr>
          <w:t>(三)、调脂抗动脉粥样硬化药项目合同管理与法律事务</w:t>
        </w:r>
        <w:r>
          <w:tab/>
        </w:r>
        <w:r>
          <w:fldChar w:fldCharType="begin"/>
        </w:r>
        <w:r>
          <w:instrText xml:space="preserve"> PAGEREF _Toc3170 \h </w:instrText>
        </w:r>
        <w:r>
          <w:fldChar w:fldCharType="separate"/>
        </w:r>
        <w:r>
          <w:t>71</w:t>
        </w:r>
        <w:r>
          <w:fldChar w:fldCharType="end"/>
        </w:r>
      </w:hyperlink>
    </w:p>
    <w:p>
      <w:pPr>
        <w:pStyle w:val="TOC2"/>
        <w:tabs>
          <w:tab w:val="right" w:leader="dot" w:pos="8306"/>
        </w:tabs>
      </w:pPr>
      <w:hyperlink w:anchor="_Toc2560" w:history="1">
        <w:r>
          <w:rPr>
            <w:rFonts w:ascii="仿宋" w:eastAsia="仿宋" w:hAnsi="仿宋" w:cs="仿宋" w:hint="eastAsia"/>
            <w:lang w:eastAsia="zh-CN"/>
          </w:rPr>
          <w:t>(四)、调脂抗动脉粥样硬化药项目知识产权保护策略</w:t>
        </w:r>
        <w:r>
          <w:tab/>
        </w:r>
        <w:r>
          <w:fldChar w:fldCharType="begin"/>
        </w:r>
        <w:r>
          <w:instrText xml:space="preserve"> PAGEREF _Toc2560 \h </w:instrText>
        </w:r>
        <w:r>
          <w:fldChar w:fldCharType="separate"/>
        </w:r>
        <w:r>
          <w:t>77</w:t>
        </w:r>
        <w:r>
          <w:fldChar w:fldCharType="end"/>
        </w:r>
      </w:hyperlink>
    </w:p>
    <w:p>
      <w:pPr>
        <w:pStyle w:val="TOC1"/>
        <w:tabs>
          <w:tab w:val="right" w:leader="dot" w:pos="8306"/>
        </w:tabs>
      </w:pPr>
      <w:hyperlink w:anchor="_Toc21605" w:history="1">
        <w:r>
          <w:rPr>
            <w:rFonts w:ascii="仿宋" w:eastAsia="仿宋" w:hAnsi="仿宋" w:cs="仿宋" w:hint="eastAsia"/>
            <w:lang w:eastAsia="zh-CN"/>
          </w:rPr>
          <w:t>十五、调脂抗动脉粥样硬化药项目变更管理</w:t>
        </w:r>
        <w:r>
          <w:tab/>
        </w:r>
        <w:r>
          <w:fldChar w:fldCharType="begin"/>
        </w:r>
        <w:r>
          <w:instrText xml:space="preserve"> PAGEREF _Toc21605 \h </w:instrText>
        </w:r>
        <w:r>
          <w:fldChar w:fldCharType="separate"/>
        </w:r>
        <w:r>
          <w:t>80</w:t>
        </w:r>
        <w:r>
          <w:fldChar w:fldCharType="end"/>
        </w:r>
      </w:hyperlink>
    </w:p>
    <w:p>
      <w:pPr>
        <w:pStyle w:val="TOC2"/>
        <w:tabs>
          <w:tab w:val="right" w:leader="dot" w:pos="8306"/>
        </w:tabs>
      </w:pPr>
      <w:hyperlink w:anchor="_Toc21103" w:history="1">
        <w:r>
          <w:rPr>
            <w:rFonts w:ascii="仿宋" w:eastAsia="仿宋" w:hAnsi="仿宋" w:cs="仿宋" w:hint="eastAsia"/>
            <w:lang w:eastAsia="zh-CN"/>
          </w:rPr>
          <w:t>(一)、变更申请与评估</w:t>
        </w:r>
        <w:r>
          <w:tab/>
        </w:r>
        <w:r>
          <w:fldChar w:fldCharType="begin"/>
        </w:r>
        <w:r>
          <w:instrText xml:space="preserve"> PAGEREF _Toc21103 \h </w:instrText>
        </w:r>
        <w:r>
          <w:fldChar w:fldCharType="separate"/>
        </w:r>
        <w:r>
          <w:t>80</w:t>
        </w:r>
        <w:r>
          <w:fldChar w:fldCharType="end"/>
        </w:r>
      </w:hyperlink>
    </w:p>
    <w:p>
      <w:pPr>
        <w:pStyle w:val="TOC2"/>
        <w:tabs>
          <w:tab w:val="right" w:leader="dot" w:pos="8306"/>
        </w:tabs>
      </w:pPr>
      <w:hyperlink w:anchor="_Toc3029" w:history="1">
        <w:r>
          <w:rPr>
            <w:rFonts w:ascii="仿宋" w:eastAsia="仿宋" w:hAnsi="仿宋" w:cs="仿宋" w:hint="eastAsia"/>
            <w:lang w:eastAsia="zh-CN"/>
          </w:rPr>
          <w:t>(二)、变更实施与控制</w:t>
        </w:r>
        <w:r>
          <w:tab/>
        </w:r>
        <w:r>
          <w:fldChar w:fldCharType="begin"/>
        </w:r>
        <w:r>
          <w:instrText xml:space="preserve"> PAGEREF _Toc3029 \h </w:instrText>
        </w:r>
        <w:r>
          <w:fldChar w:fldCharType="separate"/>
        </w:r>
        <w:r>
          <w:t>80</w:t>
        </w:r>
        <w:r>
          <w:fldChar w:fldCharType="end"/>
        </w:r>
      </w:hyperlink>
    </w:p>
    <w:p>
      <w:pPr>
        <w:pStyle w:val="TOC1"/>
        <w:tabs>
          <w:tab w:val="right" w:leader="dot" w:pos="8306"/>
        </w:tabs>
      </w:pPr>
      <w:hyperlink w:anchor="_Toc9090" w:history="1">
        <w:r>
          <w:rPr>
            <w:rFonts w:ascii="仿宋" w:eastAsia="仿宋" w:hAnsi="仿宋" w:cs="仿宋" w:hint="eastAsia"/>
            <w:lang w:eastAsia="zh-CN"/>
          </w:rPr>
          <w:t>十六、风险识别与分类</w:t>
        </w:r>
        <w:r>
          <w:tab/>
        </w:r>
        <w:r>
          <w:fldChar w:fldCharType="begin"/>
        </w:r>
        <w:r>
          <w:instrText xml:space="preserve"> PAGEREF _Toc9090 \h </w:instrText>
        </w:r>
        <w:r>
          <w:fldChar w:fldCharType="separate"/>
        </w:r>
        <w:r>
          <w:t>81</w:t>
        </w:r>
        <w:r>
          <w:fldChar w:fldCharType="end"/>
        </w:r>
      </w:hyperlink>
    </w:p>
    <w:p>
      <w:pPr>
        <w:pStyle w:val="TOC2"/>
        <w:tabs>
          <w:tab w:val="right" w:leader="dot" w:pos="8306"/>
        </w:tabs>
      </w:pPr>
      <w:hyperlink w:anchor="_Toc13703" w:history="1">
        <w:r>
          <w:rPr>
            <w:rFonts w:ascii="仿宋" w:eastAsia="仿宋" w:hAnsi="仿宋" w:cs="仿宋" w:hint="eastAsia"/>
            <w:lang w:eastAsia="zh-CN"/>
          </w:rPr>
          <w:t>(一)、风险识别</w:t>
        </w:r>
        <w:r>
          <w:tab/>
        </w:r>
        <w:r>
          <w:fldChar w:fldCharType="begin"/>
        </w:r>
        <w:r>
          <w:instrText xml:space="preserve"> PAGEREF _Toc13703 \h </w:instrText>
        </w:r>
        <w:r>
          <w:fldChar w:fldCharType="separate"/>
        </w:r>
        <w:r>
          <w:t>81</w:t>
        </w:r>
        <w:r>
          <w:fldChar w:fldCharType="end"/>
        </w:r>
      </w:hyperlink>
    </w:p>
    <w:p>
      <w:pPr>
        <w:pStyle w:val="TOC2"/>
        <w:tabs>
          <w:tab w:val="right" w:leader="dot" w:pos="8306"/>
        </w:tabs>
      </w:pPr>
      <w:hyperlink w:anchor="_Toc17990" w:history="1">
        <w:r>
          <w:rPr>
            <w:rFonts w:ascii="仿宋" w:eastAsia="仿宋" w:hAnsi="仿宋" w:cs="仿宋" w:hint="eastAsia"/>
            <w:lang w:eastAsia="zh-CN"/>
          </w:rPr>
          <w:t>(二)、风险分类</w:t>
        </w:r>
        <w:r>
          <w:tab/>
        </w:r>
        <w:r>
          <w:fldChar w:fldCharType="begin"/>
        </w:r>
        <w:r>
          <w:instrText xml:space="preserve"> PAGEREF _Toc17990 \h </w:instrText>
        </w:r>
        <w:r>
          <w:fldChar w:fldCharType="separate"/>
        </w:r>
        <w:r>
          <w:t>82</w:t>
        </w:r>
        <w:r>
          <w:fldChar w:fldCharType="end"/>
        </w:r>
      </w:hyperlink>
    </w:p>
    <w:p>
      <w:pPr>
        <w:pStyle w:val="TOC1"/>
        <w:tabs>
          <w:tab w:val="right" w:leader="dot" w:pos="8306"/>
        </w:tabs>
      </w:pPr>
      <w:hyperlink w:anchor="_Toc2516" w:history="1">
        <w:r>
          <w:rPr>
            <w:rFonts w:ascii="仿宋" w:eastAsia="仿宋" w:hAnsi="仿宋" w:cs="仿宋" w:hint="eastAsia"/>
            <w:lang w:eastAsia="zh-CN"/>
          </w:rPr>
          <w:t>十七、供应链管理</w:t>
        </w:r>
        <w:r>
          <w:tab/>
        </w:r>
        <w:r>
          <w:fldChar w:fldCharType="begin"/>
        </w:r>
        <w:r>
          <w:instrText xml:space="preserve"> PAGEREF _Toc2516 \h </w:instrText>
        </w:r>
        <w:r>
          <w:fldChar w:fldCharType="separate"/>
        </w:r>
        <w:r>
          <w:t>84</w:t>
        </w:r>
        <w:r>
          <w:fldChar w:fldCharType="end"/>
        </w:r>
      </w:hyperlink>
    </w:p>
    <w:p>
      <w:pPr>
        <w:pStyle w:val="TOC2"/>
        <w:tabs>
          <w:tab w:val="right" w:leader="dot" w:pos="8306"/>
        </w:tabs>
      </w:pPr>
      <w:hyperlink w:anchor="_Toc16187" w:history="1">
        <w:r>
          <w:rPr>
            <w:rFonts w:ascii="仿宋" w:eastAsia="仿宋" w:hAnsi="仿宋" w:cs="仿宋" w:hint="eastAsia"/>
            <w:lang w:eastAsia="zh-CN"/>
          </w:rPr>
          <w:t>(一)、供应链战略规划</w:t>
        </w:r>
        <w:r>
          <w:tab/>
        </w:r>
        <w:r>
          <w:fldChar w:fldCharType="begin"/>
        </w:r>
        <w:r>
          <w:instrText xml:space="preserve"> PAGEREF _Toc16187 \h </w:instrText>
        </w:r>
        <w:r>
          <w:fldChar w:fldCharType="separate"/>
        </w:r>
        <w:r>
          <w:t>84</w:t>
        </w:r>
        <w:r>
          <w:fldChar w:fldCharType="end"/>
        </w:r>
      </w:hyperlink>
    </w:p>
    <w:p>
      <w:pPr>
        <w:pStyle w:val="TOC2"/>
        <w:tabs>
          <w:tab w:val="right" w:leader="dot" w:pos="8306"/>
        </w:tabs>
      </w:pPr>
      <w:hyperlink w:anchor="_Toc14973" w:history="1">
        <w:r>
          <w:rPr>
            <w:rFonts w:ascii="仿宋" w:eastAsia="仿宋" w:hAnsi="仿宋" w:cs="仿宋" w:hint="eastAsia"/>
            <w:lang w:eastAsia="zh-CN"/>
          </w:rPr>
          <w:t>(二)、供应商选择与合作</w:t>
        </w:r>
        <w:r>
          <w:tab/>
        </w:r>
        <w:r>
          <w:fldChar w:fldCharType="begin"/>
        </w:r>
        <w:r>
          <w:instrText xml:space="preserve"> PAGEREF _Toc14973 \h </w:instrText>
        </w:r>
        <w:r>
          <w:fldChar w:fldCharType="separate"/>
        </w:r>
        <w:r>
          <w:t>86</w:t>
        </w:r>
        <w:r>
          <w:fldChar w:fldCharType="end"/>
        </w:r>
      </w:hyperlink>
    </w:p>
    <w:p>
      <w:pPr>
        <w:pStyle w:val="TOC2"/>
        <w:tabs>
          <w:tab w:val="right" w:leader="dot" w:pos="8306"/>
        </w:tabs>
      </w:pPr>
      <w:hyperlink w:anchor="_Toc25413" w:history="1">
        <w:r>
          <w:rPr>
            <w:rFonts w:ascii="仿宋" w:eastAsia="仿宋" w:hAnsi="仿宋" w:cs="仿宋" w:hint="eastAsia"/>
            <w:lang w:eastAsia="zh-CN"/>
          </w:rPr>
          <w:t>(三)、物流与库存管理</w:t>
        </w:r>
        <w:r>
          <w:tab/>
        </w:r>
        <w:r>
          <w:fldChar w:fldCharType="begin"/>
        </w:r>
        <w:r>
          <w:instrText xml:space="preserve"> PAGEREF _Toc25413 \h </w:instrText>
        </w:r>
        <w:r>
          <w:fldChar w:fldCharType="separate"/>
        </w:r>
        <w:r>
          <w:t>87</w:t>
        </w:r>
        <w:r>
          <w:fldChar w:fldCharType="end"/>
        </w:r>
      </w:hyperlink>
    </w:p>
    <w:p>
      <w:pPr>
        <w:pStyle w:val="TOC1"/>
        <w:tabs>
          <w:tab w:val="right" w:leader="dot" w:pos="8306"/>
        </w:tabs>
      </w:pPr>
      <w:hyperlink w:anchor="_Toc4725" w:history="1">
        <w:r>
          <w:rPr>
            <w:rFonts w:ascii="仿宋" w:eastAsia="仿宋" w:hAnsi="仿宋" w:cs="仿宋" w:hint="eastAsia"/>
            <w:lang w:eastAsia="zh-CN"/>
          </w:rPr>
          <w:t>十八、调脂抗动脉粥样硬化药项目实施时间节点</w:t>
        </w:r>
        <w:r>
          <w:tab/>
        </w:r>
        <w:r>
          <w:fldChar w:fldCharType="begin"/>
        </w:r>
        <w:r>
          <w:instrText xml:space="preserve"> PAGEREF _Toc4725 \h </w:instrText>
        </w:r>
        <w:r>
          <w:fldChar w:fldCharType="separate"/>
        </w:r>
        <w:r>
          <w:t>89</w:t>
        </w:r>
        <w:r>
          <w:fldChar w:fldCharType="end"/>
        </w:r>
      </w:hyperlink>
    </w:p>
    <w:p>
      <w:pPr>
        <w:pStyle w:val="TOC2"/>
        <w:tabs>
          <w:tab w:val="right" w:leader="dot" w:pos="8306"/>
        </w:tabs>
      </w:pPr>
      <w:hyperlink w:anchor="_Toc23734" w:history="1">
        <w:r>
          <w:rPr>
            <w:rFonts w:ascii="仿宋" w:eastAsia="仿宋" w:hAnsi="仿宋" w:cs="仿宋" w:hint="eastAsia"/>
            <w:lang w:eastAsia="zh-CN"/>
          </w:rPr>
          <w:t>(一)、调脂抗动脉粥样硬化药项目启动阶段时间节点</w:t>
        </w:r>
        <w:r>
          <w:tab/>
        </w:r>
        <w:r>
          <w:fldChar w:fldCharType="begin"/>
        </w:r>
        <w:r>
          <w:instrText xml:space="preserve"> PAGEREF _Toc23734 \h </w:instrText>
        </w:r>
        <w:r>
          <w:fldChar w:fldCharType="separate"/>
        </w:r>
        <w:r>
          <w:t>89</w:t>
        </w:r>
        <w:r>
          <w:fldChar w:fldCharType="end"/>
        </w:r>
      </w:hyperlink>
    </w:p>
    <w:p>
      <w:pPr>
        <w:pStyle w:val="TOC2"/>
        <w:tabs>
          <w:tab w:val="right" w:leader="dot" w:pos="8306"/>
        </w:tabs>
      </w:pPr>
      <w:hyperlink w:anchor="_Toc14641" w:history="1">
        <w:r>
          <w:rPr>
            <w:rFonts w:ascii="仿宋" w:eastAsia="仿宋" w:hAnsi="仿宋" w:cs="仿宋" w:hint="eastAsia"/>
            <w:lang w:eastAsia="zh-CN"/>
          </w:rPr>
          <w:t>(二)、调脂抗动脉粥样硬化药项目执行阶段时间节点</w:t>
        </w:r>
        <w:r>
          <w:tab/>
        </w:r>
        <w:r>
          <w:fldChar w:fldCharType="begin"/>
        </w:r>
        <w:r>
          <w:instrText xml:space="preserve"> PAGEREF _Toc14641 \h </w:instrText>
        </w:r>
        <w:r>
          <w:fldChar w:fldCharType="separate"/>
        </w:r>
        <w:r>
          <w:t>90</w:t>
        </w:r>
        <w:r>
          <w:fldChar w:fldCharType="end"/>
        </w:r>
      </w:hyperlink>
    </w:p>
    <w:p>
      <w:pPr>
        <w:pStyle w:val="TOC2"/>
        <w:tabs>
          <w:tab w:val="right" w:leader="dot" w:pos="8306"/>
        </w:tabs>
      </w:pPr>
      <w:hyperlink w:anchor="_Toc27129" w:history="1">
        <w:r>
          <w:rPr>
            <w:rFonts w:ascii="仿宋" w:eastAsia="仿宋" w:hAnsi="仿宋" w:cs="仿宋" w:hint="eastAsia"/>
            <w:lang w:eastAsia="zh-CN"/>
          </w:rPr>
          <w:t>(三)、调脂抗动脉粥样硬化药项目完成阶段时间节点</w:t>
        </w:r>
        <w:r>
          <w:tab/>
        </w:r>
        <w:r>
          <w:fldChar w:fldCharType="begin"/>
        </w:r>
        <w:r>
          <w:instrText xml:space="preserve"> PAGEREF _Toc27129 \h </w:instrText>
        </w:r>
        <w:r>
          <w:fldChar w:fldCharType="separate"/>
        </w:r>
        <w:r>
          <w:t>91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12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0000"/>
      <w:r>
        <w:rPr>
          <w:rFonts w:ascii="仿宋" w:eastAsia="仿宋" w:hAnsi="仿宋" w:cs="仿宋" w:hint="eastAsia"/>
          <w:sz w:val="28"/>
          <w:lang w:eastAsia="zh-CN"/>
        </w:rPr>
        <w:t>一、调脂抗动脉粥样硬化药项目概论</w:t>
      </w:r>
      <w:bookmarkEnd w:id="2"/>
    </w:p>
    <w:p>
      <w:pPr>
        <w:pStyle w:val="Heading2"/>
        <w:rPr>
          <w:rFonts w:ascii="仿宋" w:eastAsia="仿宋" w:hAnsi="仿宋" w:cs="仿宋" w:hint="eastAsia"/>
          <w:lang w:eastAsia="zh-CN"/>
        </w:rPr>
      </w:pPr>
      <w:bookmarkStart w:id="3" w:name="_Toc265"/>
      <w:r>
        <w:rPr>
          <w:rFonts w:ascii="仿宋" w:eastAsia="仿宋" w:hAnsi="仿宋" w:cs="仿宋" w:hint="eastAsia"/>
          <w:lang w:eastAsia="zh-CN"/>
        </w:rPr>
        <w:t>(一)、调脂抗动脉粥样硬化药项目概况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调脂抗动脉粥样硬化药项目的起源追溯至对市场的深入洞察。市场的不断演变与变革为调脂抗动脉粥样硬化药项目提供了难得的机遇。当前市场存在的需求缺口和变革的大环境共同构成了调脂抗动脉粥样硬化药项目的背景。这个调脂抗动脉粥样硬化药项目旨在充分利用市场机遇，填补行业中尚未满足的需求，为客户提供全新的解决方案。市场的变革和需求的增长使得这个调脂抗动脉粥样硬化药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调脂抗动脉粥样硬化药项目名称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调脂抗动脉粥样硬化药项目正式命名为调脂抗动脉粥样硬化药。这个名称不仅仅是一个标识，更代表了调脂抗动脉粥样硬化药项目的核心理念和愿景。它蕴含着调脂抗动脉粥样硬化药项目所要解决问题的关键字，具有强烈的表达和辨识度，为调脂抗动脉粥样硬化药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调脂抗动脉粥样硬化药项目目标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调脂抗动脉粥样硬化药项目的核心目标是提供一种全新、高效的解决方案，满足客户日益增长的需求。调脂抗动脉粥样硬化药项目追求的不仅仅是满足市场需求，更是在市场中获得卓越的竞争优势。通过不断提升产品或服务的质量和创新水平，调脂抗动脉粥样硬化药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调脂抗动脉粥样硬化药项目范围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调脂抗动脉粥样硬化药项目全面涵盖了产品研发、制造、市场推广和售后服务，确保从产品设计到最终用户体验的全方位关注。这一全面的调脂抗动脉粥样硬化药项目范围是为了确保调脂抗动脉粥样硬化药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调脂抗动脉粥样硬化药项目时间表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调脂抗动脉粥样硬化药项目计划在未来18个月内完成，包括研发、测试、市场试点和正式推出等不同阶段。这个时间表的合理设计是为了确保调脂抗动脉粥样硬化药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调脂抗动脉粥样硬化药项目预算</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调脂抗动脉粥样硬化药项目总预算估算为XX百万美元，主要分配在研发、市场推广、人员培训和运营等方面。这一充足的预算为调脂抗动脉粥样硬化药项目提供了充足的资源，确保调脂抗动脉粥样硬化药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调脂抗动脉粥样硬化药项目风险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调脂抗动脉粥样硬化药项目可能面临的风险包括市场接受度低、技术难题、竞争激烈等。调脂抗动脉粥样硬化药项目团队已经制定了相应的风险应对计划，通过前瞻性的风险管理，确保调脂抗动脉粥样硬化药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调脂抗动脉粥样硬化药项目团队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调脂抗动脉粥样硬化药项目汇聚了一支经验丰富、多领域专业素养的核心团队，确保调脂抗动脉粥样硬化药项目在各个方面都能拥有高水平的执行力。团队的协同作战是调脂抗动脉粥样硬化药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调脂抗动脉粥样硬化药项目背景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调脂抗动脉粥样硬化药项目的背景根植于市场对更高效、创新产品的渴望，同时也受到科技发展对行业格局的深刻改变的影响。这为调脂抗动脉粥样硬化药项目提供了广阔的发展空间和市场需求。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调脂抗动脉粥样硬化药项目现状</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截至目前，调脂抗动脉粥样硬化药项目已完成市场调研和技术验证，取得了初步的成功。这为调脂抗动脉粥样硬化药项目在未来的发展奠定了坚实的基础，为更远大的目标打下了坚实的基石。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4390"/>
      <w:r>
        <w:rPr>
          <w:rFonts w:ascii="仿宋" w:eastAsia="仿宋" w:hAnsi="仿宋" w:cs="仿宋" w:hint="eastAsia"/>
          <w:sz w:val="28"/>
          <w:lang w:eastAsia="zh-CN"/>
        </w:rPr>
        <w:t>(二)、调脂抗动脉粥样硬化药项目目标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调脂抗动脉粥样硬化药项目首要业务目标是在市场中占据有利地位，实现产品/服务的成功推广和销售。通过不断提升产品质量、创新性，调脂抗动脉粥样硬化药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在科技迅速发展的时代，调脂抗动脉粥样硬化药项目着眼于技术创新。通过持续的研发和技术升级，调脂抗动脉粥样硬化药项目旨在推出更具创新性的产品或服务，以满足市场对新鲜、先进解决方案的需求。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调脂抗动脉粥样硬化药项目设定了客户满意度目标。通过提供卓越的产品质量和优质的客户服务，调脂抗动脉粥样硬化药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调脂抗动脉粥样硬化药项目注重社会责任和可持续发展。通过实施环保、社会责任调脂抗动脉粥样硬化药项目，调脂抗动脉粥样硬化药项目致力于在经济发展的同时保护环境，促进社会公平，实现可持续经营。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调脂抗动脉粥样硬化药项目的团队是实现目标的核心驱动力。因此，调脂抗动脉粥样硬化药项目设定了团队发展目标，包括提升团队成员的专业技能、培养领导力，以及搭建协同高效的团队工作氛围。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29141"/>
      <w:r>
        <w:rPr>
          <w:rFonts w:ascii="仿宋" w:eastAsia="仿宋" w:hAnsi="仿宋" w:cs="仿宋" w:hint="eastAsia"/>
          <w:sz w:val="28"/>
          <w:lang w:eastAsia="zh-CN"/>
        </w:rPr>
        <w:t>(三)、调脂抗动脉粥样硬化药项目提出的理由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调脂抗动脉粥样硬化药项目提出的理由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调脂抗动脉粥样硬化药项目的提出源于对市场机遇的深刻洞察。当前市场中存在的需求缺口和行业发展趋势表明，有巨大的商业机会等待被开发。通过准确捕捉市场机遇，调脂抗动脉粥样硬化药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调脂抗动脉粥样硬化药项目的理念基于对技术创新的信仰。通过持续的研发和技术投入，调脂抗动脉粥样硬化药项目有望推出更具创新性的产品或服务。在科技飞速发展的当下，调脂抗动脉粥样硬化药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调脂抗动脉粥样硬化药项目的提出是为了增强企业的行业竞争力。通过提升产品或服务的质量和独特性，调脂抗动脉粥样硬化药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调脂抗动脉粥样硬化药项目响应了消费者需求的变化。随着社会和科技的不断发展，消费者对产品和服务的需求也在发生变化。通过深入了解并及时回应消费者的新需求，调脂抗动脉粥样硬化药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调脂抗动脉粥样硬化药项目的提出是企业战略发展规划的一部分。在面对日益激烈的市场竞争和不断变化的商业环境中，调脂抗动脉粥样硬化药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调脂抗动脉粥样硬化药项目的提出不仅仅是基于商业考量，还注重社会责任。通过推出环保、社会责任等方面的调脂抗动脉粥样硬化药项目，调脂抗动脉粥样硬化药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调脂抗动脉粥样硬化药项目的提出反映了对利益相关者期望的关注。包括客户、员工、投资者等利益相关者在企业发展中都有着各自的期望，调脂抗动脉粥样硬化药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23608"/>
      <w:r>
        <w:rPr>
          <w:rFonts w:ascii="仿宋" w:eastAsia="仿宋" w:hAnsi="仿宋" w:cs="仿宋" w:hint="eastAsia"/>
          <w:sz w:val="28"/>
          <w:lang w:eastAsia="zh-CN"/>
        </w:rPr>
        <w:t>(四)、调脂抗动脉粥样硬化药项目意义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在实施调脂抗动脉粥样硬化药项目的过程中，我们不仅仅是在追逐商业成功，更是为企业和社会的多个层面创造了深远的意义。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调脂抗动脉粥样硬化药项目的首要意义在于提升企业的市场竞争力。通过持续的创新和对产品质量的高标准要求，调脂抗动脉粥样硬化药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调脂抗动脉粥样硬化药项目的推进将促使行业技术水平的提升。通过引入先进技术和创新性解决方案，调脂抗动脉粥样硬化药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调脂抗动脉粥样硬化药项目不仅创造了大量就业机会，提高了就业水平，还注重社会责任和环保。通过参与社会公益事业和推动环保调脂抗动脉粥样硬化药项目，调脂抗动脉粥样硬化药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综合而言，调脂抗动脉粥样硬化药项目意义重大，不仅推动了企业的发展，也为行业和社会的进步贡献了积极力量。这是一个全面而深刻的影响，将在未来产生可持续的正面效应。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31040"/>
      <w:r>
        <w:rPr>
          <w:rFonts w:ascii="仿宋" w:eastAsia="仿宋" w:hAnsi="仿宋" w:cs="仿宋" w:hint="eastAsia"/>
          <w:sz w:val="28"/>
          <w:lang w:eastAsia="zh-CN"/>
        </w:rPr>
        <w:t>(五)、调脂抗动脉粥样硬化药项目背景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在当今迅猛发展的商业环境中，调脂抗动脉粥样硬化药项目的动因根植于对多方面因素的审慎考量。这个调脂抗动脉粥样硬化药项目的提出并非孤立的决策，而是对企业所处背景深入思考的产物。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调脂抗动脉粥样硬化药项目背后的首要原因。科技的迅速发展和全球市场的快速变化使得企业必须灵活应对。调脂抗动脉粥样硬化药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调脂抗动脉粥样硬化药项目背景中不可忽视的一环。企业需要在激烈竞争中脱颖而出，为此，调脂抗动脉粥样硬化药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技术的迅速发展为企业带来了机遇与挑战。作为调脂抗动脉粥样硬化药项目启动的背景之一，对新兴技术的应用将有助于提升企业的技术水平，使其在不断演进的商业环境中保持竞争优势。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调脂抗动脉粥样硬化药项目充分融入了社会责任的理念，通过可持续经营和社会公益调脂抗动脉粥样硬化药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26565"/>
      <w:r>
        <w:rPr>
          <w:rFonts w:ascii="仿宋" w:eastAsia="仿宋" w:hAnsi="仿宋" w:cs="仿宋" w:hint="eastAsia"/>
          <w:sz w:val="28"/>
          <w:lang w:eastAsia="zh-CN"/>
        </w:rPr>
        <w:t>二、调脂抗动脉粥样硬化药项目危机管理</w:t>
      </w:r>
      <w:bookmarkEnd w:id="8"/>
    </w:p>
    <w:p>
      <w:pPr>
        <w:pStyle w:val="Heading2"/>
        <w:rPr>
          <w:rFonts w:ascii="仿宋" w:eastAsia="仿宋" w:hAnsi="仿宋" w:cs="仿宋" w:hint="eastAsia"/>
          <w:lang w:eastAsia="zh-CN"/>
        </w:rPr>
      </w:pPr>
      <w:bookmarkStart w:id="9" w:name="_Toc31949"/>
      <w:r>
        <w:rPr>
          <w:rFonts w:ascii="仿宋" w:eastAsia="仿宋" w:hAnsi="仿宋" w:cs="仿宋" w:hint="eastAsia"/>
          <w:lang w:eastAsia="zh-CN"/>
        </w:rPr>
        <w:t>(一)、危机预警与识别</w:t>
      </w:r>
      <w:bookmarkEnd w:id="9"/>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调脂抗动脉粥样硬化药项目危机管理中，危机预警与识别是确保调脂抗动脉粥样硬化药项目稳健运行的核心步骤。通过建立全面的监测机制，调脂抗动脉粥样硬化药项目团队旨在及时发现和理解潜在的风险和危机因素，以便采取及时的预防和应对措施，确保调脂抗动脉粥样硬化药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调脂抗动脉粥样硬化药项目团队全面分析了整个调脂抗动脉粥样硬化药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调脂抗动脉粥样硬化药项目团队着重于明确定义调脂抗动脉粥样硬化药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调脂抗动脉粥样硬化药项目进展的持续监控，团队能够及时发现潜在问题并作出迅速反应。调脂抗动脉粥样硬化药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调脂抗动脉粥样硬化药项目得以更有序、可控地推进。</w:t>
      </w:r>
    </w:p>
    <w:p>
      <w:pPr>
        <w:pStyle w:val="Heading2"/>
        <w:ind w:firstLine="560" w:firstLineChars="200"/>
        <w:rPr>
          <w:rFonts w:ascii="仿宋" w:eastAsia="仿宋" w:hAnsi="仿宋" w:cs="仿宋" w:hint="eastAsia"/>
          <w:sz w:val="28"/>
          <w:lang w:eastAsia="zh-CN"/>
        </w:rPr>
      </w:pPr>
      <w:bookmarkStart w:id="10" w:name="_Toc18335"/>
      <w:r>
        <w:rPr>
          <w:rFonts w:ascii="仿宋" w:eastAsia="仿宋" w:hAnsi="仿宋" w:cs="仿宋" w:hint="eastAsia"/>
          <w:sz w:val="28"/>
          <w:lang w:eastAsia="zh-CN"/>
        </w:rPr>
        <w:t>(二)、危机应对与恢复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在危机发生时，调脂抗动脉粥样硬化药项目团队立即行动，成立了应急小组。该小组的任务是迅速制定并实施紧急应对措施，以最小化潜在损失。以下是采取的主要措施：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暂停调脂抗动脉粥样硬化药项目进度：为遏制危机蔓延，调脂抗动脉粥样硬化药项目暂时停止进行，以便全面评估当前状况。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资源重新分配：重新评估调脂抗动脉粥样硬化药项目资源的分配，确保最大限度地减小损失。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实时沟通：与关键利益相关者建立实时沟通机制，向他们传递调脂抗动脉粥样硬化药项目危机的实际状况，保障调脂抗动脉粥样硬化药项目核心利益。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在紧急应对的同时，调脂抗动脉粥样硬化药项目团队强调了团队协作和有效沟通的重要性。以下是团队协作的关键举措：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信息共享机制：建立了信息共享平台，确保团队成员能够及时获取调脂抗动脉粥样硬化药项目危机的实时信息。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领导者沟通：调脂抗动脉粥样硬化药项目领导者通过定期会议和即时沟通工具，指导团队应对危机，保持团队稳定运行。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随着危机得到初步控制，调脂抗动脉粥样硬化药项目团队转向制定恢复计划，以确保调脂抗动脉粥样硬化药项目能够从中迅速恢复。主要恢复计划包括：</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修复受损的进度计划：重新评估调脂抗动脉粥样硬化药项目进度，制定修复计划，确保调脂抗动脉粥样硬化药项目尽快回归正常进程。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重新调整资源分配：优化资源分配，确保调脂抗动脉粥样硬化药项目在有限资源下高效运转。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风险管理机制加强：对调脂抗动脉粥样硬化药项目风险进行全面评估，制定更强化的风险管理策略，以预防未来可能的危机。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1" w:name="_Toc1625"/>
      <w:r>
        <w:rPr>
          <w:rFonts w:ascii="仿宋" w:eastAsia="仿宋" w:hAnsi="仿宋" w:cs="仿宋" w:hint="eastAsia"/>
          <w:sz w:val="28"/>
          <w:lang w:eastAsia="zh-CN"/>
        </w:rPr>
        <w:t>三、调脂抗动脉粥样硬化药项目绩效评估</w:t>
      </w:r>
      <w:bookmarkEnd w:id="11"/>
    </w:p>
    <w:p>
      <w:pPr>
        <w:pStyle w:val="Heading2"/>
        <w:rPr>
          <w:rFonts w:ascii="仿宋" w:eastAsia="仿宋" w:hAnsi="仿宋" w:cs="仿宋" w:hint="eastAsia"/>
          <w:lang w:eastAsia="zh-CN"/>
        </w:rPr>
      </w:pPr>
      <w:bookmarkStart w:id="12" w:name="_Toc30153"/>
      <w:r>
        <w:rPr>
          <w:rFonts w:ascii="仿宋" w:eastAsia="仿宋" w:hAnsi="仿宋" w:cs="仿宋" w:hint="eastAsia"/>
          <w:lang w:eastAsia="zh-CN"/>
        </w:rPr>
        <w:t>(一)、绩效评估指标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调脂抗动脉粥样硬化药项目中，我们设计了一套全面的绩效评估指标，以确保调脂抗动脉粥样硬化药项目的可控和成功交付。这些指标跨足调脂抗动脉粥样硬化药项目目标、成本、进度和质量等多个维度，为我们提供了全面洞察调脂抗动脉粥样硬化药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调脂抗动脉粥样硬化药项目目标达成率是我们关注的首要指标。我们设定了明确的目标，并通过定期监测和评估，迅速发现并应对潜在的目标偏差。这为调脂抗动脉粥样硬化药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成本绩效是另一个核心关注点。通过实际成本与预算成本的对比分析，我们深入了解成本差异的原因，及时调整资源分配，保持调脂抗动脉粥样硬化药项目在经济效益方面的合理水平。</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调脂抗动脉粥样硬化药项目进度作为关键的绩效指标之一，得到了精心的关注。我们制定了详细的调脂抗动脉粥样硬化药项目进度计划，并设立了进度符合度指标，确保实际进度与计划进度保持一致。这使我们能够快速发现和解决潜在的进度问题，保持调脂抗动脉粥样硬化药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调脂抗动脉粥样硬化药项目绩效的不可或缺的一环。我们引入了一系列的质量标准和客户满意度指标，以确保调脂抗动脉粥样硬化药项目交付的成果在质量上达到或超越预期水平。通过持续监测这些指标，我们努力提升调脂抗动脉粥样硬化药项目整体质量水平，为调脂抗动脉粥样硬化药项目的成功交付提供有力保障。通过这些科学且全面的绩效评估，我们能够更好地引导调脂抗动脉粥样硬化药项目的持续改进，确保调脂抗动脉粥样硬化药项目目标的顺利达成。</w:t>
      </w:r>
    </w:p>
    <w:p>
      <w:pPr>
        <w:pStyle w:val="Heading2"/>
        <w:ind w:firstLine="560" w:firstLineChars="200"/>
        <w:rPr>
          <w:rFonts w:ascii="仿宋" w:eastAsia="仿宋" w:hAnsi="仿宋" w:cs="仿宋" w:hint="eastAsia"/>
          <w:sz w:val="28"/>
          <w:lang w:eastAsia="zh-CN"/>
        </w:rPr>
      </w:pPr>
      <w:bookmarkStart w:id="13" w:name="_Toc18703"/>
      <w:r>
        <w:rPr>
          <w:rFonts w:ascii="仿宋" w:eastAsia="仿宋" w:hAnsi="仿宋" w:cs="仿宋" w:hint="eastAsia"/>
          <w:sz w:val="28"/>
          <w:lang w:eastAsia="zh-CN"/>
        </w:rPr>
        <w:t>(二)、绩效评估方法</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绩效评估是调脂抗动脉粥样硬化药项目中的关键环节，为确保调脂抗动脉粥样硬化药项目达到预期目标，我们采用了多层次、多维度的绩效评估方法。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调脂抗动脉粥样硬化药项目的战略目标对齐，确保每个决策和行动都与调脂抗动脉粥样硬化药项目整体目标保持一致。团队会定期召开战略对齐会议，审视当前工作与调脂抗动脉粥样硬化药项目战略是否保持一致，以及是否需要调整战略方向。</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调脂抗动脉粥样硬化药项目进度、质量、成本和风险等方面。这些指标通过数据收集和分析，为调脂抗动脉粥样硬化药项目管理团队提供了客观的评估依据。例如，我们通过调脂抗动脉粥样硬化药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调脂抗动脉粥样硬化药项目内部，还考虑了调脂抗动脉粥样硬化药项目对外部环境的影响。我们定期进行干系人满意度调查，以了解各利益相关方对调脂抗动脉粥样硬化药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这种多层次、多角度的绩效评估方法，使得我们能够全面了解调脂抗动脉粥样硬化药项目的运行状态，及时做出调整，确保调脂抗动脉粥样硬化药项目在不断变化的环境中保持稳健前行。</w:t>
      </w:r>
    </w:p>
    <w:p>
      <w:pPr>
        <w:pStyle w:val="Heading2"/>
        <w:ind w:firstLine="560" w:firstLineChars="200"/>
        <w:rPr>
          <w:rFonts w:ascii="仿宋" w:eastAsia="仿宋" w:hAnsi="仿宋" w:cs="仿宋" w:hint="eastAsia"/>
          <w:sz w:val="28"/>
          <w:lang w:eastAsia="zh-CN"/>
        </w:rPr>
      </w:pPr>
      <w:bookmarkStart w:id="14" w:name="_Toc15662"/>
      <w:r>
        <w:rPr>
          <w:rFonts w:ascii="仿宋" w:eastAsia="仿宋" w:hAnsi="仿宋" w:cs="仿宋" w:hint="eastAsia"/>
          <w:sz w:val="28"/>
          <w:lang w:eastAsia="zh-CN"/>
        </w:rPr>
        <w:t>(三)、绩效评估周期</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为了确保调脂抗动脉粥样硬化药项目的有效管理和不断优化，我们采用了精心设计的绩效评估周期。这个周期旨在实现灵活、实时和全面的评估，以适应调脂抗动脉粥样硬化药项目执行中的各种挑战。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调脂抗动脉粥样硬化药项目的不同需求，分为短期、中期和长期。短期评估关注每个迭代或工作周期，以及时发现和解决当前任务中的问题。中期评估涵盖几个迭代，深入了解整体调脂抗动脉粥样硬化药项目的趋势和性能。长期评估则着眼于整个调脂抗动脉粥样硬化药项目阶段，确保调脂抗动脉粥样硬化药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调脂抗动脉粥样硬化药项目管理工具和协作平台，团队成员能够随时更新和分享调脂抗动脉粥样硬化药项目数据。这种实时性的反馈机制使我们能够及时察觉潜在问题，快速调整，保持调脂抗动脉粥样硬化药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调脂抗动脉粥样硬化药项目的决策制定密不可分。每个周期的调脂抗动脉粥样硬化药项目回顾会议成为集体总结经验、识别问题深层次原因并找到创新解决方案的平台。这种定期的反思与调整机制使调脂抗动脉粥样硬化药项目能够不断学习、进化，以更好地适应变化的环境。</w:t>
      </w:r>
    </w:p>
    <w:p>
      <w:pPr>
        <w:pStyle w:val="Heading1"/>
        <w:ind w:firstLine="560" w:firstLineChars="200"/>
        <w:rPr>
          <w:rFonts w:ascii="仿宋" w:eastAsia="仿宋" w:hAnsi="仿宋" w:cs="仿宋" w:hint="eastAsia"/>
          <w:sz w:val="28"/>
          <w:lang w:eastAsia="zh-CN"/>
        </w:rPr>
      </w:pPr>
      <w:bookmarkStart w:id="15" w:name="_Toc24300"/>
      <w:r>
        <w:rPr>
          <w:rFonts w:ascii="仿宋" w:eastAsia="仿宋" w:hAnsi="仿宋" w:cs="仿宋" w:hint="eastAsia"/>
          <w:sz w:val="28"/>
          <w:lang w:eastAsia="zh-CN"/>
        </w:rPr>
        <w:t>四、调脂抗动脉粥样硬化药项目土建工程</w:t>
      </w:r>
      <w:bookmarkEnd w:id="15"/>
    </w:p>
    <w:p>
      <w:pPr>
        <w:pStyle w:val="Heading2"/>
        <w:rPr>
          <w:rFonts w:ascii="仿宋" w:eastAsia="仿宋" w:hAnsi="仿宋" w:cs="仿宋" w:hint="eastAsia"/>
          <w:lang w:eastAsia="zh-CN"/>
        </w:rPr>
      </w:pPr>
      <w:bookmarkStart w:id="16" w:name="_Toc26509"/>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在调脂抗动脉粥样硬化药项目的建筑工程设计中，我们将秉承一系列重要的设计原则，以确保调脂抗动脉粥样硬化药项目建筑在功能、美观、可持续性等方面达到最佳效果。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https://d.book118.com/088003135111006046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调脂抗动脉粥样硬化药项目规划设计蓝图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调脂抗动脉粥样硬化药项目规划设计蓝图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调脂抗动脉粥样硬化药项目规划设计蓝图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调脂抗动脉粥样硬化药项目规划设计蓝图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调脂抗动脉粥样硬化药项目规划设计蓝图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调脂抗动脉粥样硬化药项目规划设计蓝图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调脂抗动脉粥样硬化药项目规划设计蓝图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调脂抗动脉粥样硬化药项目规划设计蓝图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调脂抗动脉粥样硬化药项目规划设计蓝图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调脂抗动脉粥样硬化药项目规划设计蓝图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调脂抗动脉粥样硬化药项目规划设计蓝图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调脂抗动脉粥样硬化药项目规划设计蓝图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调脂抗动脉粥样硬化药项目规划设计蓝图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调脂抗动脉粥样硬化药项目规划设计蓝图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调脂抗动脉粥样硬化药项目规划设计蓝图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调脂抗动脉粥样硬化药项目规划设计蓝图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调脂抗动脉粥样硬化药项目规划设计蓝图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4B84723"/>
    <w:rsid w:val="04B8472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88003135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2024-03-07T10:19:00Z</dcterms:created>
  <dcterms:modified xsi:type="dcterms:W3CDTF">2024-03-07T10:19:52Z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F8B81064B7B84BD2A9D46A5A9A0A5BA5_11</vt:lpwstr>
  </property>
  <property fmtid="{D5CDD505-2E9C-101B-9397-08002B2CF9AE}" pid="3" name="KSOProductBuildVer">
    <vt:lpwstr>2052-12.1.0.16388</vt:lpwstr>
  </property>
</Properties>
</file>