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A3DFE0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7474B7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A4431D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5395A46" w14:textId="77777777">
                          <w:pPr>
                            <w:pStyle w:val="NoSpacing"/>
                            <w:jc w:val="right"/>
                            <w:rPr>
                              <w:color w:val="595959" w:themeColor="text1" w:themeTint="A6"/>
                              <w:sz w:val="32"/>
                              <w:szCs w:val="32"/>
                            </w:rPr>
                          </w:pPr>
                          <w:sdt>
                            <w:sdtPr>
                              <w:rPr>
                                <w:color w:val="595959" w:themeColor="text1" w:themeTint="A6"/>
                                <w:sz w:val="32"/>
                                <w:szCs w:val="32"/>
                              </w:rPr>
                              <w:alias w:val="摘要"/>
                              <w:id w:val="13111299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629108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55F1AE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C98541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4735486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2BA430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527679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3BE688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ABC8D8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E8E84B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C86CA1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A04554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348A58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502842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95C0A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80C049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0189A0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AD9C67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F9FF82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00EFF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A02250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F54538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14C91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7364E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6F2BAD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8F6006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07946E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74640725"/>
        <w:docPartObj>
          <w:docPartGallery w:val="Table of Contents"/>
          <w:docPartUnique/>
        </w:docPartObj>
      </w:sdtPr>
      <w:sdtEndPr>
        <w:rPr>
          <w:b/>
          <w:bCs/>
        </w:rPr>
      </w:sdtEndPr>
      <w:sdtContent>
        <w:p w:rsidR="00483551" w:rsidRPr="00913CD1" w:rsidP="00457322" w14:paraId="37A1F89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BC994B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F59FEC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A8EEB4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E519B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17BB2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8727F0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B804FE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485AC9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73A800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A4DA93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06075D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F94DBE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CC4BB8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25B13F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B1ACAF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DE961D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D5A3A9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987488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5F6B61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4B56A8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EC4776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1790656"/>
        <w:docPartObj>
          <w:docPartGallery w:val="Table of Contents"/>
          <w:docPartUnique/>
        </w:docPartObj>
      </w:sdtPr>
      <w:sdtEndPr>
        <w:rPr>
          <w:b/>
          <w:bCs/>
        </w:rPr>
      </w:sdtEndPr>
      <w:sdtContent>
        <w:p w:rsidR="00483551" w:rsidRPr="00913CD1" w:rsidP="00457322" w14:paraId="2225E41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2AC243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0F728D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4E7143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FFFD78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4FC237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7E8983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125557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04CB95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A6FAD1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9509E8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4DD8F7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2D5581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DA23DD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42BD4F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971DC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5DCDF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9B2FD1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2A4CB2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7116E0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2B7EA5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4A6524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56119273"/>
        <w:docPartObj>
          <w:docPartGallery w:val="Table of Contents"/>
          <w:docPartUnique/>
        </w:docPartObj>
      </w:sdtPr>
      <w:sdtEndPr>
        <w:rPr>
          <w:b/>
          <w:bCs/>
        </w:rPr>
      </w:sdtEndPr>
      <w:sdtContent>
        <w:p w:rsidR="00483551" w:rsidRPr="00913CD1" w:rsidP="00457322" w14:paraId="1BB0602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865FF5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C010BB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F2B28E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5CDBD7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0EABFB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8C8E95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EAD0BC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FAA4C6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340F2B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DAC294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0B8579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B06258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5DACA2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589AAF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D7057B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9E1D1B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737F36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882D6D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41E4D" w14:paraId="5E79F1EA" w14:textId="12EE01A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商业清洁剂项目可行性分析报告编制的目的是为了评估和论证商业清洁剂项目的潜在可行性和商业价值。该报告旨在为决策者提供关键信息，以帮助他们判断是否值得投资该项目。通过详细分析市场趋势、技术可行性、成本效益、风险评估等方面的内容，可行性分析报告能够为项目投资决策提供科学依据，降低投资风险，并提高项目成功实施的可能性。</w:t>
      </w:r>
      <w:r>
        <w:rPr>
          <w:rFonts w:ascii="仿宋" w:eastAsia="仿宋" w:hAnsi="仿宋"/>
          <w:sz w:val="28"/>
        </w:rPr>
        <w:br/>
      </w:r>
      <w:r>
        <w:rPr>
          <w:rFonts w:ascii="仿宋" w:eastAsia="仿宋" w:hAnsi="仿宋"/>
          <w:sz w:val="28"/>
        </w:rPr>
        <w:t>编制商业清洁剂项目可行性分析报告的意义在于：</w:t>
      </w:r>
      <w:r>
        <w:rPr>
          <w:rFonts w:ascii="仿宋" w:eastAsia="仿宋" w:hAnsi="仿宋"/>
          <w:sz w:val="28"/>
        </w:rPr>
        <w:br/>
        <w:t xml:space="preserve">    1.</w:t>
      </w:r>
      <w:r>
        <w:rPr>
          <w:rFonts w:ascii="仿宋" w:eastAsia="仿宋" w:hAnsi="仿宋"/>
          <w:sz w:val="28"/>
        </w:rPr>
        <w:t>市场洞察：通过市场调研和分析，识别目标市场的大小、增长潜力和竞争状况，确保项目产品或服务能够满足市场需求。</w:t>
      </w:r>
      <w:r>
        <w:rPr>
          <w:rFonts w:ascii="仿宋" w:eastAsia="仿宋" w:hAnsi="仿宋"/>
          <w:sz w:val="28"/>
        </w:rPr>
        <w:br/>
        <w:t xml:space="preserve">    2.</w:t>
      </w:r>
      <w:r>
        <w:rPr>
          <w:rFonts w:ascii="仿宋" w:eastAsia="仿宋" w:hAnsi="仿宋"/>
          <w:sz w:val="28"/>
        </w:rPr>
        <w:t>技术评估：对现有技术和未来技术发展进行评估，确保项目的技术路线具有可行性和竞争力。</w:t>
      </w:r>
      <w:r>
        <w:rPr>
          <w:rFonts w:ascii="仿宋" w:eastAsia="仿宋" w:hAnsi="仿宋"/>
          <w:sz w:val="28"/>
        </w:rPr>
        <w:br/>
        <w:t xml:space="preserve">    3.</w:t>
      </w:r>
      <w:r>
        <w:rPr>
          <w:rFonts w:ascii="仿宋" w:eastAsia="仿宋" w:hAnsi="仿宋"/>
          <w:sz w:val="28"/>
        </w:rPr>
        <w:t>成本控制：精确估算项目所需的成本，包括研发、生产、营销等各个阶段的费用，为制定合理的预算和投资计划提供支持。</w:t>
      </w:r>
      <w:r>
        <w:rPr>
          <w:rFonts w:ascii="仿宋" w:eastAsia="仿宋" w:hAnsi="仿宋"/>
          <w:sz w:val="28"/>
        </w:rPr>
        <w:br/>
        <w:t xml:space="preserve">    4.</w:t>
      </w:r>
      <w:r>
        <w:rPr>
          <w:rFonts w:ascii="仿宋" w:eastAsia="仿宋" w:hAnsi="仿宋"/>
          <w:sz w:val="28"/>
        </w:rPr>
        <w:t>收益预测：通过对销售收入、利润等财务指标的预测，评估项目的潜在收益和投资回报。</w:t>
      </w:r>
      <w:r>
        <w:rPr>
          <w:rFonts w:ascii="仿宋" w:eastAsia="仿宋" w:hAnsi="仿宋"/>
          <w:sz w:val="28"/>
        </w:rPr>
        <w:br/>
        <w:t xml:space="preserve">    5.</w:t>
      </w:r>
      <w:r>
        <w:rPr>
          <w:rFonts w:ascii="仿宋" w:eastAsia="仿宋" w:hAnsi="仿宋"/>
          <w:sz w:val="28"/>
        </w:rPr>
        <w:t>风险管理：识别和评估项目可能面临的各种风险，并提出相应的风险应对策略，降低项目的不确定性。</w:t>
      </w:r>
    </w:p>
    <w:p w:rsidR="00C41E4D" w14:textId="12EE01A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战略规划：为项目的发展提供长期战略规划，确保项目与企业的整体战略目标保持一致。</w:t>
      </w:r>
      <w:r>
        <w:rPr>
          <w:rFonts w:ascii="仿宋" w:eastAsia="仿宋" w:hAnsi="仿宋"/>
          <w:sz w:val="28"/>
        </w:rPr>
        <w:br/>
        <w:t xml:space="preserve">    7.</w:t>
      </w:r>
      <w:r>
        <w:rPr>
          <w:rFonts w:ascii="仿宋" w:eastAsia="仿宋" w:hAnsi="仿宋"/>
          <w:sz w:val="28"/>
        </w:rPr>
        <w:t>资源配置：优化项目资源配置，确保资源的有效利用，避免资源浪费。</w:t>
      </w:r>
      <w:r>
        <w:rPr>
          <w:rFonts w:ascii="仿宋" w:eastAsia="仿宋" w:hAnsi="仿宋"/>
          <w:sz w:val="28"/>
        </w:rPr>
        <w:br/>
        <w:t xml:space="preserve">    8.</w:t>
      </w:r>
      <w:r>
        <w:rPr>
          <w:rFonts w:ascii="仿宋" w:eastAsia="仿宋" w:hAnsi="仿宋"/>
          <w:sz w:val="28"/>
        </w:rPr>
        <w:t>政策合规：确保项目符合相关法律法规和政策要求，避免潜在的法律风险。</w:t>
      </w:r>
      <w:r>
        <w:rPr>
          <w:rFonts w:ascii="仿宋" w:eastAsia="仿宋" w:hAnsi="仿宋"/>
          <w:sz w:val="28"/>
        </w:rPr>
        <w:br/>
        <w:t xml:space="preserve">    9.</w:t>
      </w:r>
      <w:r>
        <w:rPr>
          <w:rFonts w:ascii="仿宋" w:eastAsia="仿宋" w:hAnsi="仿宋"/>
          <w:sz w:val="28"/>
        </w:rPr>
        <w:t>投资者信心：为潜在投资者提供详细的项目信息，增强投资者的信心，促进融资。</w:t>
      </w:r>
      <w:r>
        <w:rPr>
          <w:rFonts w:ascii="仿宋" w:eastAsia="仿宋" w:hAnsi="仿宋"/>
          <w:sz w:val="28"/>
        </w:rPr>
        <w:br/>
      </w:r>
      <w:r>
        <w:rPr>
          <w:rFonts w:ascii="仿宋" w:eastAsia="仿宋" w:hAnsi="仿宋"/>
          <w:sz w:val="28"/>
        </w:rPr>
        <w:t xml:space="preserve">10. </w:t>
      </w:r>
      <w:r>
        <w:rPr>
          <w:rFonts w:ascii="仿宋" w:eastAsia="仿宋" w:hAnsi="仿宋"/>
          <w:sz w:val="28"/>
        </w:rPr>
        <w:t>管理决策：为项目管理团队提供决策依据，确保项目按照既定的目标和计划顺利推进。</w:t>
      </w:r>
      <w:r>
        <w:rPr>
          <w:rFonts w:ascii="仿宋" w:eastAsia="仿宋" w:hAnsi="仿宋"/>
          <w:sz w:val="28"/>
        </w:rPr>
        <w:br/>
      </w:r>
      <w:r>
        <w:rPr>
          <w:rFonts w:ascii="仿宋" w:eastAsia="仿宋" w:hAnsi="仿宋"/>
          <w:sz w:val="28"/>
        </w:rPr>
        <w:t>综上所述，商业清洁剂项目可行性分析报告的编制对于项目的成功实施具有重要意义，它不仅能够提高项目的成功率，还能为项目相关方提供清晰、全面的信息，有助于各方达成共识，共同推动项目向前发展。</w:t>
      </w:r>
    </w:p>
    <w:p w:rsidR="009D1637" w:rsidRPr="00913CD1" w:rsidP="00457322" w14:paraId="07429419"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03840C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918CC0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758374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E4D9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2FEC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3FD06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CF5A13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636A5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97ED0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11F8127"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0AAB1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F61963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DCDA1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4AF7D6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B6A7C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F385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03CA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22FA58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8ED31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E7E10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53FF8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023E5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BBFEF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D4D0C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FDD21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1661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w:t>
      </w:r>
    </w:p>
    <w:p w:rsidR="009D1637" w:rsidRPr="00913CD1" w:rsidP="00457322" w14:paraId="33AC1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w:t>
      </w:r>
    </w:p>
    <w:p w:rsidR="009D1637" w:rsidRPr="00913CD1" w:rsidP="00457322" w14:paraId="6CA89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A14F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0AFC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23D4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3580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2761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82EC2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4DCB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商业清洁剂产品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377844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商业清洁剂</w:t>
      </w:r>
      <w:r w:rsidRPr="00913CD1">
        <w:rPr>
          <w:rFonts w:ascii="仿宋" w:eastAsia="仿宋" w:hAnsi="仿宋"/>
        </w:rPr>
        <w:t>项目绪论</w:t>
      </w:r>
      <w:bookmarkEnd w:id="4"/>
    </w:p>
    <w:p w:rsidR="009D1637" w:rsidRPr="00913CD1" w:rsidP="00457322" w14:paraId="7B1B8FA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商业清洁剂</w:t>
      </w:r>
      <w:r w:rsidRPr="00913CD1">
        <w:rPr>
          <w:rFonts w:ascii="仿宋" w:eastAsia="仿宋" w:hAnsi="仿宋"/>
        </w:rPr>
        <w:t>项目名称及建设性质</w:t>
      </w:r>
      <w:bookmarkEnd w:id="5"/>
    </w:p>
    <w:p w:rsidR="009D1637" w:rsidRPr="00913CD1" w:rsidP="00457322" w14:paraId="6B6217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项目名称</w:t>
      </w:r>
    </w:p>
    <w:p w:rsidR="009D1637" w:rsidRPr="00913CD1" w:rsidP="00457322" w14:paraId="2D3B3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w:t>
      </w:r>
    </w:p>
    <w:p w:rsidR="009D1637" w:rsidRPr="00913CD1" w:rsidP="00457322" w14:paraId="53D8B9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项目建设性质</w:t>
      </w:r>
    </w:p>
    <w:p w:rsidR="009D1637" w:rsidRPr="00913CD1" w:rsidP="00457322" w14:paraId="3C57B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商业清洁剂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CB46FF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商业清洁剂</w:t>
      </w:r>
      <w:r w:rsidRPr="00913CD1">
        <w:rPr>
          <w:rFonts w:ascii="仿宋" w:eastAsia="仿宋" w:hAnsi="仿宋"/>
        </w:rPr>
        <w:t>项目承办单位</w:t>
      </w:r>
      <w:bookmarkEnd w:id="6"/>
    </w:p>
    <w:p w:rsidR="009D1637" w:rsidRPr="00913CD1" w:rsidP="00457322" w14:paraId="0137F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项目实施主体</w:t>
      </w:r>
    </w:p>
    <w:p w:rsidR="009D1637" w:rsidRPr="00913CD1" w:rsidP="00457322" w14:paraId="5AECE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D784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9563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项目信息。</w:t>
      </w:r>
    </w:p>
    <w:p w:rsidR="009D1637" w:rsidRPr="00913CD1" w:rsidP="00457322" w14:paraId="1C4723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02FD552"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6179D3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2F6BBD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E90185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903A70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商业清洁剂</w:t>
      </w:r>
      <w:r w:rsidRPr="00913CD1">
        <w:rPr>
          <w:rFonts w:ascii="仿宋" w:eastAsia="仿宋" w:hAnsi="仿宋"/>
        </w:rPr>
        <w:t>项目定位及建设理由</w:t>
      </w:r>
      <w:bookmarkEnd w:id="7"/>
    </w:p>
    <w:p w:rsidR="00C41E4D" w14:paraId="6C2B1F44" w14:textId="1D21E93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商业清洁剂项目可行性分析报告中的项目定位及建设理由应清晰明确，重点突出项目的市场潜力和竞争优势。</w:t>
      </w:r>
      <w:r>
        <w:rPr>
          <w:rFonts w:ascii="仿宋" w:eastAsia="仿宋" w:hAnsi="仿宋"/>
          <w:sz w:val="28"/>
        </w:rPr>
        <w:br/>
        <w:t xml:space="preserve">    1.</w:t>
      </w:r>
      <w:r>
        <w:rPr>
          <w:rFonts w:ascii="仿宋" w:eastAsia="仿宋" w:hAnsi="仿宋"/>
          <w:sz w:val="28"/>
        </w:rPr>
        <w:t>市场定位：本项目将针对商业环境清洁需求，提供高效、环保的清洁剂产品，旨在满足日益增长的商业清洁市场对高品质清洁剂的需求。</w:t>
      </w:r>
      <w:r>
        <w:rPr>
          <w:rFonts w:ascii="仿宋" w:eastAsia="仿宋" w:hAnsi="仿宋"/>
          <w:sz w:val="28"/>
        </w:rPr>
        <w:br/>
        <w:t xml:space="preserve">    2.</w:t>
      </w:r>
      <w:r>
        <w:rPr>
          <w:rFonts w:ascii="仿宋" w:eastAsia="仿宋" w:hAnsi="仿宋"/>
          <w:sz w:val="28"/>
        </w:rPr>
        <w:t>产品优势：通过研发创新，本项目将推出具有较强竞争力的清洁剂产品，这些产品将具有清洁力强、使用安全、对环境友好等特点，从而在市场上脱颖而出。</w:t>
      </w:r>
      <w:r>
        <w:rPr>
          <w:rFonts w:ascii="仿宋" w:eastAsia="仿宋" w:hAnsi="仿宋"/>
          <w:sz w:val="28"/>
        </w:rPr>
        <w:br/>
        <w:t xml:space="preserve">    3.</w:t>
      </w:r>
    </w:p>
    <w:p w:rsidR="00C41E4D" w14:textId="1D21E93E">
      <w:pPr>
        <w:ind w:firstLine="561"/>
      </w:pPr>
      <w:r>
        <w:rPr>
          <w:rFonts w:ascii="仿宋" w:eastAsia="仿宋" w:hAnsi="仿宋"/>
          <w:sz w:val="28"/>
        </w:rPr>
        <w:t>目标客户：项目将锁定各类商业机构，包括酒店、餐厅、办公楼等，为其提供定制的清洁解决方案，满足不同客户群体的特定需求。</w:t>
      </w:r>
      <w:r>
        <w:rPr>
          <w:rFonts w:ascii="仿宋" w:eastAsia="仿宋" w:hAnsi="仿宋"/>
          <w:sz w:val="28"/>
        </w:rPr>
        <w:br/>
        <w:t xml:space="preserve">    4.</w:t>
      </w:r>
      <w:r>
        <w:rPr>
          <w:rFonts w:ascii="仿宋" w:eastAsia="仿宋" w:hAnsi="仿宋"/>
          <w:sz w:val="28"/>
        </w:rPr>
        <w:t>营销策略：通过市场调研和精准营销，项目将建立强大的品牌形象和市场认知度，利用线上线下多种渠道，提高产品市场占有率。</w:t>
      </w:r>
      <w:r>
        <w:rPr>
          <w:rFonts w:ascii="仿宋" w:eastAsia="仿宋" w:hAnsi="仿宋"/>
          <w:sz w:val="28"/>
        </w:rPr>
        <w:br/>
        <w:t xml:space="preserve">    5.</w:t>
      </w:r>
      <w:r>
        <w:rPr>
          <w:rFonts w:ascii="仿宋" w:eastAsia="仿宋" w:hAnsi="仿宋"/>
          <w:sz w:val="28"/>
        </w:rPr>
        <w:t>生产能力：项目将建设现代化的生产设施，采用先进的生产工艺和自动化设备，确保产品的一致性和规模化生产能力。</w:t>
      </w:r>
      <w:r>
        <w:rPr>
          <w:rFonts w:ascii="仿宋" w:eastAsia="仿宋" w:hAnsi="仿宋"/>
          <w:sz w:val="28"/>
        </w:rPr>
        <w:br/>
        <w:t xml:space="preserve">    6.</w:t>
      </w:r>
      <w:r>
        <w:rPr>
          <w:rFonts w:ascii="仿宋" w:eastAsia="仿宋" w:hAnsi="仿宋"/>
          <w:sz w:val="28"/>
        </w:rPr>
        <w:t>成本控制：通过优化供应链管理、降低生产成本和提高运营效率，项目将保持竞争力的价格，同时保证合理的利润空间。</w:t>
      </w:r>
      <w:r>
        <w:rPr>
          <w:rFonts w:ascii="仿宋" w:eastAsia="仿宋" w:hAnsi="仿宋"/>
          <w:sz w:val="28"/>
        </w:rPr>
        <w:br/>
        <w:t xml:space="preserve">    7.</w:t>
      </w:r>
      <w:r>
        <w:rPr>
          <w:rFonts w:ascii="仿宋" w:eastAsia="仿宋" w:hAnsi="仿宋"/>
          <w:sz w:val="28"/>
        </w:rPr>
        <w:t>政策支持：项目将积极寻求和利用相关政策支持，如环保政策、税收优惠等，以降低运营成本并提升项目的整体可行性。</w:t>
      </w:r>
      <w:r>
        <w:rPr>
          <w:rFonts w:ascii="仿宋" w:eastAsia="仿宋" w:hAnsi="仿宋"/>
          <w:sz w:val="28"/>
        </w:rPr>
        <w:br/>
        <w:t xml:space="preserve">    8.</w:t>
      </w:r>
      <w:r>
        <w:rPr>
          <w:rFonts w:ascii="仿宋" w:eastAsia="仿宋" w:hAnsi="仿宋"/>
          <w:sz w:val="28"/>
        </w:rPr>
        <w:t>风险评估：对市场风险、技术风险、运营风险等进行了全面评估，并制定了相应的应对措施，确保项目在风险可控的前提下顺利推进。</w:t>
      </w:r>
      <w:r>
        <w:rPr>
          <w:rFonts w:ascii="仿宋" w:eastAsia="仿宋" w:hAnsi="仿宋"/>
          <w:sz w:val="28"/>
        </w:rPr>
        <w:br/>
      </w:r>
      <w:r>
        <w:rPr>
          <w:rFonts w:ascii="仿宋" w:eastAsia="仿宋" w:hAnsi="仿宋"/>
          <w:sz w:val="28"/>
        </w:rPr>
        <w:t>综上所述，商业清洁剂项目的建设不仅能够满足市场的迫切需求，还能够依托创新的产品和有效的营销策略，迅速占领市场份额，实现项目的经济和社会效益。</w:t>
      </w:r>
    </w:p>
    <w:p w:rsidR="009D1637" w:rsidRPr="00913CD1" w:rsidP="00457322" w14:paraId="4D5B533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3951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9635D9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409909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DFDCA6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商业清洁剂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C4B86F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商业清洁剂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884D98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商业清洁剂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B9A64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D212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AE0A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6F41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D9C69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项目功能、盈利性等</w:t>
      </w:r>
    </w:p>
    <w:p w:rsidR="007D3AEE" w:rsidRPr="00913CD1" w:rsidP="00457322" w14:paraId="4486D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47F7CD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9E4BF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78F01C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项目建设的可行性和效益的合理性。</w:t>
      </w:r>
    </w:p>
    <w:p w:rsidR="009D1637" w:rsidRPr="00913CD1" w:rsidP="00457322" w14:paraId="5444B7D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商业清洁剂</w:t>
      </w:r>
      <w:r w:rsidRPr="00913CD1">
        <w:rPr>
          <w:rFonts w:ascii="仿宋" w:eastAsia="仿宋" w:hAnsi="仿宋"/>
        </w:rPr>
        <w:t>项目建设选址</w:t>
      </w:r>
      <w:bookmarkEnd w:id="9"/>
    </w:p>
    <w:p w:rsidR="009D1637" w:rsidRPr="00913CD1" w:rsidP="00457322" w14:paraId="6B4E8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项目选址及规划</w:t>
      </w:r>
    </w:p>
    <w:p w:rsidR="009D1637" w:rsidRPr="00913CD1" w:rsidP="00457322" w14:paraId="3DC86B9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项目的建设。</w:t>
      </w:r>
    </w:p>
    <w:p w:rsidR="009D1637" w:rsidRPr="00913CD1" w:rsidP="00457322" w14:paraId="4CD49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项目背景及选址理由</w:t>
      </w:r>
    </w:p>
    <w:p w:rsidR="009D1637" w:rsidRPr="00913CD1" w:rsidP="00457322" w14:paraId="11F93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项目背景</w:t>
      </w:r>
    </w:p>
    <w:p w:rsidR="00C41E4D" w14:paraId="1FF94532" w14:textId="01F6BEF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商业清洁剂项目可行性分析报告中的项目背景应简要介绍以下内容：</w:t>
      </w:r>
      <w:r>
        <w:rPr>
          <w:rFonts w:ascii="仿宋" w:eastAsia="仿宋" w:hAnsi="仿宋"/>
          <w:sz w:val="28"/>
        </w:rPr>
        <w:br/>
        <w:t xml:space="preserve">    1.</w:t>
      </w:r>
      <w:r>
        <w:rPr>
          <w:rFonts w:ascii="仿宋" w:eastAsia="仿宋" w:hAnsi="仿宋"/>
          <w:sz w:val="28"/>
        </w:rPr>
        <w:t>市场需求分析：描述目标市场对商业清洁剂的需求情况，包括市场规模、增长潜力、客户群体特征等。</w:t>
      </w:r>
      <w:r>
        <w:rPr>
          <w:rFonts w:ascii="仿宋" w:eastAsia="仿宋" w:hAnsi="仿宋"/>
          <w:sz w:val="28"/>
        </w:rPr>
        <w:br/>
        <w:t xml:space="preserve">    2.</w:t>
      </w:r>
      <w:r>
        <w:rPr>
          <w:rFonts w:ascii="仿宋" w:eastAsia="仿宋" w:hAnsi="仿宋"/>
          <w:sz w:val="28"/>
        </w:rPr>
        <w:t>产品概述：介绍拟开发或销售的商业清洁剂产品，包括产品特性、功能、定位、目标市场等。</w:t>
      </w:r>
      <w:r>
        <w:rPr>
          <w:rFonts w:ascii="仿宋" w:eastAsia="仿宋" w:hAnsi="仿宋"/>
          <w:sz w:val="28"/>
        </w:rPr>
        <w:br/>
        <w:t xml:space="preserve">    3.</w:t>
      </w:r>
      <w:r>
        <w:rPr>
          <w:rFonts w:ascii="仿宋" w:eastAsia="仿宋" w:hAnsi="仿宋"/>
          <w:sz w:val="28"/>
        </w:rPr>
        <w:t>技术发展状况：评估相关技术的发展水平，以及项目在技术上的可行性，包括是否有专利技术、技术壁垒、研发能力等。</w:t>
      </w:r>
      <w:r>
        <w:rPr>
          <w:rFonts w:ascii="仿宋" w:eastAsia="仿宋" w:hAnsi="仿宋"/>
          <w:sz w:val="28"/>
        </w:rPr>
        <w:br/>
        <w:t xml:space="preserve">    4.</w:t>
      </w:r>
      <w:r>
        <w:rPr>
          <w:rFonts w:ascii="仿宋" w:eastAsia="仿宋" w:hAnsi="仿宋"/>
          <w:sz w:val="28"/>
        </w:rPr>
        <w:t>竞争环境分析：分析现有竞争者的市场份额、产品优势、市场策略等，以及项目产品如何在这个市场中脱颖而出。</w:t>
      </w:r>
      <w:r>
        <w:rPr>
          <w:rFonts w:ascii="仿宋" w:eastAsia="仿宋" w:hAnsi="仿宋"/>
          <w:sz w:val="28"/>
        </w:rPr>
        <w:br/>
        <w:t xml:space="preserve">    5.</w:t>
      </w:r>
      <w:r>
        <w:rPr>
          <w:rFonts w:ascii="仿宋" w:eastAsia="仿宋" w:hAnsi="仿宋"/>
          <w:sz w:val="28"/>
        </w:rPr>
        <w:t>项目目标和优势：阐述项目的短期和长期目标，以及项目在市场、技术、管理、资源等方面的优势。</w:t>
      </w:r>
    </w:p>
    <w:p w:rsidR="00C41E4D" w14:textId="01F6BEF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项目实施计划：概述项目实施的计划和步骤，包括研发、生产、营销、人力资源等方面的安排。</w:t>
      </w:r>
      <w:r>
        <w:rPr>
          <w:rFonts w:ascii="仿宋" w:eastAsia="仿宋" w:hAnsi="仿宋"/>
          <w:sz w:val="28"/>
        </w:rPr>
        <w:br/>
        <w:t xml:space="preserve">    7.</w:t>
      </w:r>
      <w:r>
        <w:rPr>
          <w:rFonts w:ascii="仿宋" w:eastAsia="仿宋" w:hAnsi="仿宋"/>
          <w:sz w:val="28"/>
        </w:rPr>
        <w:t>风险评估与应对措施：识别项目可能面临的风险，如市场风险、技术风险、财务风险等，并提出相应的应对策略。</w:t>
      </w:r>
      <w:r>
        <w:rPr>
          <w:rFonts w:ascii="仿宋" w:eastAsia="仿宋" w:hAnsi="仿宋"/>
          <w:sz w:val="28"/>
        </w:rPr>
        <w:br/>
        <w:t xml:space="preserve">    8.</w:t>
      </w:r>
      <w:r>
        <w:rPr>
          <w:rFonts w:ascii="仿宋" w:eastAsia="仿宋" w:hAnsi="仿宋"/>
          <w:sz w:val="28"/>
        </w:rPr>
        <w:t>经济可行性分析：进行经济可行性分析，包括成本估算、收益预测、投资回报率、净现值等指标的计算。</w:t>
      </w:r>
      <w:r>
        <w:rPr>
          <w:rFonts w:ascii="仿宋" w:eastAsia="仿宋" w:hAnsi="仿宋"/>
          <w:sz w:val="28"/>
        </w:rPr>
        <w:br/>
        <w:t xml:space="preserve">    9.</w:t>
      </w:r>
      <w:r>
        <w:rPr>
          <w:rFonts w:ascii="仿宋" w:eastAsia="仿宋" w:hAnsi="仿宋"/>
          <w:sz w:val="28"/>
        </w:rPr>
        <w:t>社会和环境影响：评估项目可能对当地社会和环境产生的影响，包括就业机会、社区关系、环境保护等方面的考虑。</w:t>
      </w:r>
      <w:r>
        <w:rPr>
          <w:rFonts w:ascii="仿宋" w:eastAsia="仿宋" w:hAnsi="仿宋"/>
          <w:sz w:val="28"/>
        </w:rPr>
        <w:br/>
      </w:r>
      <w:r>
        <w:rPr>
          <w:rFonts w:ascii="仿宋" w:eastAsia="仿宋" w:hAnsi="仿宋"/>
          <w:sz w:val="28"/>
        </w:rPr>
        <w:t xml:space="preserve">10. </w:t>
      </w:r>
      <w:r>
        <w:rPr>
          <w:rFonts w:ascii="仿宋" w:eastAsia="仿宋" w:hAnsi="仿宋"/>
          <w:sz w:val="28"/>
        </w:rPr>
        <w:t>政策法规分析：研究相关政策法规对项目的影响，包括行业政策、税收政策、环保法规等。</w:t>
      </w:r>
      <w:r>
        <w:rPr>
          <w:rFonts w:ascii="仿宋" w:eastAsia="仿宋" w:hAnsi="仿宋"/>
          <w:sz w:val="28"/>
        </w:rPr>
        <w:br/>
      </w:r>
      <w:r>
        <w:rPr>
          <w:rFonts w:ascii="仿宋" w:eastAsia="仿宋" w:hAnsi="仿宋"/>
          <w:sz w:val="28"/>
        </w:rPr>
        <w:t>通过上述内容的综合分析，项目背景部分旨在为决策者提供一个全面的框架，以评估商业清洁剂项目的可行性和潜在回报。</w:t>
      </w:r>
    </w:p>
    <w:p w:rsidR="009D1637" w:rsidRPr="00913CD1" w:rsidP="00457322" w14:paraId="38E04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EC27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5FEC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项目的发展和扩张。</w:t>
      </w:r>
    </w:p>
    <w:p w:rsidR="009D1637" w:rsidRPr="00913CD1" w:rsidP="00457322" w14:paraId="2A085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项目的可迗性。</w:t>
      </w:r>
    </w:p>
    <w:p w:rsidR="009D1637" w:rsidRPr="00913CD1" w:rsidP="00457322" w14:paraId="1E34C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项目建设提供了良好基础条件。</w:t>
      </w:r>
    </w:p>
    <w:p w:rsidR="009D1637" w:rsidRPr="00913CD1" w:rsidP="00457322" w14:paraId="69C430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项目规模和扩展的需要。</w:t>
      </w:r>
    </w:p>
    <w:p w:rsidR="009D1637" w:rsidRPr="00913CD1" w:rsidP="00457322" w14:paraId="26960F0D"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商业清洁剂</w:t>
      </w:r>
      <w:r w:rsidRPr="00913CD1">
        <w:rPr>
          <w:rFonts w:ascii="仿宋" w:eastAsia="仿宋" w:hAnsi="仿宋"/>
        </w:rPr>
        <w:t>项目生产规模</w:t>
      </w:r>
      <w:bookmarkEnd w:id="10"/>
    </w:p>
    <w:p w:rsidR="009D1637" w:rsidRPr="00913CD1" w:rsidP="00457322" w14:paraId="65CC3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592E14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EDA0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C78134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588F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32E76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2FD2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3CBD6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DF77BF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商业清洁剂</w:t>
      </w:r>
      <w:r w:rsidRPr="00913CD1">
        <w:rPr>
          <w:rFonts w:ascii="仿宋" w:eastAsia="仿宋" w:hAnsi="仿宋"/>
        </w:rPr>
        <w:t>项目总投资及资金构成</w:t>
      </w:r>
      <w:bookmarkEnd w:id="13"/>
    </w:p>
    <w:p w:rsidR="009D1637" w:rsidRPr="00913CD1" w:rsidP="00457322" w14:paraId="4A5CB4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的生产能力。</w:t>
      </w:r>
    </w:p>
    <w:p w:rsidR="009D1637" w:rsidRPr="00913CD1" w:rsidP="00457322" w14:paraId="618C8F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项目总投资</w:t>
      </w:r>
    </w:p>
    <w:p w:rsidR="009D1637" w:rsidRPr="00913CD1" w:rsidP="00457322" w14:paraId="68714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C7B9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C29E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DDE0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9910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BE603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2268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B902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项目的顺利建设奠定了财务基础。</w:t>
      </w:r>
    </w:p>
    <w:p w:rsidR="009D1637" w:rsidRPr="00913CD1" w:rsidP="00457322" w14:paraId="63D85D7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E868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A53FE3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商业清洁剂</w:t>
      </w:r>
      <w:r w:rsidRPr="00913CD1">
        <w:rPr>
          <w:rFonts w:ascii="仿宋" w:eastAsia="仿宋" w:hAnsi="仿宋"/>
        </w:rPr>
        <w:t>项目预期经济效益规划目标</w:t>
      </w:r>
      <w:bookmarkEnd w:id="15"/>
    </w:p>
    <w:p w:rsidR="009D1637" w:rsidRPr="00913CD1" w:rsidP="00457322" w14:paraId="534C13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项目的盈利能力和市场竞争力。</w:t>
      </w:r>
    </w:p>
    <w:p w:rsidR="009D1637" w:rsidRPr="00913CD1" w:rsidP="00457322" w14:paraId="28A01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项目具有较高的投资价值和发展潜力。</w:t>
      </w:r>
    </w:p>
    <w:p w:rsidR="009D1637" w:rsidRPr="00913CD1" w:rsidP="00457322" w14:paraId="1FFB94C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187985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商业清洁剂</w:t>
      </w:r>
      <w:r w:rsidRPr="00913CD1">
        <w:rPr>
          <w:rFonts w:ascii="仿宋" w:eastAsia="仿宋" w:hAnsi="仿宋"/>
        </w:rPr>
        <w:t>项目建设进度规划</w:t>
      </w:r>
      <w:bookmarkEnd w:id="16"/>
    </w:p>
    <w:p w:rsidR="009D1637" w:rsidRPr="00913CD1" w:rsidP="00457322" w14:paraId="19ED34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项目的顺利进行和按时完成。</w:t>
      </w:r>
    </w:p>
    <w:p w:rsidR="009D1637" w:rsidRPr="00913CD1" w:rsidP="00457322" w14:paraId="3C06D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项目的质量和进度。</w:t>
      </w:r>
    </w:p>
    <w:p w:rsidR="009D1637" w:rsidRPr="00913CD1" w:rsidP="00457322" w14:paraId="6C873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AA84D9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商业清洁剂</w:t>
      </w:r>
      <w:r w:rsidRPr="00913CD1">
        <w:rPr>
          <w:rFonts w:ascii="仿宋" w:eastAsia="仿宋" w:hAnsi="仿宋"/>
        </w:rPr>
        <w:t>项目综合评价</w:t>
      </w:r>
      <w:bookmarkEnd w:id="17"/>
    </w:p>
    <w:p w:rsidR="00BF6395" w:rsidRPr="00913CD1" w:rsidP="00457322" w14:paraId="45B615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商业清洁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559AE8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商业清洁剂项目的投资回报率稳定且可观。根据市场调查和预测，商业清洁剂市场需求持续增长，具有良好的市场前景和发展空间。我们的投资方向紧密结合国家产业政策和市场需求，为投资者创造可观的投资收益。</w:t>
      </w:r>
    </w:p>
    <w:p w:rsidR="00BF6395" w:rsidRPr="00913CD1" w:rsidP="00457322" w14:paraId="0C8899E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商业清洁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F8503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在技术方案设计方面，我们注重方案的优化和效益的提升。通过科学合理的设计，实现商业清洁剂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生产流程的高效化和产品的优质化。我们将采用先进的生产工艺和技术，提高生产效率，降低生产成本。同时，我们还将加强产品研发和创新，不断推出具有竞争力的新产品，满足商业清洁剂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CDD107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此外，商业清洁剂项目的建设将带来显著的就业机会和社会效益。项目的实施将促进当地经济的发展，提升当地民众的生活水平。我们将积极履行社会责任，关注环境保护和可持续发展，为社会做出积极贡献。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7CCACF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综上所述，本期商业清洁剂项目具备技术和经济的可行性，具有良好的市场前景和发展空间。我们将充分发挥自身优势，抓住市场机遇，为投资者创造丰厚的投资回报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21491D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A2BC69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C6E4E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EC53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E596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680B01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1F0F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3A7E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A53F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377E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9F24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FA21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8F302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DA0B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9BB1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8C45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E67C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E7D2AC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2DF4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B969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商业清洁剂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BFBD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商业清洁剂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8B3A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商业清洁剂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E75E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C9EB9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0349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C32C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383C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商业清洁剂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0949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074A04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53568E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D058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项目的顺利进行和迗成目标。</w:t>
      </w:r>
    </w:p>
    <w:p w:rsidR="009D1637" w:rsidRPr="00913CD1" w:rsidP="00457322" w14:paraId="78408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E217A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5584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618A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A884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9454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2526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F49B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A208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E133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2BE9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4B59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6072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B64E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A3D5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F7FB5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159E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1E74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142E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DC3D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D407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D00576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1260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B586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9B18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B95D6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E616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8DA3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60B8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2490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6F08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45D9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632DB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82A6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EBE7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C690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430B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1C8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B380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055AD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1DAD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3F68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4F0AF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078C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5502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FCF2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8ED8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A630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30F5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E4FEC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B417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F4D8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1128BC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F89053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商业清洁剂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69A0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E931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C0666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C971CB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商业清洁剂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C352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F3D7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4A04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3720F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9B9B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5D1B3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8EE460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80085F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71FC99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98497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EA35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AAFE3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58A90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71DF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4646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A688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62B36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2E111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F5A4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68014C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商业清洁剂</w:t>
      </w:r>
      <w:r w:rsidRPr="00913CD1">
        <w:rPr>
          <w:rFonts w:ascii="仿宋" w:eastAsia="仿宋" w:hAnsi="仿宋"/>
        </w:rPr>
        <w:t>项目技术工艺分析</w:t>
      </w:r>
      <w:bookmarkEnd w:id="28"/>
    </w:p>
    <w:p w:rsidR="009D1637" w:rsidRPr="00913CD1" w:rsidP="00457322" w14:paraId="3AA9D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0354A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77DA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B09B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DB2B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BF1F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CB9C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D3EA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87D8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4020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C5FBF0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商业清洁剂项目</w:t>
      </w:r>
      <w:r w:rsidRPr="00913CD1">
        <w:rPr>
          <w:rFonts w:ascii="仿宋" w:eastAsia="仿宋" w:hAnsi="仿宋"/>
        </w:rPr>
        <w:t>质量管理</w:t>
      </w:r>
      <w:bookmarkEnd w:id="29"/>
    </w:p>
    <w:p w:rsidR="009D1637" w:rsidRPr="00913CD1" w:rsidP="00457322" w14:paraId="603039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35120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EE69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F21DE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171C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4ADA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5A67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D613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5609C8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商业清洁剂项目</w:t>
      </w:r>
      <w:r w:rsidRPr="00913CD1">
        <w:rPr>
          <w:rFonts w:ascii="仿宋" w:eastAsia="仿宋" w:hAnsi="仿宋"/>
        </w:rPr>
        <w:t>设备选型方案</w:t>
      </w:r>
      <w:bookmarkEnd w:id="30"/>
    </w:p>
    <w:p w:rsidR="009D1637" w:rsidRPr="00913CD1" w:rsidP="00457322" w14:paraId="36619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A29A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B6089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1803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E84C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8286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1303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211E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42D070E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1887E7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C67D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7109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1B20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6AEEF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0307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D979D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C7D6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196F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7E3E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C3A34B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005B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6361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4CC05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商业清洁剂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2053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商业清洁剂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C2091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https://d.book118.com/088007020023006034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6A8DF75" w14:textId="77777777">
    <w:pPr>
      <w:pStyle w:val="Footer"/>
      <w:jc w:val="center"/>
    </w:pPr>
  </w:p>
  <w:p w:rsidR="008D6901" w14:paraId="479181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9D3B9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A7057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7282931"/>
      <w:docPartObj>
        <w:docPartGallery w:val="Page Numbers (Bottom of Page)"/>
        <w:docPartUnique/>
      </w:docPartObj>
    </w:sdtPr>
    <w:sdtContent>
      <w:sdt>
        <w:sdtPr>
          <w:id w:val="3598250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4121519"/>
      <w:docPartObj>
        <w:docPartGallery w:val="Page Numbers (Bottom of Page)"/>
        <w:docPartUnique/>
      </w:docPartObj>
    </w:sdtPr>
    <w:sdtContent>
      <w:sdt>
        <w:sdtPr>
          <w:id w:val="2060195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522774"/>
      <w:docPartObj>
        <w:docPartGallery w:val="Page Numbers (Bottom of Page)"/>
        <w:docPartUnique/>
      </w:docPartObj>
    </w:sdtPr>
    <w:sdtContent>
      <w:sdt>
        <w:sdtPr>
          <w:id w:val="2012393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3240556"/>
      <w:docPartObj>
        <w:docPartGallery w:val="Page Numbers (Bottom of Page)"/>
        <w:docPartUnique/>
      </w:docPartObj>
    </w:sdtPr>
    <w:sdtContent>
      <w:sdt>
        <w:sdtPr>
          <w:id w:val="717135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2007367"/>
      <w:docPartObj>
        <w:docPartGallery w:val="Page Numbers (Bottom of Page)"/>
        <w:docPartUnique/>
      </w:docPartObj>
    </w:sdtPr>
    <w:sdtContent>
      <w:sdt>
        <w:sdtPr>
          <w:id w:val="888678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8517861"/>
      <w:docPartObj>
        <w:docPartGallery w:val="Page Numbers (Bottom of Page)"/>
        <w:docPartUnique/>
      </w:docPartObj>
    </w:sdtPr>
    <w:sdtContent>
      <w:sdt>
        <w:sdtPr>
          <w:id w:val="447475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871243"/>
      <w:docPartObj>
        <w:docPartGallery w:val="Page Numbers (Bottom of Page)"/>
        <w:docPartUnique/>
      </w:docPartObj>
    </w:sdtPr>
    <w:sdtContent>
      <w:sdt>
        <w:sdtPr>
          <w:id w:val="12854280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1307217"/>
      <w:docPartObj>
        <w:docPartGallery w:val="Page Numbers (Bottom of Page)"/>
        <w:docPartUnique/>
      </w:docPartObj>
    </w:sdtPr>
    <w:sdtContent>
      <w:sdt>
        <w:sdtPr>
          <w:id w:val="10605586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8211595"/>
      <w:docPartObj>
        <w:docPartGallery w:val="Page Numbers (Bottom of Page)"/>
        <w:docPartUnique/>
      </w:docPartObj>
    </w:sdtPr>
    <w:sdtContent>
      <w:sdt>
        <w:sdtPr>
          <w:id w:val="144229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3169774"/>
      <w:docPartObj>
        <w:docPartGallery w:val="Page Numbers (Bottom of Page)"/>
        <w:docPartUnique/>
      </w:docPartObj>
    </w:sdtPr>
    <w:sdtContent>
      <w:sdt>
        <w:sdtPr>
          <w:id w:val="10038231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733256"/>
      <w:docPartObj>
        <w:docPartGallery w:val="Page Numbers (Bottom of Page)"/>
        <w:docPartUnique/>
      </w:docPartObj>
    </w:sdtPr>
    <w:sdtContent>
      <w:sdt>
        <w:sdtPr>
          <w:id w:val="13837767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9515226"/>
      <w:docPartObj>
        <w:docPartGallery w:val="Page Numbers (Bottom of Page)"/>
        <w:docPartUnique/>
      </w:docPartObj>
    </w:sdtPr>
    <w:sdtContent>
      <w:sdt>
        <w:sdtPr>
          <w:id w:val="291369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2061526"/>
      <w:docPartObj>
        <w:docPartGallery w:val="Page Numbers (Bottom of Page)"/>
        <w:docPartUnique/>
      </w:docPartObj>
    </w:sdtPr>
    <w:sdtContent>
      <w:sdt>
        <w:sdtPr>
          <w:id w:val="1017335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3636991"/>
      <w:docPartObj>
        <w:docPartGallery w:val="Page Numbers (Bottom of Page)"/>
        <w:docPartUnique/>
      </w:docPartObj>
    </w:sdtPr>
    <w:sdtContent>
      <w:sdt>
        <w:sdtPr>
          <w:id w:val="5765830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6603886"/>
      <w:docPartObj>
        <w:docPartGallery w:val="Page Numbers (Bottom of Page)"/>
        <w:docPartUnique/>
      </w:docPartObj>
    </w:sdtPr>
    <w:sdtContent>
      <w:sdt>
        <w:sdtPr>
          <w:id w:val="3881081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839383"/>
      <w:docPartObj>
        <w:docPartGallery w:val="Page Numbers (Bottom of Page)"/>
        <w:docPartUnique/>
      </w:docPartObj>
    </w:sdtPr>
    <w:sdtContent>
      <w:sdt>
        <w:sdtPr>
          <w:id w:val="1128932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077412"/>
      <w:docPartObj>
        <w:docPartGallery w:val="Page Numbers (Bottom of Page)"/>
        <w:docPartUnique/>
      </w:docPartObj>
    </w:sdtPr>
    <w:sdtContent>
      <w:sdt>
        <w:sdtPr>
          <w:id w:val="14842003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0225426"/>
      <w:docPartObj>
        <w:docPartGallery w:val="Page Numbers (Bottom of Page)"/>
        <w:docPartUnique/>
      </w:docPartObj>
    </w:sdtPr>
    <w:sdtContent>
      <w:sdt>
        <w:sdtPr>
          <w:id w:val="5070053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856599"/>
      <w:docPartObj>
        <w:docPartGallery w:val="Page Numbers (Bottom of Page)"/>
        <w:docPartUnique/>
      </w:docPartObj>
    </w:sdtPr>
    <w:sdtContent>
      <w:sdt>
        <w:sdtPr>
          <w:id w:val="1789570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5978731"/>
      <w:docPartObj>
        <w:docPartGallery w:val="Page Numbers (Bottom of Page)"/>
        <w:docPartUnique/>
      </w:docPartObj>
    </w:sdtPr>
    <w:sdtContent>
      <w:sdt>
        <w:sdtPr>
          <w:id w:val="13214088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564086"/>
      <w:docPartObj>
        <w:docPartGallery w:val="Page Numbers (Bottom of Page)"/>
        <w:docPartUnique/>
      </w:docPartObj>
    </w:sdtPr>
    <w:sdtContent>
      <w:sdt>
        <w:sdtPr>
          <w:id w:val="735261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6306327"/>
      <w:docPartObj>
        <w:docPartGallery w:val="Page Numbers (Bottom of Page)"/>
        <w:docPartUnique/>
      </w:docPartObj>
    </w:sdtPr>
    <w:sdtContent>
      <w:sdt>
        <w:sdtPr>
          <w:id w:val="1637357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0569472"/>
      <w:docPartObj>
        <w:docPartGallery w:val="Page Numbers (Bottom of Page)"/>
        <w:docPartUnique/>
      </w:docPartObj>
    </w:sdtPr>
    <w:sdtContent>
      <w:sdt>
        <w:sdtPr>
          <w:id w:val="5803611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330135"/>
      <w:docPartObj>
        <w:docPartGallery w:val="Page Numbers (Bottom of Page)"/>
        <w:docPartUnique/>
      </w:docPartObj>
    </w:sdtPr>
    <w:sdtContent>
      <w:sdt>
        <w:sdtPr>
          <w:id w:val="14778165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7523003"/>
      <w:docPartObj>
        <w:docPartGallery w:val="Page Numbers (Bottom of Page)"/>
        <w:docPartUnique/>
      </w:docPartObj>
    </w:sdtPr>
    <w:sdtContent>
      <w:sdt>
        <w:sdtPr>
          <w:id w:val="1073069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2288171"/>
      <w:docPartObj>
        <w:docPartGallery w:val="Page Numbers (Bottom of Page)"/>
        <w:docPartUnique/>
      </w:docPartObj>
    </w:sdtPr>
    <w:sdtContent>
      <w:sdt>
        <w:sdtPr>
          <w:id w:val="1033890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309470"/>
      <w:docPartObj>
        <w:docPartGallery w:val="Page Numbers (Bottom of Page)"/>
        <w:docPartUnique/>
      </w:docPartObj>
    </w:sdtPr>
    <w:sdtContent>
      <w:sdt>
        <w:sdtPr>
          <w:id w:val="6708088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5155317"/>
      <w:docPartObj>
        <w:docPartGallery w:val="Page Numbers (Bottom of Page)"/>
        <w:docPartUnique/>
      </w:docPartObj>
    </w:sdtPr>
    <w:sdtContent>
      <w:sdt>
        <w:sdtPr>
          <w:id w:val="1822160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8077228"/>
      <w:docPartObj>
        <w:docPartGallery w:val="Page Numbers (Bottom of Page)"/>
        <w:docPartUnique/>
      </w:docPartObj>
    </w:sdtPr>
    <w:sdtContent>
      <w:sdt>
        <w:sdtPr>
          <w:id w:val="5242967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0011C6D" w14:textId="77777777">
    <w:pPr>
      <w:pStyle w:val="Header"/>
      <w:pBdr>
        <w:bottom w:val="single" w:sz="4" w:space="1" w:color="auto"/>
      </w:pBdr>
      <w:jc w:val="right"/>
    </w:pPr>
    <w:r>
      <w:t>2024年商业清洁剂项目可行性分析报告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2024年商业清洁剂项目可行性分析报告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2024年商业清洁剂项目可行性分析报告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2024年商业清洁剂项目可行性分析报告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2024年商业清洁剂项目可行性分析报告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1CBD62A" w14:textId="77777777">
    <w:pPr>
      <w:pStyle w:val="Header"/>
      <w:pBdr>
        <w:bottom w:val="single" w:sz="4" w:space="1" w:color="auto"/>
      </w:pBdr>
      <w:jc w:val="right"/>
      <w:rPr>
        <w:sz w:val="24"/>
        <w:szCs w:val="24"/>
      </w:rPr>
    </w:pPr>
    <w:r>
      <w:t>2024年商业清洁剂项目可行性分析报告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2024年商业清洁剂项目可行性分析报告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C542F"/>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41E4D"/>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65975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8007020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7240</Words>
  <Characters>41271</Characters>
  <Application>Microsoft Office Word</Application>
  <DocSecurity>0</DocSecurity>
  <Lines>343</Lines>
  <Paragraphs>96</Paragraphs>
  <ScaleCrop>false</ScaleCrop>
  <Company/>
  <LinksUpToDate>false</LinksUpToDate>
  <CharactersWithSpaces>48415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2024-02-02T01:52:00Z</dcterms:modified>
</cp:coreProperties>
</file>