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离子膜电解槽项目规划设计方案</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10724" w:history="1">
        <w:r>
          <w:rPr>
            <w:rFonts w:ascii="仿宋" w:eastAsia="仿宋" w:hAnsi="仿宋" w:cs="仿宋" w:hint="eastAsia"/>
            <w:lang w:eastAsia="zh-CN"/>
          </w:rPr>
          <w:t>概论</w:t>
        </w:r>
        <w:r>
          <w:tab/>
        </w:r>
        <w:r>
          <w:fldChar w:fldCharType="begin"/>
        </w:r>
        <w:r>
          <w:instrText xml:space="preserve"> PAGEREF _Toc10724 \h </w:instrText>
        </w:r>
        <w:r>
          <w:fldChar w:fldCharType="separate"/>
        </w:r>
        <w:r>
          <w:t>3</w:t>
        </w:r>
        <w:r>
          <w:fldChar w:fldCharType="end"/>
        </w:r>
      </w:hyperlink>
    </w:p>
    <w:p>
      <w:pPr>
        <w:pStyle w:val="TOC1"/>
        <w:tabs>
          <w:tab w:val="right" w:leader="dot" w:pos="8306"/>
        </w:tabs>
      </w:pPr>
      <w:hyperlink w:anchor="_Toc16892" w:history="1">
        <w:r>
          <w:rPr>
            <w:rFonts w:ascii="仿宋" w:eastAsia="仿宋" w:hAnsi="仿宋" w:cs="仿宋" w:hint="eastAsia"/>
            <w:lang w:eastAsia="zh-CN"/>
          </w:rPr>
          <w:t>一、离子膜电解槽项目建设单位说明</w:t>
        </w:r>
        <w:r>
          <w:tab/>
        </w:r>
        <w:r>
          <w:fldChar w:fldCharType="begin"/>
        </w:r>
        <w:r>
          <w:instrText xml:space="preserve"> PAGEREF _Toc16892 \h </w:instrText>
        </w:r>
        <w:r>
          <w:fldChar w:fldCharType="separate"/>
        </w:r>
        <w:r>
          <w:t>3</w:t>
        </w:r>
        <w:r>
          <w:fldChar w:fldCharType="end"/>
        </w:r>
      </w:hyperlink>
    </w:p>
    <w:p>
      <w:pPr>
        <w:pStyle w:val="TOC2"/>
        <w:tabs>
          <w:tab w:val="right" w:leader="dot" w:pos="8306"/>
        </w:tabs>
      </w:pPr>
      <w:hyperlink w:anchor="_Toc29484" w:history="1">
        <w:r>
          <w:rPr>
            <w:rFonts w:ascii="仿宋" w:eastAsia="仿宋" w:hAnsi="仿宋" w:cs="仿宋" w:hint="eastAsia"/>
            <w:lang w:eastAsia="zh-CN"/>
          </w:rPr>
          <w:t>(一)、离子膜电解槽项目承办单位基本情况</w:t>
        </w:r>
        <w:r>
          <w:tab/>
        </w:r>
        <w:r>
          <w:fldChar w:fldCharType="begin"/>
        </w:r>
        <w:r>
          <w:instrText xml:space="preserve"> PAGEREF _Toc29484 \h </w:instrText>
        </w:r>
        <w:r>
          <w:fldChar w:fldCharType="separate"/>
        </w:r>
        <w:r>
          <w:t>3</w:t>
        </w:r>
        <w:r>
          <w:fldChar w:fldCharType="end"/>
        </w:r>
      </w:hyperlink>
    </w:p>
    <w:p>
      <w:pPr>
        <w:pStyle w:val="TOC2"/>
        <w:tabs>
          <w:tab w:val="right" w:leader="dot" w:pos="8306"/>
        </w:tabs>
      </w:pPr>
      <w:hyperlink w:anchor="_Toc14625" w:history="1">
        <w:r>
          <w:rPr>
            <w:rFonts w:ascii="仿宋" w:eastAsia="仿宋" w:hAnsi="仿宋" w:cs="仿宋" w:hint="eastAsia"/>
            <w:lang w:eastAsia="zh-CN"/>
          </w:rPr>
          <w:t>(二)、公司经济效益分析</w:t>
        </w:r>
        <w:r>
          <w:tab/>
        </w:r>
        <w:r>
          <w:fldChar w:fldCharType="begin"/>
        </w:r>
        <w:r>
          <w:instrText xml:space="preserve"> PAGEREF _Toc14625 \h </w:instrText>
        </w:r>
        <w:r>
          <w:fldChar w:fldCharType="separate"/>
        </w:r>
        <w:r>
          <w:t>4</w:t>
        </w:r>
        <w:r>
          <w:fldChar w:fldCharType="end"/>
        </w:r>
      </w:hyperlink>
    </w:p>
    <w:p>
      <w:pPr>
        <w:pStyle w:val="TOC1"/>
        <w:tabs>
          <w:tab w:val="right" w:leader="dot" w:pos="8306"/>
        </w:tabs>
      </w:pPr>
      <w:hyperlink w:anchor="_Toc18656" w:history="1">
        <w:r>
          <w:rPr>
            <w:rFonts w:ascii="仿宋" w:eastAsia="仿宋" w:hAnsi="仿宋" w:cs="仿宋" w:hint="eastAsia"/>
            <w:lang w:eastAsia="zh-CN"/>
          </w:rPr>
          <w:t>二、离子膜电解槽项目可持续发展</w:t>
        </w:r>
        <w:r>
          <w:tab/>
        </w:r>
        <w:r>
          <w:fldChar w:fldCharType="begin"/>
        </w:r>
        <w:r>
          <w:instrText xml:space="preserve"> PAGEREF _Toc18656 \h </w:instrText>
        </w:r>
        <w:r>
          <w:fldChar w:fldCharType="separate"/>
        </w:r>
        <w:r>
          <w:t>5</w:t>
        </w:r>
        <w:r>
          <w:fldChar w:fldCharType="end"/>
        </w:r>
      </w:hyperlink>
    </w:p>
    <w:p>
      <w:pPr>
        <w:pStyle w:val="TOC2"/>
        <w:tabs>
          <w:tab w:val="right" w:leader="dot" w:pos="8306"/>
        </w:tabs>
      </w:pPr>
      <w:hyperlink w:anchor="_Toc27192" w:history="1">
        <w:r>
          <w:rPr>
            <w:rFonts w:ascii="仿宋" w:eastAsia="仿宋" w:hAnsi="仿宋" w:cs="仿宋" w:hint="eastAsia"/>
            <w:lang w:eastAsia="zh-CN"/>
          </w:rPr>
          <w:t>(一)、可持续战略与实践</w:t>
        </w:r>
        <w:r>
          <w:tab/>
        </w:r>
        <w:r>
          <w:fldChar w:fldCharType="begin"/>
        </w:r>
        <w:r>
          <w:instrText xml:space="preserve"> PAGEREF _Toc27192 \h </w:instrText>
        </w:r>
        <w:r>
          <w:fldChar w:fldCharType="separate"/>
        </w:r>
        <w:r>
          <w:t>5</w:t>
        </w:r>
        <w:r>
          <w:fldChar w:fldCharType="end"/>
        </w:r>
      </w:hyperlink>
    </w:p>
    <w:p>
      <w:pPr>
        <w:pStyle w:val="TOC2"/>
        <w:tabs>
          <w:tab w:val="right" w:leader="dot" w:pos="8306"/>
        </w:tabs>
      </w:pPr>
      <w:hyperlink w:anchor="_Toc29733" w:history="1">
        <w:r>
          <w:rPr>
            <w:rFonts w:ascii="仿宋" w:eastAsia="仿宋" w:hAnsi="仿宋" w:cs="仿宋" w:hint="eastAsia"/>
            <w:lang w:eastAsia="zh-CN"/>
          </w:rPr>
          <w:t>(二)、环保与社会责任</w:t>
        </w:r>
        <w:r>
          <w:tab/>
        </w:r>
        <w:r>
          <w:fldChar w:fldCharType="begin"/>
        </w:r>
        <w:r>
          <w:instrText xml:space="preserve"> PAGEREF _Toc29733 \h </w:instrText>
        </w:r>
        <w:r>
          <w:fldChar w:fldCharType="separate"/>
        </w:r>
        <w:r>
          <w:t>5</w:t>
        </w:r>
        <w:r>
          <w:fldChar w:fldCharType="end"/>
        </w:r>
      </w:hyperlink>
    </w:p>
    <w:p>
      <w:pPr>
        <w:pStyle w:val="TOC1"/>
        <w:tabs>
          <w:tab w:val="right" w:leader="dot" w:pos="8306"/>
        </w:tabs>
      </w:pPr>
      <w:hyperlink w:anchor="_Toc11636" w:history="1">
        <w:r>
          <w:rPr>
            <w:rFonts w:ascii="仿宋" w:eastAsia="仿宋" w:hAnsi="仿宋" w:cs="仿宋" w:hint="eastAsia"/>
            <w:lang w:eastAsia="zh-CN"/>
          </w:rPr>
          <w:t>三、工艺说明</w:t>
        </w:r>
        <w:r>
          <w:tab/>
        </w:r>
        <w:r>
          <w:fldChar w:fldCharType="begin"/>
        </w:r>
        <w:r>
          <w:instrText xml:space="preserve"> PAGEREF _Toc11636 \h </w:instrText>
        </w:r>
        <w:r>
          <w:fldChar w:fldCharType="separate"/>
        </w:r>
        <w:r>
          <w:t>6</w:t>
        </w:r>
        <w:r>
          <w:fldChar w:fldCharType="end"/>
        </w:r>
      </w:hyperlink>
    </w:p>
    <w:p>
      <w:pPr>
        <w:pStyle w:val="TOC2"/>
        <w:tabs>
          <w:tab w:val="right" w:leader="dot" w:pos="8306"/>
        </w:tabs>
      </w:pPr>
      <w:hyperlink w:anchor="_Toc22902" w:history="1">
        <w:r>
          <w:rPr>
            <w:rFonts w:ascii="仿宋" w:eastAsia="仿宋" w:hAnsi="仿宋" w:cs="仿宋" w:hint="eastAsia"/>
            <w:lang w:eastAsia="zh-CN"/>
          </w:rPr>
          <w:t>(一)、技术管理特点</w:t>
        </w:r>
        <w:r>
          <w:tab/>
        </w:r>
        <w:r>
          <w:fldChar w:fldCharType="begin"/>
        </w:r>
        <w:r>
          <w:instrText xml:space="preserve"> PAGEREF _Toc22902 \h </w:instrText>
        </w:r>
        <w:r>
          <w:fldChar w:fldCharType="separate"/>
        </w:r>
        <w:r>
          <w:t>6</w:t>
        </w:r>
        <w:r>
          <w:fldChar w:fldCharType="end"/>
        </w:r>
      </w:hyperlink>
    </w:p>
    <w:p>
      <w:pPr>
        <w:pStyle w:val="TOC2"/>
        <w:tabs>
          <w:tab w:val="right" w:leader="dot" w:pos="8306"/>
        </w:tabs>
      </w:pPr>
      <w:hyperlink w:anchor="_Toc30226" w:history="1">
        <w:r>
          <w:rPr>
            <w:rFonts w:ascii="仿宋" w:eastAsia="仿宋" w:hAnsi="仿宋" w:cs="仿宋" w:hint="eastAsia"/>
            <w:lang w:eastAsia="zh-CN"/>
          </w:rPr>
          <w:t>(二)、离子膜电解槽项目工艺技术设计方案</w:t>
        </w:r>
        <w:r>
          <w:tab/>
        </w:r>
        <w:r>
          <w:fldChar w:fldCharType="begin"/>
        </w:r>
        <w:r>
          <w:instrText xml:space="preserve"> PAGEREF _Toc30226 \h </w:instrText>
        </w:r>
        <w:r>
          <w:fldChar w:fldCharType="separate"/>
        </w:r>
        <w:r>
          <w:t>7</w:t>
        </w:r>
        <w:r>
          <w:fldChar w:fldCharType="end"/>
        </w:r>
      </w:hyperlink>
    </w:p>
    <w:p>
      <w:pPr>
        <w:pStyle w:val="TOC2"/>
        <w:tabs>
          <w:tab w:val="right" w:leader="dot" w:pos="8306"/>
        </w:tabs>
      </w:pPr>
      <w:hyperlink w:anchor="_Toc1288" w:history="1">
        <w:r>
          <w:rPr>
            <w:rFonts w:ascii="仿宋" w:eastAsia="仿宋" w:hAnsi="仿宋" w:cs="仿宋" w:hint="eastAsia"/>
            <w:lang w:eastAsia="zh-CN"/>
          </w:rPr>
          <w:t>(三)、设备选型方案</w:t>
        </w:r>
        <w:r>
          <w:tab/>
        </w:r>
        <w:r>
          <w:fldChar w:fldCharType="begin"/>
        </w:r>
        <w:r>
          <w:instrText xml:space="preserve"> PAGEREF _Toc1288 \h </w:instrText>
        </w:r>
        <w:r>
          <w:fldChar w:fldCharType="separate"/>
        </w:r>
        <w:r>
          <w:t>9</w:t>
        </w:r>
        <w:r>
          <w:fldChar w:fldCharType="end"/>
        </w:r>
      </w:hyperlink>
    </w:p>
    <w:p>
      <w:pPr>
        <w:pStyle w:val="TOC1"/>
        <w:tabs>
          <w:tab w:val="right" w:leader="dot" w:pos="8306"/>
        </w:tabs>
      </w:pPr>
      <w:hyperlink w:anchor="_Toc5558" w:history="1">
        <w:r>
          <w:rPr>
            <w:rFonts w:ascii="仿宋" w:eastAsia="仿宋" w:hAnsi="仿宋" w:cs="仿宋" w:hint="eastAsia"/>
            <w:lang w:eastAsia="zh-CN"/>
          </w:rPr>
          <w:t>四、离子膜电解槽项目绩效评估</w:t>
        </w:r>
        <w:r>
          <w:tab/>
        </w:r>
        <w:r>
          <w:fldChar w:fldCharType="begin"/>
        </w:r>
        <w:r>
          <w:instrText xml:space="preserve"> PAGEREF _Toc5558 \h </w:instrText>
        </w:r>
        <w:r>
          <w:fldChar w:fldCharType="separate"/>
        </w:r>
        <w:r>
          <w:t>10</w:t>
        </w:r>
        <w:r>
          <w:fldChar w:fldCharType="end"/>
        </w:r>
      </w:hyperlink>
    </w:p>
    <w:p>
      <w:pPr>
        <w:pStyle w:val="TOC2"/>
        <w:tabs>
          <w:tab w:val="right" w:leader="dot" w:pos="8306"/>
        </w:tabs>
      </w:pPr>
      <w:hyperlink w:anchor="_Toc10026" w:history="1">
        <w:r>
          <w:rPr>
            <w:rFonts w:ascii="仿宋" w:eastAsia="仿宋" w:hAnsi="仿宋" w:cs="仿宋" w:hint="eastAsia"/>
            <w:lang w:eastAsia="zh-CN"/>
          </w:rPr>
          <w:t>(一)、绩效评估指标</w:t>
        </w:r>
        <w:r>
          <w:tab/>
        </w:r>
        <w:r>
          <w:fldChar w:fldCharType="begin"/>
        </w:r>
        <w:r>
          <w:instrText xml:space="preserve"> PAGEREF _Toc10026 \h </w:instrText>
        </w:r>
        <w:r>
          <w:fldChar w:fldCharType="separate"/>
        </w:r>
        <w:r>
          <w:t>10</w:t>
        </w:r>
        <w:r>
          <w:fldChar w:fldCharType="end"/>
        </w:r>
      </w:hyperlink>
    </w:p>
    <w:p>
      <w:pPr>
        <w:pStyle w:val="TOC2"/>
        <w:tabs>
          <w:tab w:val="right" w:leader="dot" w:pos="8306"/>
        </w:tabs>
      </w:pPr>
      <w:hyperlink w:anchor="_Toc29640" w:history="1">
        <w:r>
          <w:rPr>
            <w:rFonts w:ascii="仿宋" w:eastAsia="仿宋" w:hAnsi="仿宋" w:cs="仿宋" w:hint="eastAsia"/>
            <w:lang w:eastAsia="zh-CN"/>
          </w:rPr>
          <w:t>(二)、绩效评估方法</w:t>
        </w:r>
        <w:r>
          <w:tab/>
        </w:r>
        <w:r>
          <w:fldChar w:fldCharType="begin"/>
        </w:r>
        <w:r>
          <w:instrText xml:space="preserve"> PAGEREF _Toc29640 \h </w:instrText>
        </w:r>
        <w:r>
          <w:fldChar w:fldCharType="separate"/>
        </w:r>
        <w:r>
          <w:t>11</w:t>
        </w:r>
        <w:r>
          <w:fldChar w:fldCharType="end"/>
        </w:r>
      </w:hyperlink>
    </w:p>
    <w:p>
      <w:pPr>
        <w:pStyle w:val="TOC2"/>
        <w:tabs>
          <w:tab w:val="right" w:leader="dot" w:pos="8306"/>
        </w:tabs>
      </w:pPr>
      <w:hyperlink w:anchor="_Toc26797" w:history="1">
        <w:r>
          <w:rPr>
            <w:rFonts w:ascii="仿宋" w:eastAsia="仿宋" w:hAnsi="仿宋" w:cs="仿宋" w:hint="eastAsia"/>
            <w:lang w:eastAsia="zh-CN"/>
          </w:rPr>
          <w:t>(三)、绩效评估周期</w:t>
        </w:r>
        <w:r>
          <w:tab/>
        </w:r>
        <w:r>
          <w:fldChar w:fldCharType="begin"/>
        </w:r>
        <w:r>
          <w:instrText xml:space="preserve"> PAGEREF _Toc26797 \h </w:instrText>
        </w:r>
        <w:r>
          <w:fldChar w:fldCharType="separate"/>
        </w:r>
        <w:r>
          <w:t>12</w:t>
        </w:r>
        <w:r>
          <w:fldChar w:fldCharType="end"/>
        </w:r>
      </w:hyperlink>
    </w:p>
    <w:p>
      <w:pPr>
        <w:pStyle w:val="TOC1"/>
        <w:tabs>
          <w:tab w:val="right" w:leader="dot" w:pos="8306"/>
        </w:tabs>
      </w:pPr>
      <w:hyperlink w:anchor="_Toc8374" w:history="1">
        <w:r>
          <w:rPr>
            <w:rFonts w:ascii="仿宋" w:eastAsia="仿宋" w:hAnsi="仿宋" w:cs="仿宋" w:hint="eastAsia"/>
            <w:lang w:eastAsia="zh-CN"/>
          </w:rPr>
          <w:t>五、离子膜电解槽项目建设背景及必要性分析</w:t>
        </w:r>
        <w:r>
          <w:tab/>
        </w:r>
        <w:r>
          <w:fldChar w:fldCharType="begin"/>
        </w:r>
        <w:r>
          <w:instrText xml:space="preserve"> PAGEREF _Toc8374 \h </w:instrText>
        </w:r>
        <w:r>
          <w:fldChar w:fldCharType="separate"/>
        </w:r>
        <w:r>
          <w:t>13</w:t>
        </w:r>
        <w:r>
          <w:fldChar w:fldCharType="end"/>
        </w:r>
      </w:hyperlink>
    </w:p>
    <w:p>
      <w:pPr>
        <w:pStyle w:val="TOC2"/>
        <w:tabs>
          <w:tab w:val="right" w:leader="dot" w:pos="8306"/>
        </w:tabs>
      </w:pPr>
      <w:hyperlink w:anchor="_Toc32672" w:history="1">
        <w:r>
          <w:rPr>
            <w:rFonts w:ascii="仿宋" w:eastAsia="仿宋" w:hAnsi="仿宋" w:cs="仿宋" w:hint="eastAsia"/>
            <w:lang w:eastAsia="zh-CN"/>
          </w:rPr>
          <w:t>(一)、离子膜电解槽项目背景分析</w:t>
        </w:r>
        <w:r>
          <w:tab/>
        </w:r>
        <w:r>
          <w:fldChar w:fldCharType="begin"/>
        </w:r>
        <w:r>
          <w:instrText xml:space="preserve"> PAGEREF _Toc32672 \h </w:instrText>
        </w:r>
        <w:r>
          <w:fldChar w:fldCharType="separate"/>
        </w:r>
        <w:r>
          <w:t>13</w:t>
        </w:r>
        <w:r>
          <w:fldChar w:fldCharType="end"/>
        </w:r>
      </w:hyperlink>
    </w:p>
    <w:p>
      <w:pPr>
        <w:pStyle w:val="TOC2"/>
        <w:tabs>
          <w:tab w:val="right" w:leader="dot" w:pos="8306"/>
        </w:tabs>
      </w:pPr>
      <w:hyperlink w:anchor="_Toc11331" w:history="1">
        <w:r>
          <w:rPr>
            <w:rFonts w:ascii="仿宋" w:eastAsia="仿宋" w:hAnsi="仿宋" w:cs="仿宋" w:hint="eastAsia"/>
            <w:lang w:eastAsia="zh-CN"/>
          </w:rPr>
          <w:t>(二)、离子膜电解槽项目建设必要性分析</w:t>
        </w:r>
        <w:r>
          <w:tab/>
        </w:r>
        <w:r>
          <w:fldChar w:fldCharType="begin"/>
        </w:r>
        <w:r>
          <w:instrText xml:space="preserve"> PAGEREF _Toc11331 \h </w:instrText>
        </w:r>
        <w:r>
          <w:fldChar w:fldCharType="separate"/>
        </w:r>
        <w:r>
          <w:t>15</w:t>
        </w:r>
        <w:r>
          <w:fldChar w:fldCharType="end"/>
        </w:r>
      </w:hyperlink>
    </w:p>
    <w:p>
      <w:pPr>
        <w:pStyle w:val="TOC1"/>
        <w:tabs>
          <w:tab w:val="right" w:leader="dot" w:pos="8306"/>
        </w:tabs>
      </w:pPr>
      <w:hyperlink w:anchor="_Toc28390" w:history="1">
        <w:r>
          <w:rPr>
            <w:rFonts w:ascii="仿宋" w:eastAsia="仿宋" w:hAnsi="仿宋" w:cs="仿宋" w:hint="eastAsia"/>
            <w:lang w:eastAsia="zh-CN"/>
          </w:rPr>
          <w:t>六、离子膜电解槽项目概论</w:t>
        </w:r>
        <w:r>
          <w:tab/>
        </w:r>
        <w:r>
          <w:fldChar w:fldCharType="begin"/>
        </w:r>
        <w:r>
          <w:instrText xml:space="preserve"> PAGEREF _Toc28390 \h </w:instrText>
        </w:r>
        <w:r>
          <w:fldChar w:fldCharType="separate"/>
        </w:r>
        <w:r>
          <w:t>16</w:t>
        </w:r>
        <w:r>
          <w:fldChar w:fldCharType="end"/>
        </w:r>
      </w:hyperlink>
    </w:p>
    <w:p>
      <w:pPr>
        <w:pStyle w:val="TOC2"/>
        <w:tabs>
          <w:tab w:val="right" w:leader="dot" w:pos="8306"/>
        </w:tabs>
      </w:pPr>
      <w:hyperlink w:anchor="_Toc8009" w:history="1">
        <w:r>
          <w:rPr>
            <w:rFonts w:ascii="仿宋" w:eastAsia="仿宋" w:hAnsi="仿宋" w:cs="仿宋" w:hint="eastAsia"/>
            <w:lang w:eastAsia="zh-CN"/>
          </w:rPr>
          <w:t>(一)、离子膜电解槽项目概况</w:t>
        </w:r>
        <w:r>
          <w:tab/>
        </w:r>
        <w:r>
          <w:fldChar w:fldCharType="begin"/>
        </w:r>
        <w:r>
          <w:instrText xml:space="preserve"> PAGEREF _Toc8009 \h </w:instrText>
        </w:r>
        <w:r>
          <w:fldChar w:fldCharType="separate"/>
        </w:r>
        <w:r>
          <w:t>16</w:t>
        </w:r>
        <w:r>
          <w:fldChar w:fldCharType="end"/>
        </w:r>
      </w:hyperlink>
    </w:p>
    <w:p>
      <w:pPr>
        <w:pStyle w:val="TOC2"/>
        <w:tabs>
          <w:tab w:val="right" w:leader="dot" w:pos="8306"/>
        </w:tabs>
      </w:pPr>
      <w:hyperlink w:anchor="_Toc28521" w:history="1">
        <w:r>
          <w:rPr>
            <w:rFonts w:ascii="仿宋" w:eastAsia="仿宋" w:hAnsi="仿宋" w:cs="仿宋" w:hint="eastAsia"/>
            <w:lang w:eastAsia="zh-CN"/>
          </w:rPr>
          <w:t>(二)、离子膜电解槽项目目标</w:t>
        </w:r>
        <w:r>
          <w:tab/>
        </w:r>
        <w:r>
          <w:fldChar w:fldCharType="begin"/>
        </w:r>
        <w:r>
          <w:instrText xml:space="preserve"> PAGEREF _Toc28521 \h </w:instrText>
        </w:r>
        <w:r>
          <w:fldChar w:fldCharType="separate"/>
        </w:r>
        <w:r>
          <w:t>19</w:t>
        </w:r>
        <w:r>
          <w:fldChar w:fldCharType="end"/>
        </w:r>
      </w:hyperlink>
    </w:p>
    <w:p>
      <w:pPr>
        <w:pStyle w:val="TOC2"/>
        <w:tabs>
          <w:tab w:val="right" w:leader="dot" w:pos="8306"/>
        </w:tabs>
      </w:pPr>
      <w:hyperlink w:anchor="_Toc15516" w:history="1">
        <w:r>
          <w:rPr>
            <w:rFonts w:ascii="仿宋" w:eastAsia="仿宋" w:hAnsi="仿宋" w:cs="仿宋" w:hint="eastAsia"/>
            <w:lang w:eastAsia="zh-CN"/>
          </w:rPr>
          <w:t>(三)、离子膜电解槽项目提出的理由</w:t>
        </w:r>
        <w:r>
          <w:tab/>
        </w:r>
        <w:r>
          <w:fldChar w:fldCharType="begin"/>
        </w:r>
        <w:r>
          <w:instrText xml:space="preserve"> PAGEREF _Toc15516 \h </w:instrText>
        </w:r>
        <w:r>
          <w:fldChar w:fldCharType="separate"/>
        </w:r>
        <w:r>
          <w:t>20</w:t>
        </w:r>
        <w:r>
          <w:fldChar w:fldCharType="end"/>
        </w:r>
      </w:hyperlink>
    </w:p>
    <w:p>
      <w:pPr>
        <w:pStyle w:val="TOC2"/>
        <w:tabs>
          <w:tab w:val="right" w:leader="dot" w:pos="8306"/>
        </w:tabs>
      </w:pPr>
      <w:hyperlink w:anchor="_Toc14330" w:history="1">
        <w:r>
          <w:rPr>
            <w:rFonts w:ascii="仿宋" w:eastAsia="仿宋" w:hAnsi="仿宋" w:cs="仿宋" w:hint="eastAsia"/>
            <w:lang w:eastAsia="zh-CN"/>
          </w:rPr>
          <w:t>(四)、离子膜电解槽项目意义</w:t>
        </w:r>
        <w:r>
          <w:tab/>
        </w:r>
        <w:r>
          <w:fldChar w:fldCharType="begin"/>
        </w:r>
        <w:r>
          <w:instrText xml:space="preserve"> PAGEREF _Toc14330 \h </w:instrText>
        </w:r>
        <w:r>
          <w:fldChar w:fldCharType="separate"/>
        </w:r>
        <w:r>
          <w:t>21</w:t>
        </w:r>
        <w:r>
          <w:fldChar w:fldCharType="end"/>
        </w:r>
      </w:hyperlink>
    </w:p>
    <w:p>
      <w:pPr>
        <w:pStyle w:val="TOC2"/>
        <w:tabs>
          <w:tab w:val="right" w:leader="dot" w:pos="8306"/>
        </w:tabs>
      </w:pPr>
      <w:hyperlink w:anchor="_Toc2542" w:history="1">
        <w:r>
          <w:rPr>
            <w:rFonts w:ascii="仿宋" w:eastAsia="仿宋" w:hAnsi="仿宋" w:cs="仿宋" w:hint="eastAsia"/>
            <w:lang w:eastAsia="zh-CN"/>
          </w:rPr>
          <w:t>(五)、离子膜电解槽项目背景</w:t>
        </w:r>
        <w:r>
          <w:tab/>
        </w:r>
        <w:r>
          <w:fldChar w:fldCharType="begin"/>
        </w:r>
        <w:r>
          <w:instrText xml:space="preserve"> PAGEREF _Toc2542 \h </w:instrText>
        </w:r>
        <w:r>
          <w:fldChar w:fldCharType="separate"/>
        </w:r>
        <w:r>
          <w:t>22</w:t>
        </w:r>
        <w:r>
          <w:fldChar w:fldCharType="end"/>
        </w:r>
      </w:hyperlink>
    </w:p>
    <w:p>
      <w:pPr>
        <w:pStyle w:val="TOC1"/>
        <w:tabs>
          <w:tab w:val="right" w:leader="dot" w:pos="8306"/>
        </w:tabs>
      </w:pPr>
      <w:hyperlink w:anchor="_Toc16669" w:history="1">
        <w:r>
          <w:rPr>
            <w:rFonts w:ascii="仿宋" w:eastAsia="仿宋" w:hAnsi="仿宋" w:cs="仿宋" w:hint="eastAsia"/>
            <w:lang w:eastAsia="zh-CN"/>
          </w:rPr>
          <w:t>七、离子膜电解槽项目社会影响</w:t>
        </w:r>
        <w:r>
          <w:tab/>
        </w:r>
        <w:r>
          <w:fldChar w:fldCharType="begin"/>
        </w:r>
        <w:r>
          <w:instrText xml:space="preserve"> PAGEREF _Toc16669 \h </w:instrText>
        </w:r>
        <w:r>
          <w:fldChar w:fldCharType="separate"/>
        </w:r>
        <w:r>
          <w:t>23</w:t>
        </w:r>
        <w:r>
          <w:fldChar w:fldCharType="end"/>
        </w:r>
      </w:hyperlink>
    </w:p>
    <w:p>
      <w:pPr>
        <w:pStyle w:val="TOC2"/>
        <w:tabs>
          <w:tab w:val="right" w:leader="dot" w:pos="8306"/>
        </w:tabs>
      </w:pPr>
      <w:hyperlink w:anchor="_Toc26848" w:history="1">
        <w:r>
          <w:rPr>
            <w:rFonts w:ascii="仿宋" w:eastAsia="仿宋" w:hAnsi="仿宋" w:cs="仿宋" w:hint="eastAsia"/>
            <w:lang w:eastAsia="zh-CN"/>
          </w:rPr>
          <w:t>(一)、社会责任与义务</w:t>
        </w:r>
        <w:r>
          <w:tab/>
        </w:r>
        <w:r>
          <w:fldChar w:fldCharType="begin"/>
        </w:r>
        <w:r>
          <w:instrText xml:space="preserve"> PAGEREF _Toc26848 \h </w:instrText>
        </w:r>
        <w:r>
          <w:fldChar w:fldCharType="separate"/>
        </w:r>
        <w:r>
          <w:t>23</w:t>
        </w:r>
        <w:r>
          <w:fldChar w:fldCharType="end"/>
        </w:r>
      </w:hyperlink>
    </w:p>
    <w:p>
      <w:pPr>
        <w:pStyle w:val="TOC2"/>
        <w:tabs>
          <w:tab w:val="right" w:leader="dot" w:pos="8306"/>
        </w:tabs>
      </w:pPr>
      <w:hyperlink w:anchor="_Toc19541" w:history="1">
        <w:r>
          <w:rPr>
            <w:rFonts w:ascii="仿宋" w:eastAsia="仿宋" w:hAnsi="仿宋" w:cs="仿宋" w:hint="eastAsia"/>
            <w:lang w:eastAsia="zh-CN"/>
          </w:rPr>
          <w:t>(二)、社会参与与沟通</w:t>
        </w:r>
        <w:r>
          <w:tab/>
        </w:r>
        <w:r>
          <w:fldChar w:fldCharType="begin"/>
        </w:r>
        <w:r>
          <w:instrText xml:space="preserve"> PAGEREF _Toc19541 \h </w:instrText>
        </w:r>
        <w:r>
          <w:fldChar w:fldCharType="separate"/>
        </w:r>
        <w:r>
          <w:t>24</w:t>
        </w:r>
        <w:r>
          <w:fldChar w:fldCharType="end"/>
        </w:r>
      </w:hyperlink>
    </w:p>
    <w:p>
      <w:pPr>
        <w:pStyle w:val="TOC1"/>
        <w:tabs>
          <w:tab w:val="right" w:leader="dot" w:pos="8306"/>
        </w:tabs>
      </w:pPr>
      <w:hyperlink w:anchor="_Toc2478" w:history="1">
        <w:r>
          <w:rPr>
            <w:rFonts w:ascii="仿宋" w:eastAsia="仿宋" w:hAnsi="仿宋" w:cs="仿宋" w:hint="eastAsia"/>
            <w:lang w:eastAsia="zh-CN"/>
          </w:rPr>
          <w:t>八、离子膜电解槽项目环境影响分析</w:t>
        </w:r>
        <w:r>
          <w:tab/>
        </w:r>
        <w:r>
          <w:fldChar w:fldCharType="begin"/>
        </w:r>
        <w:r>
          <w:instrText xml:space="preserve"> PAGEREF _Toc2478 \h </w:instrText>
        </w:r>
        <w:r>
          <w:fldChar w:fldCharType="separate"/>
        </w:r>
        <w:r>
          <w:t>25</w:t>
        </w:r>
        <w:r>
          <w:fldChar w:fldCharType="end"/>
        </w:r>
      </w:hyperlink>
    </w:p>
    <w:p>
      <w:pPr>
        <w:pStyle w:val="TOC2"/>
        <w:tabs>
          <w:tab w:val="right" w:leader="dot" w:pos="8306"/>
        </w:tabs>
      </w:pPr>
      <w:hyperlink w:anchor="_Toc29354" w:history="1">
        <w:r>
          <w:rPr>
            <w:rFonts w:ascii="仿宋" w:eastAsia="仿宋" w:hAnsi="仿宋" w:cs="仿宋" w:hint="eastAsia"/>
            <w:lang w:eastAsia="zh-CN"/>
          </w:rPr>
          <w:t>(一)、建设区域环境质量现状</w:t>
        </w:r>
        <w:r>
          <w:tab/>
        </w:r>
        <w:r>
          <w:fldChar w:fldCharType="begin"/>
        </w:r>
        <w:r>
          <w:instrText xml:space="preserve"> PAGEREF _Toc29354 \h </w:instrText>
        </w:r>
        <w:r>
          <w:fldChar w:fldCharType="separate"/>
        </w:r>
        <w:r>
          <w:t>25</w:t>
        </w:r>
        <w:r>
          <w:fldChar w:fldCharType="end"/>
        </w:r>
      </w:hyperlink>
    </w:p>
    <w:p>
      <w:pPr>
        <w:pStyle w:val="TOC2"/>
        <w:tabs>
          <w:tab w:val="right" w:leader="dot" w:pos="8306"/>
        </w:tabs>
      </w:pPr>
      <w:hyperlink w:anchor="_Toc3088" w:history="1">
        <w:r>
          <w:rPr>
            <w:rFonts w:ascii="仿宋" w:eastAsia="仿宋" w:hAnsi="仿宋" w:cs="仿宋" w:hint="eastAsia"/>
            <w:lang w:eastAsia="zh-CN"/>
          </w:rPr>
          <w:t>(二)、建设期环境保护</w:t>
        </w:r>
        <w:r>
          <w:tab/>
        </w:r>
        <w:r>
          <w:fldChar w:fldCharType="begin"/>
        </w:r>
        <w:r>
          <w:instrText xml:space="preserve"> PAGEREF _Toc3088 \h </w:instrText>
        </w:r>
        <w:r>
          <w:fldChar w:fldCharType="separate"/>
        </w:r>
        <w:r>
          <w:t>26</w:t>
        </w:r>
        <w:r>
          <w:fldChar w:fldCharType="end"/>
        </w:r>
      </w:hyperlink>
    </w:p>
    <w:p>
      <w:pPr>
        <w:pStyle w:val="TOC2"/>
        <w:tabs>
          <w:tab w:val="right" w:leader="dot" w:pos="8306"/>
        </w:tabs>
      </w:pPr>
      <w:hyperlink w:anchor="_Toc23677" w:history="1">
        <w:r>
          <w:rPr>
            <w:rFonts w:ascii="仿宋" w:eastAsia="仿宋" w:hAnsi="仿宋" w:cs="仿宋" w:hint="eastAsia"/>
            <w:lang w:eastAsia="zh-CN"/>
          </w:rPr>
          <w:t>(三)、运营期环境保护</w:t>
        </w:r>
        <w:r>
          <w:tab/>
        </w:r>
        <w:r>
          <w:fldChar w:fldCharType="begin"/>
        </w:r>
        <w:r>
          <w:instrText xml:space="preserve"> PAGEREF _Toc23677 \h </w:instrText>
        </w:r>
        <w:r>
          <w:fldChar w:fldCharType="separate"/>
        </w:r>
        <w:r>
          <w:t>28</w:t>
        </w:r>
        <w:r>
          <w:fldChar w:fldCharType="end"/>
        </w:r>
      </w:hyperlink>
    </w:p>
    <w:p>
      <w:pPr>
        <w:pStyle w:val="TOC2"/>
        <w:tabs>
          <w:tab w:val="right" w:leader="dot" w:pos="8306"/>
        </w:tabs>
      </w:pPr>
      <w:hyperlink w:anchor="_Toc2118" w:history="1">
        <w:r>
          <w:rPr>
            <w:rFonts w:ascii="仿宋" w:eastAsia="仿宋" w:hAnsi="仿宋" w:cs="仿宋" w:hint="eastAsia"/>
            <w:lang w:eastAsia="zh-CN"/>
          </w:rPr>
          <w:t>(四)、离子膜电解槽项目建设对区域经济的影响</w:t>
        </w:r>
        <w:r>
          <w:tab/>
        </w:r>
        <w:r>
          <w:fldChar w:fldCharType="begin"/>
        </w:r>
        <w:r>
          <w:instrText xml:space="preserve"> PAGEREF _Toc2118 \h </w:instrText>
        </w:r>
        <w:r>
          <w:fldChar w:fldCharType="separate"/>
        </w:r>
        <w:r>
          <w:t>29</w:t>
        </w:r>
        <w:r>
          <w:fldChar w:fldCharType="end"/>
        </w:r>
      </w:hyperlink>
    </w:p>
    <w:p>
      <w:pPr>
        <w:pStyle w:val="TOC2"/>
        <w:tabs>
          <w:tab w:val="right" w:leader="dot" w:pos="8306"/>
        </w:tabs>
      </w:pPr>
      <w:hyperlink w:anchor="_Toc5355" w:history="1">
        <w:r>
          <w:rPr>
            <w:rFonts w:ascii="仿宋" w:eastAsia="仿宋" w:hAnsi="仿宋" w:cs="仿宋" w:hint="eastAsia"/>
            <w:lang w:eastAsia="zh-CN"/>
          </w:rPr>
          <w:t>(五)、废弃物处理</w:t>
        </w:r>
        <w:r>
          <w:tab/>
        </w:r>
        <w:r>
          <w:fldChar w:fldCharType="begin"/>
        </w:r>
        <w:r>
          <w:instrText xml:space="preserve"> PAGEREF _Toc5355 \h </w:instrText>
        </w:r>
        <w:r>
          <w:fldChar w:fldCharType="separate"/>
        </w:r>
        <w:r>
          <w:t>31</w:t>
        </w:r>
        <w:r>
          <w:fldChar w:fldCharType="end"/>
        </w:r>
      </w:hyperlink>
    </w:p>
    <w:p>
      <w:pPr>
        <w:pStyle w:val="TOC2"/>
        <w:tabs>
          <w:tab w:val="right" w:leader="dot" w:pos="8306"/>
        </w:tabs>
      </w:pPr>
      <w:hyperlink w:anchor="_Toc18796" w:history="1">
        <w:r>
          <w:rPr>
            <w:rFonts w:ascii="仿宋" w:eastAsia="仿宋" w:hAnsi="仿宋" w:cs="仿宋" w:hint="eastAsia"/>
            <w:lang w:eastAsia="zh-CN"/>
          </w:rPr>
          <w:t>(六)、特殊环境影响分析</w:t>
        </w:r>
        <w:r>
          <w:tab/>
        </w:r>
        <w:r>
          <w:fldChar w:fldCharType="begin"/>
        </w:r>
        <w:r>
          <w:instrText xml:space="preserve"> PAGEREF _Toc18796 \h </w:instrText>
        </w:r>
        <w:r>
          <w:fldChar w:fldCharType="separate"/>
        </w:r>
        <w:r>
          <w:t>32</w:t>
        </w:r>
        <w:r>
          <w:fldChar w:fldCharType="end"/>
        </w:r>
      </w:hyperlink>
    </w:p>
    <w:p>
      <w:pPr>
        <w:pStyle w:val="TOC2"/>
        <w:tabs>
          <w:tab w:val="right" w:leader="dot" w:pos="8306"/>
        </w:tabs>
      </w:pPr>
      <w:hyperlink w:anchor="_Toc15688" w:history="1">
        <w:r>
          <w:rPr>
            <w:rFonts w:ascii="仿宋" w:eastAsia="仿宋" w:hAnsi="仿宋" w:cs="仿宋" w:hint="eastAsia"/>
            <w:lang w:eastAsia="zh-CN"/>
          </w:rPr>
          <w:t>(七)、清洁生产</w:t>
        </w:r>
        <w:r>
          <w:tab/>
        </w:r>
        <w:r>
          <w:fldChar w:fldCharType="begin"/>
        </w:r>
        <w:r>
          <w:instrText xml:space="preserve"> PAGEREF _Toc15688 \h </w:instrText>
        </w:r>
        <w:r>
          <w:fldChar w:fldCharType="separate"/>
        </w:r>
        <w:r>
          <w:t>33</w:t>
        </w:r>
        <w:r>
          <w:fldChar w:fldCharType="end"/>
        </w:r>
      </w:hyperlink>
    </w:p>
    <w:p>
      <w:pPr>
        <w:pStyle w:val="TOC2"/>
        <w:tabs>
          <w:tab w:val="right" w:leader="dot" w:pos="8306"/>
        </w:tabs>
      </w:pPr>
      <w:hyperlink w:anchor="_Toc2952" w:history="1">
        <w:r>
          <w:rPr>
            <w:rFonts w:ascii="仿宋" w:eastAsia="仿宋" w:hAnsi="仿宋" w:cs="仿宋" w:hint="eastAsia"/>
            <w:lang w:eastAsia="zh-CN"/>
          </w:rPr>
          <w:t>(八)、环境保护综合评价</w:t>
        </w:r>
        <w:r>
          <w:tab/>
        </w:r>
        <w:r>
          <w:fldChar w:fldCharType="begin"/>
        </w:r>
        <w:r>
          <w:instrText xml:space="preserve"> PAGEREF _Toc2952 \h </w:instrText>
        </w:r>
        <w:r>
          <w:fldChar w:fldCharType="separate"/>
        </w:r>
        <w:r>
          <w:t>34</w:t>
        </w:r>
        <w:r>
          <w:fldChar w:fldCharType="end"/>
        </w:r>
      </w:hyperlink>
    </w:p>
    <w:p>
      <w:pPr>
        <w:pStyle w:val="TOC1"/>
        <w:tabs>
          <w:tab w:val="right" w:leader="dot" w:pos="8306"/>
        </w:tabs>
      </w:pPr>
      <w:hyperlink w:anchor="_Toc18813" w:history="1">
        <w:r>
          <w:rPr>
            <w:rFonts w:ascii="仿宋" w:eastAsia="仿宋" w:hAnsi="仿宋" w:cs="仿宋" w:hint="eastAsia"/>
            <w:lang w:eastAsia="zh-CN"/>
          </w:rPr>
          <w:t>九、离子膜电解槽项目创新与研发</w:t>
        </w:r>
        <w:r>
          <w:tab/>
        </w:r>
        <w:r>
          <w:fldChar w:fldCharType="begin"/>
        </w:r>
        <w:r>
          <w:instrText xml:space="preserve"> PAGEREF _Toc18813 \h </w:instrText>
        </w:r>
        <w:r>
          <w:fldChar w:fldCharType="separate"/>
        </w:r>
        <w:r>
          <w:t>36</w:t>
        </w:r>
        <w:r>
          <w:fldChar w:fldCharType="end"/>
        </w:r>
      </w:hyperlink>
    </w:p>
    <w:p>
      <w:pPr>
        <w:pStyle w:val="TOC2"/>
        <w:tabs>
          <w:tab w:val="right" w:leader="dot" w:pos="8306"/>
        </w:tabs>
      </w:pPr>
      <w:hyperlink w:anchor="_Toc25329" w:history="1">
        <w:r>
          <w:rPr>
            <w:rFonts w:ascii="仿宋" w:eastAsia="仿宋" w:hAnsi="仿宋" w:cs="仿宋" w:hint="eastAsia"/>
            <w:lang w:eastAsia="zh-CN"/>
          </w:rPr>
          <w:t>(一)、创新策略与方向</w:t>
        </w:r>
        <w:r>
          <w:tab/>
        </w:r>
        <w:r>
          <w:fldChar w:fldCharType="begin"/>
        </w:r>
        <w:r>
          <w:instrText xml:space="preserve"> PAGEREF _Toc25329 \h </w:instrText>
        </w:r>
        <w:r>
          <w:fldChar w:fldCharType="separate"/>
        </w:r>
        <w:r>
          <w:t>36</w:t>
        </w:r>
        <w:r>
          <w:fldChar w:fldCharType="end"/>
        </w:r>
      </w:hyperlink>
    </w:p>
    <w:p>
      <w:pPr>
        <w:pStyle w:val="TOC2"/>
        <w:tabs>
          <w:tab w:val="right" w:leader="dot" w:pos="8306"/>
        </w:tabs>
      </w:pPr>
      <w:hyperlink w:anchor="_Toc29773" w:history="1">
        <w:r>
          <w:rPr>
            <w:rFonts w:ascii="仿宋" w:eastAsia="仿宋" w:hAnsi="仿宋" w:cs="仿宋" w:hint="eastAsia"/>
            <w:lang w:eastAsia="zh-CN"/>
          </w:rPr>
          <w:t>(二)、研发规划与投入</w:t>
        </w:r>
        <w:r>
          <w:tab/>
        </w:r>
        <w:r>
          <w:fldChar w:fldCharType="begin"/>
        </w:r>
        <w:r>
          <w:instrText xml:space="preserve"> PAGEREF _Toc29773 \h </w:instrText>
        </w:r>
        <w:r>
          <w:fldChar w:fldCharType="separate"/>
        </w:r>
        <w:r>
          <w:t>37</w:t>
        </w:r>
        <w:r>
          <w:fldChar w:fldCharType="end"/>
        </w:r>
      </w:hyperlink>
    </w:p>
    <w:p>
      <w:pPr>
        <w:pStyle w:val="TOC1"/>
        <w:tabs>
          <w:tab w:val="right" w:leader="dot" w:pos="8306"/>
        </w:tabs>
      </w:pPr>
      <w:hyperlink w:anchor="_Toc24575" w:history="1">
        <w:r>
          <w:rPr>
            <w:rFonts w:ascii="仿宋" w:eastAsia="仿宋" w:hAnsi="仿宋" w:cs="仿宋" w:hint="eastAsia"/>
            <w:lang w:eastAsia="zh-CN"/>
          </w:rPr>
          <w:t>十、离子膜电解槽项目人力资源培养与发展</w:t>
        </w:r>
        <w:r>
          <w:tab/>
        </w:r>
        <w:r>
          <w:fldChar w:fldCharType="begin"/>
        </w:r>
        <w:r>
          <w:instrText xml:space="preserve"> PAGEREF _Toc24575 \h </w:instrText>
        </w:r>
        <w:r>
          <w:fldChar w:fldCharType="separate"/>
        </w:r>
        <w:r>
          <w:t>39</w:t>
        </w:r>
        <w:r>
          <w:fldChar w:fldCharType="end"/>
        </w:r>
      </w:hyperlink>
    </w:p>
    <w:p>
      <w:pPr>
        <w:pStyle w:val="TOC2"/>
        <w:tabs>
          <w:tab w:val="right" w:leader="dot" w:pos="8306"/>
        </w:tabs>
      </w:pPr>
      <w:hyperlink w:anchor="_Toc21198" w:history="1">
        <w:r>
          <w:rPr>
            <w:rFonts w:ascii="仿宋" w:eastAsia="仿宋" w:hAnsi="仿宋" w:cs="仿宋" w:hint="eastAsia"/>
            <w:lang w:eastAsia="zh-CN"/>
          </w:rPr>
          <w:t>(一)、人才需求与规划</w:t>
        </w:r>
        <w:r>
          <w:tab/>
        </w:r>
        <w:r>
          <w:fldChar w:fldCharType="begin"/>
        </w:r>
        <w:r>
          <w:instrText xml:space="preserve"> PAGEREF _Toc21198 \h </w:instrText>
        </w:r>
        <w:r>
          <w:fldChar w:fldCharType="separate"/>
        </w:r>
        <w:r>
          <w:t>39</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2817" w:history="1">
        <w:r>
          <w:rPr>
            <w:rFonts w:ascii="仿宋" w:eastAsia="仿宋" w:hAnsi="仿宋" w:cs="仿宋" w:hint="eastAsia"/>
            <w:lang w:eastAsia="zh-CN"/>
          </w:rPr>
          <w:t>(二)、培训与发展计划</w:t>
        </w:r>
        <w:r>
          <w:tab/>
        </w:r>
        <w:r>
          <w:fldChar w:fldCharType="begin"/>
        </w:r>
        <w:r>
          <w:instrText xml:space="preserve"> PAGEREF _Toc22817 \h </w:instrText>
        </w:r>
        <w:r>
          <w:fldChar w:fldCharType="separate"/>
        </w:r>
        <w:r>
          <w:t>39</w:t>
        </w:r>
        <w:r>
          <w:fldChar w:fldCharType="end"/>
        </w:r>
      </w:hyperlink>
    </w:p>
    <w:p>
      <w:pPr>
        <w:pStyle w:val="TOC1"/>
        <w:tabs>
          <w:tab w:val="right" w:leader="dot" w:pos="8306"/>
        </w:tabs>
      </w:pPr>
      <w:hyperlink w:anchor="_Toc26776" w:history="1">
        <w:r>
          <w:rPr>
            <w:rFonts w:ascii="仿宋" w:eastAsia="仿宋" w:hAnsi="仿宋" w:cs="仿宋" w:hint="eastAsia"/>
            <w:lang w:eastAsia="zh-CN"/>
          </w:rPr>
          <w:t>十一、离子膜电解槽项目财务管理</w:t>
        </w:r>
        <w:r>
          <w:tab/>
        </w:r>
        <w:r>
          <w:fldChar w:fldCharType="begin"/>
        </w:r>
        <w:r>
          <w:instrText xml:space="preserve"> PAGEREF _Toc26776 \h </w:instrText>
        </w:r>
        <w:r>
          <w:fldChar w:fldCharType="separate"/>
        </w:r>
        <w:r>
          <w:t>40</w:t>
        </w:r>
        <w:r>
          <w:fldChar w:fldCharType="end"/>
        </w:r>
      </w:hyperlink>
    </w:p>
    <w:p>
      <w:pPr>
        <w:pStyle w:val="TOC2"/>
        <w:tabs>
          <w:tab w:val="right" w:leader="dot" w:pos="8306"/>
        </w:tabs>
      </w:pPr>
      <w:hyperlink w:anchor="_Toc22226" w:history="1">
        <w:r>
          <w:rPr>
            <w:rFonts w:ascii="仿宋" w:eastAsia="仿宋" w:hAnsi="仿宋" w:cs="仿宋" w:hint="eastAsia"/>
            <w:lang w:eastAsia="zh-CN"/>
          </w:rPr>
          <w:t>(一)、资金需求大</w:t>
        </w:r>
        <w:r>
          <w:tab/>
        </w:r>
        <w:r>
          <w:fldChar w:fldCharType="begin"/>
        </w:r>
        <w:r>
          <w:instrText xml:space="preserve"> PAGEREF _Toc22226 \h </w:instrText>
        </w:r>
        <w:r>
          <w:fldChar w:fldCharType="separate"/>
        </w:r>
        <w:r>
          <w:t>40</w:t>
        </w:r>
        <w:r>
          <w:fldChar w:fldCharType="end"/>
        </w:r>
      </w:hyperlink>
    </w:p>
    <w:p>
      <w:pPr>
        <w:pStyle w:val="TOC2"/>
        <w:tabs>
          <w:tab w:val="right" w:leader="dot" w:pos="8306"/>
        </w:tabs>
      </w:pPr>
      <w:hyperlink w:anchor="_Toc27254" w:history="1">
        <w:r>
          <w:rPr>
            <w:rFonts w:ascii="仿宋" w:eastAsia="仿宋" w:hAnsi="仿宋" w:cs="仿宋" w:hint="eastAsia"/>
            <w:lang w:eastAsia="zh-CN"/>
          </w:rPr>
          <w:t>(二)、研发周期长</w:t>
        </w:r>
        <w:r>
          <w:tab/>
        </w:r>
        <w:r>
          <w:fldChar w:fldCharType="begin"/>
        </w:r>
        <w:r>
          <w:instrText xml:space="preserve"> PAGEREF _Toc27254 \h </w:instrText>
        </w:r>
        <w:r>
          <w:fldChar w:fldCharType="separate"/>
        </w:r>
        <w:r>
          <w:t>41</w:t>
        </w:r>
        <w:r>
          <w:fldChar w:fldCharType="end"/>
        </w:r>
      </w:hyperlink>
    </w:p>
    <w:p>
      <w:pPr>
        <w:pStyle w:val="TOC2"/>
        <w:tabs>
          <w:tab w:val="right" w:leader="dot" w:pos="8306"/>
        </w:tabs>
      </w:pPr>
      <w:hyperlink w:anchor="_Toc14338" w:history="1">
        <w:r>
          <w:rPr>
            <w:rFonts w:ascii="仿宋" w:eastAsia="仿宋" w:hAnsi="仿宋" w:cs="仿宋" w:hint="eastAsia"/>
            <w:lang w:eastAsia="zh-CN"/>
          </w:rPr>
          <w:t>(三)、市场风险大</w:t>
        </w:r>
        <w:r>
          <w:tab/>
        </w:r>
        <w:r>
          <w:fldChar w:fldCharType="begin"/>
        </w:r>
        <w:r>
          <w:instrText xml:space="preserve"> PAGEREF _Toc14338 \h </w:instrText>
        </w:r>
        <w:r>
          <w:fldChar w:fldCharType="separate"/>
        </w:r>
        <w:r>
          <w:t>42</w:t>
        </w:r>
        <w:r>
          <w:fldChar w:fldCharType="end"/>
        </w:r>
      </w:hyperlink>
    </w:p>
    <w:p>
      <w:pPr>
        <w:pStyle w:val="TOC2"/>
        <w:tabs>
          <w:tab w:val="right" w:leader="dot" w:pos="8306"/>
        </w:tabs>
      </w:pPr>
      <w:hyperlink w:anchor="_Toc2978" w:history="1">
        <w:r>
          <w:rPr>
            <w:rFonts w:ascii="仿宋" w:eastAsia="仿宋" w:hAnsi="仿宋" w:cs="仿宋" w:hint="eastAsia"/>
            <w:lang w:eastAsia="zh-CN"/>
          </w:rPr>
          <w:t>(四)、利润率高</w:t>
        </w:r>
        <w:r>
          <w:tab/>
        </w:r>
        <w:r>
          <w:fldChar w:fldCharType="begin"/>
        </w:r>
        <w:r>
          <w:instrText xml:space="preserve"> PAGEREF _Toc2978 \h </w:instrText>
        </w:r>
        <w:r>
          <w:fldChar w:fldCharType="separate"/>
        </w:r>
        <w:r>
          <w:t>45</w:t>
        </w:r>
        <w:r>
          <w:fldChar w:fldCharType="end"/>
        </w:r>
      </w:hyperlink>
    </w:p>
    <w:p>
      <w:pPr>
        <w:pStyle w:val="TOC1"/>
        <w:tabs>
          <w:tab w:val="right" w:leader="dot" w:pos="8306"/>
        </w:tabs>
      </w:pPr>
      <w:hyperlink w:anchor="_Toc6890" w:history="1">
        <w:r>
          <w:rPr>
            <w:rFonts w:ascii="仿宋" w:eastAsia="仿宋" w:hAnsi="仿宋" w:cs="仿宋" w:hint="eastAsia"/>
            <w:lang w:eastAsia="zh-CN"/>
          </w:rPr>
          <w:t>十二、离子膜电解槽项目风险管理</w:t>
        </w:r>
        <w:r>
          <w:tab/>
        </w:r>
        <w:r>
          <w:fldChar w:fldCharType="begin"/>
        </w:r>
        <w:r>
          <w:instrText xml:space="preserve"> PAGEREF _Toc6890 \h </w:instrText>
        </w:r>
        <w:r>
          <w:fldChar w:fldCharType="separate"/>
        </w:r>
        <w:r>
          <w:t>47</w:t>
        </w:r>
        <w:r>
          <w:fldChar w:fldCharType="end"/>
        </w:r>
      </w:hyperlink>
    </w:p>
    <w:p>
      <w:pPr>
        <w:pStyle w:val="TOC2"/>
        <w:tabs>
          <w:tab w:val="right" w:leader="dot" w:pos="8306"/>
        </w:tabs>
      </w:pPr>
      <w:hyperlink w:anchor="_Toc20939" w:history="1">
        <w:r>
          <w:rPr>
            <w:rFonts w:ascii="仿宋" w:eastAsia="仿宋" w:hAnsi="仿宋" w:cs="仿宋" w:hint="eastAsia"/>
            <w:lang w:eastAsia="zh-CN"/>
          </w:rPr>
          <w:t>(一)、风险识别与评估</w:t>
        </w:r>
        <w:r>
          <w:tab/>
        </w:r>
        <w:r>
          <w:fldChar w:fldCharType="begin"/>
        </w:r>
        <w:r>
          <w:instrText xml:space="preserve"> PAGEREF _Toc20939 \h </w:instrText>
        </w:r>
        <w:r>
          <w:fldChar w:fldCharType="separate"/>
        </w:r>
        <w:r>
          <w:t>47</w:t>
        </w:r>
        <w:r>
          <w:fldChar w:fldCharType="end"/>
        </w:r>
      </w:hyperlink>
    </w:p>
    <w:p>
      <w:pPr>
        <w:pStyle w:val="TOC2"/>
        <w:tabs>
          <w:tab w:val="right" w:leader="dot" w:pos="8306"/>
        </w:tabs>
      </w:pPr>
      <w:hyperlink w:anchor="_Toc13673" w:history="1">
        <w:r>
          <w:rPr>
            <w:rFonts w:ascii="仿宋" w:eastAsia="仿宋" w:hAnsi="仿宋" w:cs="仿宋" w:hint="eastAsia"/>
            <w:lang w:eastAsia="zh-CN"/>
          </w:rPr>
          <w:t>(二)、风险应对策略</w:t>
        </w:r>
        <w:r>
          <w:tab/>
        </w:r>
        <w:r>
          <w:fldChar w:fldCharType="begin"/>
        </w:r>
        <w:r>
          <w:instrText xml:space="preserve"> PAGEREF _Toc13673 \h </w:instrText>
        </w:r>
        <w:r>
          <w:fldChar w:fldCharType="separate"/>
        </w:r>
        <w:r>
          <w:t>48</w:t>
        </w:r>
        <w:r>
          <w:fldChar w:fldCharType="end"/>
        </w:r>
      </w:hyperlink>
    </w:p>
    <w:p>
      <w:pPr>
        <w:pStyle w:val="TOC2"/>
        <w:tabs>
          <w:tab w:val="right" w:leader="dot" w:pos="8306"/>
        </w:tabs>
      </w:pPr>
      <w:hyperlink w:anchor="_Toc3712" w:history="1">
        <w:r>
          <w:rPr>
            <w:rFonts w:ascii="仿宋" w:eastAsia="仿宋" w:hAnsi="仿宋" w:cs="仿宋" w:hint="eastAsia"/>
            <w:lang w:eastAsia="zh-CN"/>
          </w:rPr>
          <w:t>(三)、风险监控与控制</w:t>
        </w:r>
        <w:r>
          <w:tab/>
        </w:r>
        <w:r>
          <w:fldChar w:fldCharType="begin"/>
        </w:r>
        <w:r>
          <w:instrText xml:space="preserve"> PAGEREF _Toc3712 \h </w:instrText>
        </w:r>
        <w:r>
          <w:fldChar w:fldCharType="separate"/>
        </w:r>
        <w:r>
          <w:t>50</w:t>
        </w:r>
        <w:r>
          <w:fldChar w:fldCharType="end"/>
        </w:r>
      </w:hyperlink>
    </w:p>
    <w:p>
      <w:pPr>
        <w:pStyle w:val="TOC1"/>
        <w:tabs>
          <w:tab w:val="right" w:leader="dot" w:pos="8306"/>
        </w:tabs>
      </w:pPr>
      <w:hyperlink w:anchor="_Toc24919" w:history="1">
        <w:r>
          <w:rPr>
            <w:rFonts w:ascii="仿宋" w:eastAsia="仿宋" w:hAnsi="仿宋" w:cs="仿宋" w:hint="eastAsia"/>
            <w:lang w:eastAsia="zh-CN"/>
          </w:rPr>
          <w:t>十三、离子膜电解槽项目实施保障措施</w:t>
        </w:r>
        <w:r>
          <w:tab/>
        </w:r>
        <w:r>
          <w:fldChar w:fldCharType="begin"/>
        </w:r>
        <w:r>
          <w:instrText xml:space="preserve"> PAGEREF _Toc24919 \h </w:instrText>
        </w:r>
        <w:r>
          <w:fldChar w:fldCharType="separate"/>
        </w:r>
        <w:r>
          <w:t>51</w:t>
        </w:r>
        <w:r>
          <w:fldChar w:fldCharType="end"/>
        </w:r>
      </w:hyperlink>
    </w:p>
    <w:p>
      <w:pPr>
        <w:pStyle w:val="TOC2"/>
        <w:tabs>
          <w:tab w:val="right" w:leader="dot" w:pos="8306"/>
        </w:tabs>
      </w:pPr>
      <w:hyperlink w:anchor="_Toc20655" w:history="1">
        <w:r>
          <w:rPr>
            <w:rFonts w:ascii="仿宋" w:eastAsia="仿宋" w:hAnsi="仿宋" w:cs="仿宋" w:hint="eastAsia"/>
            <w:lang w:eastAsia="zh-CN"/>
          </w:rPr>
          <w:t>(一)、离子膜电解槽项目实施保障机制</w:t>
        </w:r>
        <w:r>
          <w:tab/>
        </w:r>
        <w:r>
          <w:fldChar w:fldCharType="begin"/>
        </w:r>
        <w:r>
          <w:instrText xml:space="preserve"> PAGEREF _Toc20655 \h </w:instrText>
        </w:r>
        <w:r>
          <w:fldChar w:fldCharType="separate"/>
        </w:r>
        <w:r>
          <w:t>51</w:t>
        </w:r>
        <w:r>
          <w:fldChar w:fldCharType="end"/>
        </w:r>
      </w:hyperlink>
    </w:p>
    <w:p>
      <w:pPr>
        <w:pStyle w:val="TOC2"/>
        <w:tabs>
          <w:tab w:val="right" w:leader="dot" w:pos="8306"/>
        </w:tabs>
      </w:pPr>
      <w:hyperlink w:anchor="_Toc1144" w:history="1">
        <w:r>
          <w:rPr>
            <w:rFonts w:ascii="仿宋" w:eastAsia="仿宋" w:hAnsi="仿宋" w:cs="仿宋" w:hint="eastAsia"/>
            <w:lang w:eastAsia="zh-CN"/>
          </w:rPr>
          <w:t>(二)、离子膜电解槽项目法律合规要求</w:t>
        </w:r>
        <w:r>
          <w:tab/>
        </w:r>
        <w:r>
          <w:fldChar w:fldCharType="begin"/>
        </w:r>
        <w:r>
          <w:instrText xml:space="preserve"> PAGEREF _Toc1144 \h </w:instrText>
        </w:r>
        <w:r>
          <w:fldChar w:fldCharType="separate"/>
        </w:r>
        <w:r>
          <w:t>55</w:t>
        </w:r>
        <w:r>
          <w:fldChar w:fldCharType="end"/>
        </w:r>
      </w:hyperlink>
    </w:p>
    <w:p>
      <w:pPr>
        <w:pStyle w:val="TOC2"/>
        <w:tabs>
          <w:tab w:val="right" w:leader="dot" w:pos="8306"/>
        </w:tabs>
      </w:pPr>
      <w:hyperlink w:anchor="_Toc30554" w:history="1">
        <w:r>
          <w:rPr>
            <w:rFonts w:ascii="仿宋" w:eastAsia="仿宋" w:hAnsi="仿宋" w:cs="仿宋" w:hint="eastAsia"/>
            <w:lang w:eastAsia="zh-CN"/>
          </w:rPr>
          <w:t>(三)、离子膜电解槽项目合同管理与法律事务</w:t>
        </w:r>
        <w:r>
          <w:tab/>
        </w:r>
        <w:r>
          <w:fldChar w:fldCharType="begin"/>
        </w:r>
        <w:r>
          <w:instrText xml:space="preserve"> PAGEREF _Toc30554 \h </w:instrText>
        </w:r>
        <w:r>
          <w:fldChar w:fldCharType="separate"/>
        </w:r>
        <w:r>
          <w:t>59</w:t>
        </w:r>
        <w:r>
          <w:fldChar w:fldCharType="end"/>
        </w:r>
      </w:hyperlink>
    </w:p>
    <w:p>
      <w:pPr>
        <w:pStyle w:val="TOC2"/>
        <w:tabs>
          <w:tab w:val="right" w:leader="dot" w:pos="8306"/>
        </w:tabs>
      </w:pPr>
      <w:hyperlink w:anchor="_Toc30960" w:history="1">
        <w:r>
          <w:rPr>
            <w:rFonts w:ascii="仿宋" w:eastAsia="仿宋" w:hAnsi="仿宋" w:cs="仿宋" w:hint="eastAsia"/>
            <w:lang w:eastAsia="zh-CN"/>
          </w:rPr>
          <w:t>(四)、离子膜电解槽项目知识产权保护策略</w:t>
        </w:r>
        <w:r>
          <w:tab/>
        </w:r>
        <w:r>
          <w:fldChar w:fldCharType="begin"/>
        </w:r>
        <w:r>
          <w:instrText xml:space="preserve"> PAGEREF _Toc30960 \h </w:instrText>
        </w:r>
        <w:r>
          <w:fldChar w:fldCharType="separate"/>
        </w:r>
        <w:r>
          <w:t>65</w:t>
        </w:r>
        <w:r>
          <w:fldChar w:fldCharType="end"/>
        </w:r>
      </w:hyperlink>
    </w:p>
    <w:p>
      <w:pPr>
        <w:pStyle w:val="TOC1"/>
        <w:tabs>
          <w:tab w:val="right" w:leader="dot" w:pos="8306"/>
        </w:tabs>
      </w:pPr>
      <w:hyperlink w:anchor="_Toc5805" w:history="1">
        <w:r>
          <w:rPr>
            <w:rFonts w:ascii="仿宋" w:eastAsia="仿宋" w:hAnsi="仿宋" w:cs="仿宋" w:hint="eastAsia"/>
            <w:lang w:eastAsia="zh-CN"/>
          </w:rPr>
          <w:t>十四、供应链管理</w:t>
        </w:r>
        <w:r>
          <w:tab/>
        </w:r>
        <w:r>
          <w:fldChar w:fldCharType="begin"/>
        </w:r>
        <w:r>
          <w:instrText xml:space="preserve"> PAGEREF _Toc5805 \h </w:instrText>
        </w:r>
        <w:r>
          <w:fldChar w:fldCharType="separate"/>
        </w:r>
        <w:r>
          <w:t>68</w:t>
        </w:r>
        <w:r>
          <w:fldChar w:fldCharType="end"/>
        </w:r>
      </w:hyperlink>
    </w:p>
    <w:p>
      <w:pPr>
        <w:pStyle w:val="TOC2"/>
        <w:tabs>
          <w:tab w:val="right" w:leader="dot" w:pos="8306"/>
        </w:tabs>
      </w:pPr>
      <w:hyperlink w:anchor="_Toc614" w:history="1">
        <w:r>
          <w:rPr>
            <w:rFonts w:ascii="仿宋" w:eastAsia="仿宋" w:hAnsi="仿宋" w:cs="仿宋" w:hint="eastAsia"/>
            <w:lang w:eastAsia="zh-CN"/>
          </w:rPr>
          <w:t>(一)、供应链战略规划</w:t>
        </w:r>
        <w:r>
          <w:tab/>
        </w:r>
        <w:r>
          <w:fldChar w:fldCharType="begin"/>
        </w:r>
        <w:r>
          <w:instrText xml:space="preserve"> PAGEREF _Toc614 \h </w:instrText>
        </w:r>
        <w:r>
          <w:fldChar w:fldCharType="separate"/>
        </w:r>
        <w:r>
          <w:t>68</w:t>
        </w:r>
        <w:r>
          <w:fldChar w:fldCharType="end"/>
        </w:r>
      </w:hyperlink>
    </w:p>
    <w:p>
      <w:pPr>
        <w:pStyle w:val="TOC2"/>
        <w:tabs>
          <w:tab w:val="right" w:leader="dot" w:pos="8306"/>
        </w:tabs>
      </w:pPr>
      <w:hyperlink w:anchor="_Toc11039" w:history="1">
        <w:r>
          <w:rPr>
            <w:rFonts w:ascii="仿宋" w:eastAsia="仿宋" w:hAnsi="仿宋" w:cs="仿宋" w:hint="eastAsia"/>
            <w:lang w:eastAsia="zh-CN"/>
          </w:rPr>
          <w:t>(二)、供应商选择与合作</w:t>
        </w:r>
        <w:r>
          <w:tab/>
        </w:r>
        <w:r>
          <w:fldChar w:fldCharType="begin"/>
        </w:r>
        <w:r>
          <w:instrText xml:space="preserve"> PAGEREF _Toc11039 \h </w:instrText>
        </w:r>
        <w:r>
          <w:fldChar w:fldCharType="separate"/>
        </w:r>
        <w:r>
          <w:t>69</w:t>
        </w:r>
        <w:r>
          <w:fldChar w:fldCharType="end"/>
        </w:r>
      </w:hyperlink>
    </w:p>
    <w:p>
      <w:pPr>
        <w:pStyle w:val="TOC2"/>
        <w:tabs>
          <w:tab w:val="right" w:leader="dot" w:pos="8306"/>
        </w:tabs>
      </w:pPr>
      <w:hyperlink w:anchor="_Toc32058" w:history="1">
        <w:r>
          <w:rPr>
            <w:rFonts w:ascii="仿宋" w:eastAsia="仿宋" w:hAnsi="仿宋" w:cs="仿宋" w:hint="eastAsia"/>
            <w:lang w:eastAsia="zh-CN"/>
          </w:rPr>
          <w:t>(三)、物流与库存管理</w:t>
        </w:r>
        <w:r>
          <w:tab/>
        </w:r>
        <w:r>
          <w:fldChar w:fldCharType="begin"/>
        </w:r>
        <w:r>
          <w:instrText xml:space="preserve"> PAGEREF _Toc32058 \h </w:instrText>
        </w:r>
        <w:r>
          <w:fldChar w:fldCharType="separate"/>
        </w:r>
        <w:r>
          <w:t>71</w:t>
        </w:r>
        <w:r>
          <w:fldChar w:fldCharType="end"/>
        </w:r>
      </w:hyperlink>
    </w:p>
    <w:p>
      <w:pPr>
        <w:pStyle w:val="TOC1"/>
        <w:tabs>
          <w:tab w:val="right" w:leader="dot" w:pos="8306"/>
        </w:tabs>
      </w:pPr>
      <w:hyperlink w:anchor="_Toc12869" w:history="1">
        <w:r>
          <w:rPr>
            <w:rFonts w:ascii="仿宋" w:eastAsia="仿宋" w:hAnsi="仿宋" w:cs="仿宋" w:hint="eastAsia"/>
            <w:lang w:eastAsia="zh-CN"/>
          </w:rPr>
          <w:t>十五、营销与推广策略</w:t>
        </w:r>
        <w:r>
          <w:tab/>
        </w:r>
        <w:r>
          <w:fldChar w:fldCharType="begin"/>
        </w:r>
        <w:r>
          <w:instrText xml:space="preserve"> PAGEREF _Toc12869 \h </w:instrText>
        </w:r>
        <w:r>
          <w:fldChar w:fldCharType="separate"/>
        </w:r>
        <w:r>
          <w:t>72</w:t>
        </w:r>
        <w:r>
          <w:fldChar w:fldCharType="end"/>
        </w:r>
      </w:hyperlink>
    </w:p>
    <w:p>
      <w:pPr>
        <w:pStyle w:val="TOC2"/>
        <w:tabs>
          <w:tab w:val="right" w:leader="dot" w:pos="8306"/>
        </w:tabs>
      </w:pPr>
      <w:hyperlink w:anchor="_Toc8318" w:history="1">
        <w:r>
          <w:rPr>
            <w:rFonts w:ascii="仿宋" w:eastAsia="仿宋" w:hAnsi="仿宋" w:cs="仿宋" w:hint="eastAsia"/>
            <w:lang w:eastAsia="zh-CN"/>
          </w:rPr>
          <w:t>(一)、产品/服务定位与特点</w:t>
        </w:r>
        <w:r>
          <w:tab/>
        </w:r>
        <w:r>
          <w:fldChar w:fldCharType="begin"/>
        </w:r>
        <w:r>
          <w:instrText xml:space="preserve"> PAGEREF _Toc8318 \h </w:instrText>
        </w:r>
        <w:r>
          <w:fldChar w:fldCharType="separate"/>
        </w:r>
        <w:r>
          <w:t>72</w:t>
        </w:r>
        <w:r>
          <w:fldChar w:fldCharType="end"/>
        </w:r>
      </w:hyperlink>
    </w:p>
    <w:p>
      <w:pPr>
        <w:pStyle w:val="TOC2"/>
        <w:tabs>
          <w:tab w:val="right" w:leader="dot" w:pos="8306"/>
        </w:tabs>
      </w:pPr>
      <w:hyperlink w:anchor="_Toc16247" w:history="1">
        <w:r>
          <w:rPr>
            <w:rFonts w:ascii="仿宋" w:eastAsia="仿宋" w:hAnsi="仿宋" w:cs="仿宋" w:hint="eastAsia"/>
            <w:lang w:eastAsia="zh-CN"/>
          </w:rPr>
          <w:t>(二)、市场定位与竞争分析</w:t>
        </w:r>
        <w:r>
          <w:tab/>
        </w:r>
        <w:r>
          <w:fldChar w:fldCharType="begin"/>
        </w:r>
        <w:r>
          <w:instrText xml:space="preserve"> PAGEREF _Toc16247 \h </w:instrText>
        </w:r>
        <w:r>
          <w:fldChar w:fldCharType="separate"/>
        </w:r>
        <w:r>
          <w:t>73</w:t>
        </w:r>
        <w:r>
          <w:fldChar w:fldCharType="end"/>
        </w:r>
      </w:hyperlink>
    </w:p>
    <w:p>
      <w:pPr>
        <w:pStyle w:val="TOC2"/>
        <w:tabs>
          <w:tab w:val="right" w:leader="dot" w:pos="8306"/>
        </w:tabs>
      </w:pPr>
      <w:hyperlink w:anchor="_Toc12428" w:history="1">
        <w:r>
          <w:rPr>
            <w:rFonts w:ascii="仿宋" w:eastAsia="仿宋" w:hAnsi="仿宋" w:cs="仿宋" w:hint="eastAsia"/>
            <w:lang w:eastAsia="zh-CN"/>
          </w:rPr>
          <w:t>(三)、营销渠道与策略</w:t>
        </w:r>
        <w:r>
          <w:tab/>
        </w:r>
        <w:r>
          <w:fldChar w:fldCharType="begin"/>
        </w:r>
        <w:r>
          <w:instrText xml:space="preserve"> PAGEREF _Toc12428 \h </w:instrText>
        </w:r>
        <w:r>
          <w:fldChar w:fldCharType="separate"/>
        </w:r>
        <w:r>
          <w:t>75</w:t>
        </w:r>
        <w:r>
          <w:fldChar w:fldCharType="end"/>
        </w:r>
      </w:hyperlink>
    </w:p>
    <w:p>
      <w:pPr>
        <w:pStyle w:val="TOC2"/>
        <w:tabs>
          <w:tab w:val="right" w:leader="dot" w:pos="8306"/>
        </w:tabs>
      </w:pPr>
      <w:hyperlink w:anchor="_Toc4739" w:history="1">
        <w:r>
          <w:rPr>
            <w:rFonts w:ascii="仿宋" w:eastAsia="仿宋" w:hAnsi="仿宋" w:cs="仿宋" w:hint="eastAsia"/>
            <w:lang w:eastAsia="zh-CN"/>
          </w:rPr>
          <w:t>(四)、推广与宣传活动</w:t>
        </w:r>
        <w:r>
          <w:tab/>
        </w:r>
        <w:r>
          <w:fldChar w:fldCharType="begin"/>
        </w:r>
        <w:r>
          <w:instrText xml:space="preserve"> PAGEREF _Toc4739 \h </w:instrText>
        </w:r>
        <w:r>
          <w:fldChar w:fldCharType="separate"/>
        </w:r>
        <w:r>
          <w:t>76</w:t>
        </w:r>
        <w:r>
          <w:fldChar w:fldCharType="end"/>
        </w:r>
      </w:hyperlink>
    </w:p>
    <w:p>
      <w:pPr>
        <w:pStyle w:val="TOC1"/>
        <w:tabs>
          <w:tab w:val="right" w:leader="dot" w:pos="8306"/>
        </w:tabs>
      </w:pPr>
      <w:hyperlink w:anchor="_Toc12139" w:history="1">
        <w:r>
          <w:rPr>
            <w:rFonts w:ascii="仿宋" w:eastAsia="仿宋" w:hAnsi="仿宋" w:cs="仿宋" w:hint="eastAsia"/>
            <w:lang w:eastAsia="zh-CN"/>
          </w:rPr>
          <w:t>十六、离子膜电解槽项目变更管理</w:t>
        </w:r>
        <w:r>
          <w:tab/>
        </w:r>
        <w:r>
          <w:fldChar w:fldCharType="begin"/>
        </w:r>
        <w:r>
          <w:instrText xml:space="preserve"> PAGEREF _Toc12139 \h </w:instrText>
        </w:r>
        <w:r>
          <w:fldChar w:fldCharType="separate"/>
        </w:r>
        <w:r>
          <w:t>81</w:t>
        </w:r>
        <w:r>
          <w:fldChar w:fldCharType="end"/>
        </w:r>
      </w:hyperlink>
    </w:p>
    <w:p>
      <w:pPr>
        <w:pStyle w:val="TOC2"/>
        <w:tabs>
          <w:tab w:val="right" w:leader="dot" w:pos="8306"/>
        </w:tabs>
      </w:pPr>
      <w:hyperlink w:anchor="_Toc10489" w:history="1">
        <w:r>
          <w:rPr>
            <w:rFonts w:ascii="仿宋" w:eastAsia="仿宋" w:hAnsi="仿宋" w:cs="仿宋" w:hint="eastAsia"/>
            <w:lang w:eastAsia="zh-CN"/>
          </w:rPr>
          <w:t>(一)、变更申请与评估</w:t>
        </w:r>
        <w:r>
          <w:tab/>
        </w:r>
        <w:r>
          <w:fldChar w:fldCharType="begin"/>
        </w:r>
        <w:r>
          <w:instrText xml:space="preserve"> PAGEREF _Toc10489 \h </w:instrText>
        </w:r>
        <w:r>
          <w:fldChar w:fldCharType="separate"/>
        </w:r>
        <w:r>
          <w:t>81</w:t>
        </w:r>
        <w:r>
          <w:fldChar w:fldCharType="end"/>
        </w:r>
      </w:hyperlink>
    </w:p>
    <w:p>
      <w:pPr>
        <w:pStyle w:val="TOC2"/>
        <w:tabs>
          <w:tab w:val="right" w:leader="dot" w:pos="8306"/>
        </w:tabs>
      </w:pPr>
      <w:hyperlink w:anchor="_Toc16752" w:history="1">
        <w:r>
          <w:rPr>
            <w:rFonts w:ascii="仿宋" w:eastAsia="仿宋" w:hAnsi="仿宋" w:cs="仿宋" w:hint="eastAsia"/>
            <w:lang w:eastAsia="zh-CN"/>
          </w:rPr>
          <w:t>(二)、变更实施与控制</w:t>
        </w:r>
        <w:r>
          <w:tab/>
        </w:r>
        <w:r>
          <w:fldChar w:fldCharType="begin"/>
        </w:r>
        <w:r>
          <w:instrText xml:space="preserve"> PAGEREF _Toc16752 \h </w:instrText>
        </w:r>
        <w:r>
          <w:fldChar w:fldCharType="separate"/>
        </w:r>
        <w:r>
          <w:t>82</w:t>
        </w:r>
        <w:r>
          <w:fldChar w:fldCharType="end"/>
        </w:r>
      </w:hyperlink>
    </w:p>
    <w:p>
      <w:pPr>
        <w:pStyle w:val="TOC1"/>
        <w:tabs>
          <w:tab w:val="right" w:leader="dot" w:pos="8306"/>
        </w:tabs>
      </w:pPr>
      <w:hyperlink w:anchor="_Toc18135" w:history="1">
        <w:r>
          <w:rPr>
            <w:rFonts w:ascii="仿宋" w:eastAsia="仿宋" w:hAnsi="仿宋" w:cs="仿宋" w:hint="eastAsia"/>
            <w:lang w:eastAsia="zh-CN"/>
          </w:rPr>
          <w:t>十七、利益相关者分析与沟通计划</w:t>
        </w:r>
        <w:r>
          <w:tab/>
        </w:r>
        <w:r>
          <w:fldChar w:fldCharType="begin"/>
        </w:r>
        <w:r>
          <w:instrText xml:space="preserve"> PAGEREF _Toc18135 \h </w:instrText>
        </w:r>
        <w:r>
          <w:fldChar w:fldCharType="separate"/>
        </w:r>
        <w:r>
          <w:t>82</w:t>
        </w:r>
        <w:r>
          <w:fldChar w:fldCharType="end"/>
        </w:r>
      </w:hyperlink>
    </w:p>
    <w:p>
      <w:pPr>
        <w:pStyle w:val="TOC2"/>
        <w:tabs>
          <w:tab w:val="right" w:leader="dot" w:pos="8306"/>
        </w:tabs>
      </w:pPr>
      <w:hyperlink w:anchor="_Toc28594" w:history="1">
        <w:r>
          <w:rPr>
            <w:rFonts w:ascii="仿宋" w:eastAsia="仿宋" w:hAnsi="仿宋" w:cs="仿宋" w:hint="eastAsia"/>
            <w:lang w:eastAsia="zh-CN"/>
          </w:rPr>
          <w:t>(一)、利益相关者分析</w:t>
        </w:r>
        <w:r>
          <w:tab/>
        </w:r>
        <w:r>
          <w:fldChar w:fldCharType="begin"/>
        </w:r>
        <w:r>
          <w:instrText xml:space="preserve"> PAGEREF _Toc28594 \h </w:instrText>
        </w:r>
        <w:r>
          <w:fldChar w:fldCharType="separate"/>
        </w:r>
        <w:r>
          <w:t>82</w:t>
        </w:r>
        <w:r>
          <w:fldChar w:fldCharType="end"/>
        </w:r>
      </w:hyperlink>
    </w:p>
    <w:p>
      <w:pPr>
        <w:pStyle w:val="TOC2"/>
        <w:tabs>
          <w:tab w:val="right" w:leader="dot" w:pos="8306"/>
        </w:tabs>
      </w:pPr>
      <w:hyperlink w:anchor="_Toc6559" w:history="1">
        <w:r>
          <w:rPr>
            <w:rFonts w:ascii="仿宋" w:eastAsia="仿宋" w:hAnsi="仿宋" w:cs="仿宋" w:hint="eastAsia"/>
            <w:lang w:eastAsia="zh-CN"/>
          </w:rPr>
          <w:t>(二)、沟通计划</w:t>
        </w:r>
        <w:r>
          <w:tab/>
        </w:r>
        <w:r>
          <w:fldChar w:fldCharType="begin"/>
        </w:r>
        <w:r>
          <w:instrText xml:space="preserve"> PAGEREF _Toc6559 \h </w:instrText>
        </w:r>
        <w:r>
          <w:fldChar w:fldCharType="separate"/>
        </w:r>
        <w:r>
          <w:t>83</w:t>
        </w:r>
        <w:r>
          <w:fldChar w:fldCharType="end"/>
        </w:r>
      </w:hyperlink>
    </w:p>
    <w:p>
      <w:pPr>
        <w:pStyle w:val="TOC1"/>
        <w:tabs>
          <w:tab w:val="right" w:leader="dot" w:pos="8306"/>
        </w:tabs>
      </w:pPr>
      <w:hyperlink w:anchor="_Toc32587" w:history="1">
        <w:r>
          <w:rPr>
            <w:rFonts w:ascii="仿宋" w:eastAsia="仿宋" w:hAnsi="仿宋" w:cs="仿宋" w:hint="eastAsia"/>
            <w:lang w:eastAsia="zh-CN"/>
          </w:rPr>
          <w:t>十八、离子膜电解槽项目工程方案分析</w:t>
        </w:r>
        <w:r>
          <w:tab/>
        </w:r>
        <w:r>
          <w:fldChar w:fldCharType="begin"/>
        </w:r>
        <w:r>
          <w:instrText xml:space="preserve"> PAGEREF _Toc32587 \h </w:instrText>
        </w:r>
        <w:r>
          <w:fldChar w:fldCharType="separate"/>
        </w:r>
        <w:r>
          <w:t>85</w:t>
        </w:r>
        <w:r>
          <w:fldChar w:fldCharType="end"/>
        </w:r>
      </w:hyperlink>
    </w:p>
    <w:p>
      <w:pPr>
        <w:pStyle w:val="TOC2"/>
        <w:tabs>
          <w:tab w:val="right" w:leader="dot" w:pos="8306"/>
        </w:tabs>
      </w:pPr>
      <w:hyperlink w:anchor="_Toc28960" w:history="1">
        <w:r>
          <w:rPr>
            <w:rFonts w:ascii="仿宋" w:eastAsia="仿宋" w:hAnsi="仿宋" w:cs="仿宋" w:hint="eastAsia"/>
            <w:lang w:eastAsia="zh-CN"/>
          </w:rPr>
          <w:t>(一)、建筑工程设计原则</w:t>
        </w:r>
        <w:r>
          <w:tab/>
        </w:r>
        <w:r>
          <w:fldChar w:fldCharType="begin"/>
        </w:r>
        <w:r>
          <w:instrText xml:space="preserve"> PAGEREF _Toc28960 \h </w:instrText>
        </w:r>
        <w:r>
          <w:fldChar w:fldCharType="separate"/>
        </w:r>
        <w:r>
          <w:t>85</w:t>
        </w:r>
        <w:r>
          <w:fldChar w:fldCharType="end"/>
        </w:r>
      </w:hyperlink>
    </w:p>
    <w:p>
      <w:pPr>
        <w:pStyle w:val="TOC2"/>
        <w:tabs>
          <w:tab w:val="right" w:leader="dot" w:pos="8306"/>
        </w:tabs>
      </w:pPr>
      <w:hyperlink w:anchor="_Toc2944" w:history="1">
        <w:r>
          <w:rPr>
            <w:rFonts w:ascii="仿宋" w:eastAsia="仿宋" w:hAnsi="仿宋" w:cs="仿宋" w:hint="eastAsia"/>
            <w:lang w:eastAsia="zh-CN"/>
          </w:rPr>
          <w:t>(二)、土建工程建设指标</w:t>
        </w:r>
        <w:r>
          <w:tab/>
        </w:r>
        <w:r>
          <w:fldChar w:fldCharType="begin"/>
        </w:r>
        <w:r>
          <w:instrText xml:space="preserve"> PAGEREF _Toc2944 \h </w:instrText>
        </w:r>
        <w:r>
          <w:fldChar w:fldCharType="separate"/>
        </w:r>
        <w:r>
          <w:t>88</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10724"/>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6892"/>
      <w:r>
        <w:rPr>
          <w:rFonts w:ascii="仿宋" w:eastAsia="仿宋" w:hAnsi="仿宋" w:cs="仿宋" w:hint="eastAsia"/>
          <w:sz w:val="28"/>
          <w:lang w:eastAsia="zh-CN"/>
        </w:rPr>
        <w:t>一、离子膜电解槽项目建设单位说明</w:t>
      </w:r>
      <w:bookmarkEnd w:id="2"/>
    </w:p>
    <w:p>
      <w:pPr>
        <w:pStyle w:val="Heading2"/>
        <w:rPr>
          <w:rFonts w:ascii="仿宋" w:eastAsia="仿宋" w:hAnsi="仿宋" w:cs="仿宋" w:hint="eastAsia"/>
          <w:lang w:eastAsia="zh-CN"/>
        </w:rPr>
      </w:pPr>
      <w:bookmarkStart w:id="3" w:name="_Toc29484"/>
      <w:r>
        <w:rPr>
          <w:rFonts w:ascii="仿宋" w:eastAsia="仿宋" w:hAnsi="仿宋" w:cs="仿宋" w:hint="eastAsia"/>
          <w:lang w:eastAsia="zh-CN"/>
        </w:rPr>
        <w:t>(一)、离子膜电解槽项目承办单位基本情况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4625"/>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离子膜电解槽项目承办单位的XXXX，我们着眼于实现可持续的经济效益。通过技术创新和解决方案的提供，公司预计在离子膜电解槽项目执行期间将获得可观的收入增长。这一收入来源主要包括离子膜电解槽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同时，我们注重成本控制和效率提升，以确保离子膜电解槽项目的可持续盈利。透过精细的管理和资源优化，公司期望实现离子膜电解槽项目利润最大化。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离子膜电解槽项目实施进行全面的投资评估，包括离子膜电解槽项目启动阶段的资金投入和后续运营成本。通过对离子膜电解槽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离子膜电解槽项目实施过程中具备足够的资金流动性，公司将进行详尽的现金流分析。这包括资金需求的合理预测、离子膜电解槽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8656"/>
      <w:r>
        <w:rPr>
          <w:rFonts w:ascii="仿宋" w:eastAsia="仿宋" w:hAnsi="仿宋" w:cs="仿宋" w:hint="eastAsia"/>
          <w:sz w:val="28"/>
          <w:lang w:eastAsia="zh-CN"/>
        </w:rPr>
        <w:t>二、离子膜电解槽项目可持续发展</w:t>
      </w:r>
      <w:bookmarkEnd w:id="5"/>
    </w:p>
    <w:p>
      <w:pPr>
        <w:pStyle w:val="Heading2"/>
        <w:rPr>
          <w:rFonts w:ascii="仿宋" w:eastAsia="仿宋" w:hAnsi="仿宋" w:cs="仿宋" w:hint="eastAsia"/>
          <w:lang w:eastAsia="zh-CN"/>
        </w:rPr>
      </w:pPr>
      <w:bookmarkStart w:id="6" w:name="_Toc27192"/>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离子膜电解槽项目中，离子膜电解槽项目团队着眼于未来，明确了可持续发展的战略方向。制定的具体可持续发展目标包括降低资源使用、采用环保技术、最大化社会效益等。这一步骤不仅有助于离子膜电解槽项目在环保和社会责任方面达到最高标准，也为未来提供了明确的指引，确保离子膜电解槽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可持续实践的融入离子膜电解槽项目管理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离子膜电解槽项目管理周期。从离子膜电解槽项目规划开始，离子膜电解槽项目团队就考虑了环境和社会的因素。在执行阶段，离子膜电解槽项目团队积极推动绿色技术的应用，优化资源利用。此外，关注员工的社会责任，通过培训和沟通活动提高员工对可持续发展的认知，使他们能够在日常工作中践行可持续实践。这些举措不仅为离子膜电解槽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29733"/>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扎根于离子膜电解槽项目的可持续发展理念，我们深信环保与社会责任是离子膜电解槽项目成功的关键支柱。在离子膜电解槽项目的每一步，我们都致力于通过创新和实践，履行对环境和社会的坚定责任。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团队通过引入先进的环保技术、建立高效的废物处理系统以及推动能源节约措施，积极履行环保责任。定期的环保监测和评估确保离子膜电解槽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不仅致力于自身可持续发展，还注重对社会的回馈。通过支持社区离子膜电解槽项目、参与慈善事业、提供培训机会等方式，离子膜电解槽项目积极履行社会责任。与当地社区建立积极互动，关注员工的工作与生活平衡，以及员工的身心健康，是离子膜电解槽项目在社会责任层面的关键举措。这样的实践不仅增强了离子膜电解槽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11636"/>
      <w:r>
        <w:rPr>
          <w:rFonts w:ascii="仿宋" w:eastAsia="仿宋" w:hAnsi="仿宋" w:cs="仿宋" w:hint="eastAsia"/>
          <w:sz w:val="28"/>
          <w:lang w:eastAsia="zh-CN"/>
        </w:rPr>
        <w:t>三、工艺说明</w:t>
      </w:r>
      <w:bookmarkEnd w:id="8"/>
    </w:p>
    <w:p>
      <w:pPr>
        <w:pStyle w:val="Heading2"/>
        <w:rPr>
          <w:rFonts w:ascii="仿宋" w:eastAsia="仿宋" w:hAnsi="仿宋" w:cs="仿宋" w:hint="eastAsia"/>
          <w:lang w:eastAsia="zh-CN"/>
        </w:rPr>
      </w:pPr>
      <w:bookmarkStart w:id="9" w:name="_Toc22902"/>
      <w:r>
        <w:rPr>
          <w:rFonts w:ascii="仿宋" w:eastAsia="仿宋" w:hAnsi="仿宋" w:cs="仿宋" w:hint="eastAsia"/>
          <w:lang w:eastAsia="zh-CN"/>
        </w:rPr>
        <w:t>(一)、技术管理特点</w:t>
      </w:r>
      <w:bookmarkEnd w:id="9"/>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的技术管理特点体现在其创新导向。通过引入最先进的技术趋势和解决方案，离子膜电解槽项目致力于提升科技含量、提高质量和效率水平。这意味着我们将采用最新的工具和方法，确保离子膜电解槽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离子膜电解槽项目技术管理的显著特征。通过整合不同领域的技术资源，我们实现了跨学科的协同工作。这有助于优化技术架构，提高整体效能。此外，整合性策略还促进了不同技术团队之间的紧密沟通和高效合作，确保离子膜电解槽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离子膜电解槽项目所采用的技术。通过不断优化技术方案，离子膜电解槽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离子膜电解槽项目团队将在离子膜电解槽项目初期识别可能的技术风险，并采取相应的预防和应对措施。通过建立健全的风险评估机制，离子膜电解槽项目能够在实施过程中及时发现并解决潜在的技术问题，保障离子膜电解槽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离子膜电解槽项目中，技术将成为离子膜电解槽项目成功的有力支持。这一深度剖析揭示了技术管理在离子膜电解槽项目实施中的关键作用，为离子膜电解槽项目的技术基础奠定了坚实的基础。</w:t>
      </w:r>
    </w:p>
    <w:p>
      <w:pPr>
        <w:pStyle w:val="Heading2"/>
        <w:ind w:firstLine="560" w:firstLineChars="200"/>
        <w:rPr>
          <w:rFonts w:ascii="仿宋" w:eastAsia="仿宋" w:hAnsi="仿宋" w:cs="仿宋" w:hint="eastAsia"/>
          <w:sz w:val="28"/>
          <w:lang w:eastAsia="zh-CN"/>
        </w:rPr>
      </w:pPr>
      <w:bookmarkStart w:id="10" w:name="_Toc30226"/>
      <w:r>
        <w:rPr>
          <w:rFonts w:ascii="仿宋" w:eastAsia="仿宋" w:hAnsi="仿宋" w:cs="仿宋" w:hint="eastAsia"/>
          <w:sz w:val="28"/>
          <w:lang w:eastAsia="zh-CN"/>
        </w:rPr>
        <w:t>(二)、离子膜电解槽项目工艺技术设计方案</w:t>
      </w:r>
      <w:bookmarkEnd w:id="10"/>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离子膜电解槽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离子膜电解槽项目将严格按照相关行业规范要求进行组织。通过有效控制产品质量，离子膜电解槽项目将致力于为顾客提供优质的离子膜电解槽项目产品和良好的服务。这体现了离子膜电解槽项目对于生产活动合规性和质量标准的高度重视，为离子膜电解槽项目的可持续发展和顾客满意度奠定了基础。</w:t>
      </w:r>
    </w:p>
    <w:p>
      <w:pPr>
        <w:ind w:firstLine="560" w:firstLineChars="200"/>
        <w:rPr>
          <w:rFonts w:ascii="仿宋" w:eastAsia="仿宋" w:hAnsi="仿宋" w:cs="仿宋" w:hint="eastAsia"/>
          <w:sz w:val="28"/>
        </w:rPr>
      </w:pPr>
      <w:r>
        <w:rPr>
          <w:rFonts w:ascii="仿宋" w:eastAsia="仿宋" w:hAnsi="仿宋" w:cs="仿宋" w:hint="eastAsia"/>
          <w:sz w:val="28"/>
          <w:lang w:eastAsia="zh-CN"/>
        </w:rPr>
        <w:t>在工艺技术方面，离子膜电解槽项目注重生态效益和清洁生产原则。离子膜电解槽项目建设将紧密结合地方特色经济发展，与社会经济发展规划和区域环境保护规划方案相协调一致。通过与当地区域自然生态系统的结合，离子膜电解槽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离子膜电解槽项目产品具有多样化的客户需求和个性化的特点。因此，离子膜电解槽项目产品规格品种多样，且单批生产数量较小。为满足这一特点，离子膜电解槽项目承办单位将建设先进的柔性制造生产线。通过广泛应用柔性制造技术，离子膜电解槽项目能够在照顾客户个性化要求的同时，保持生产规模优势和高水平的质量控制。</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离子膜电解槽项目采用的技术具有较高的技术含量和自动化水平，处于国内先进水平。这一技术选用不仅体现了对生产效率、质量和环境友好性的高标准要求，同时为离子膜电解槽项目的可持续发展奠定了坚实的基础。</w:t>
      </w:r>
    </w:p>
    <w:p>
      <w:pPr>
        <w:pStyle w:val="Heading2"/>
        <w:ind w:firstLine="560" w:firstLineChars="200"/>
        <w:rPr>
          <w:rFonts w:ascii="仿宋" w:eastAsia="仿宋" w:hAnsi="仿宋" w:cs="仿宋" w:hint="eastAsia"/>
          <w:sz w:val="28"/>
          <w:lang w:eastAsia="zh-CN"/>
        </w:rPr>
      </w:pPr>
      <w:bookmarkStart w:id="11" w:name="_Toc1288"/>
      <w:r>
        <w:rPr>
          <w:rFonts w:ascii="仿宋" w:eastAsia="仿宋" w:hAnsi="仿宋" w:cs="仿宋" w:hint="eastAsia"/>
          <w:sz w:val="28"/>
          <w:lang w:eastAsia="zh-CN"/>
        </w:rPr>
        <w:t>(三)、设备选型方案</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为确保离子膜电解槽项目的高效生产和技术实施，我们制定了一套精心设计的设备选型方案，以满足离子膜电解槽项目生产、质量和环保的要求。该方案的主要特点如下：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离子膜电解槽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针对离子膜电解槽项目产品的多样性和小批量生产的特点，我们将建设柔性制造生产线。通过在设备选型中考虑柔性制造技术，可以灵活应对不同产品规格和生产需求，实现生产线的高度灵活性和适应性。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2" w:name="_Toc5558"/>
      <w:r>
        <w:rPr>
          <w:rFonts w:ascii="仿宋" w:eastAsia="仿宋" w:hAnsi="仿宋" w:cs="仿宋" w:hint="eastAsia"/>
          <w:sz w:val="28"/>
          <w:lang w:eastAsia="zh-CN"/>
        </w:rPr>
        <w:t>四、离子膜电解槽项目绩效评估</w:t>
      </w:r>
      <w:bookmarkEnd w:id="12"/>
    </w:p>
    <w:p>
      <w:pPr>
        <w:pStyle w:val="Heading2"/>
        <w:rPr>
          <w:rFonts w:ascii="仿宋" w:eastAsia="仿宋" w:hAnsi="仿宋" w:cs="仿宋" w:hint="eastAsia"/>
          <w:lang w:eastAsia="zh-CN"/>
        </w:rPr>
      </w:pPr>
      <w:bookmarkStart w:id="13" w:name="_Toc10026"/>
      <w:r>
        <w:rPr>
          <w:rFonts w:ascii="仿宋" w:eastAsia="仿宋" w:hAnsi="仿宋" w:cs="仿宋" w:hint="eastAsia"/>
          <w:lang w:eastAsia="zh-CN"/>
        </w:rPr>
        <w:t>(一)、绩效评估指标</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在离子膜电解槽项目中，我们设计了一套全面的绩效评估指标，以确保离子膜电解槽项目的可控和成功交付。这些指标跨足离子膜电解槽项目目标、成本、进度和质量等多个维度，为我们提供了全面洞察离子膜电解槽项目的健康状况。</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离子膜电解槽项目目标达成率是我们关注的首要指标。我们设定了明确的目标，并通过定期监测和评估，迅速发现并应对潜在的目标偏差。这为离子膜电解槽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成本绩效是另一个核心关注点。通过实际成本与预算成本的对比分析，我们深入了解成本差异的原因，及时调整资源分配，保持离子膜电解槽项目在经济效益方面的合理水平。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进度作为关键的绩效指标之一，得到了精心的关注。我们制定了详细的离子膜电解槽项目进度计划，并设立了进度符合度指标，确保实际进度与计划进度保持一致。这使我们能够快速发现和解决潜在的进度问题，保持离子膜电解槽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离子膜电解槽项目绩效的不可或缺的一环。我们引入了一系列的质量标准和客户满意度指标，以确保离子膜电解槽项目交付的成果在质量上达到或超越预期水平。通过持续监测这些指标，我们努力提升离子膜电解槽项目整体质量水平，为离子膜电解槽项目的成功交付提供有力保障。通过这些科学且全面的绩效评估，我们能够更好地引导离子膜电解槽项目的持续改进，确保离子膜电解槽项目目标的顺利达成。</w:t>
      </w:r>
    </w:p>
    <w:p>
      <w:pPr>
        <w:pStyle w:val="Heading2"/>
        <w:ind w:firstLine="560" w:firstLineChars="200"/>
        <w:rPr>
          <w:rFonts w:ascii="仿宋" w:eastAsia="仿宋" w:hAnsi="仿宋" w:cs="仿宋" w:hint="eastAsia"/>
          <w:sz w:val="28"/>
          <w:lang w:eastAsia="zh-CN"/>
        </w:rPr>
      </w:pPr>
      <w:bookmarkStart w:id="14" w:name="_Toc29640"/>
      <w:r>
        <w:rPr>
          <w:rFonts w:ascii="仿宋" w:eastAsia="仿宋" w:hAnsi="仿宋" w:cs="仿宋" w:hint="eastAsia"/>
          <w:sz w:val="28"/>
          <w:lang w:eastAsia="zh-CN"/>
        </w:rPr>
        <w:t>(二)、绩效评估方法</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绩效评估是离子膜电解槽项目中的关键环节，为确保离子膜电解槽项目达到预期目标，我们采用了多层次、多维度的绩效评估方法。</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从定性角度来看，我们注重离子膜电解槽项目的战略目标对齐，确保每个决策和行动都与离子膜电解槽项目整体目标保持一致。团队会定期召开战略对齐会议，审视当前工作与离子膜电解槽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离子膜电解槽项目进度、质量、成本和风险等方面。这些指标通过数据收集和分析，为离子膜电解槽项目管理团队提供了客观的评估依据。例如，我们通过离子膜电解槽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绩效评估不仅仅停留在离子膜电解槽项目内部，还考虑了离子膜电解槽项目对外部环境的影响。我们定期进行干系人满意度调查，以了解各利益相关方对离子膜电解槽项目的期望和满意度，并及时做出调整。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这种多层次、多角度的绩效评估方法，使得我们能够全面了解离子膜电解槽项目的运行状态，及时做出调整，确保离子膜电解槽项目在不断变化的环境中保持稳健前行。</w:t>
      </w:r>
    </w:p>
    <w:p>
      <w:pPr>
        <w:pStyle w:val="Heading2"/>
        <w:ind w:firstLine="560" w:firstLineChars="200"/>
        <w:rPr>
          <w:rFonts w:ascii="仿宋" w:eastAsia="仿宋" w:hAnsi="仿宋" w:cs="仿宋" w:hint="eastAsia"/>
          <w:sz w:val="28"/>
          <w:lang w:eastAsia="zh-CN"/>
        </w:rPr>
      </w:pPr>
      <w:bookmarkStart w:id="15" w:name="_Toc26797"/>
      <w:r>
        <w:rPr>
          <w:rFonts w:ascii="仿宋" w:eastAsia="仿宋" w:hAnsi="仿宋" w:cs="仿宋" w:hint="eastAsia"/>
          <w:sz w:val="28"/>
          <w:lang w:eastAsia="zh-CN"/>
        </w:rPr>
        <w:t>(三)、绩效评估周期</w:t>
      </w:r>
      <w:bookmarkEnd w:id="15"/>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为了确保离子膜电解槽项目的有效管理和不断优化，我们采用了精心设计的绩效评估周期。这个周期旨在实现灵活、实时和全面的评估，以适应离子膜电解槽项目执行中的各种挑战。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离子膜电解槽项目的不同需求，分为短期、中期和长期。短期评估关注每个迭代或工作周期，以及时发现和解决当前任务中的问题。中期评估涵盖几个迭代，深入了解整体离子膜电解槽项目的趋势和性能。长期评估则着眼于整个离子膜电解槽项目阶段，确保离子膜电解槽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离子膜电解槽项目管理工具和协作平台，团队成员能够随时更新和分享离子膜电解槽项目数据。这种实时性的反馈机制使我们能够及时察觉潜在问题，快速调整，保持离子膜电解槽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与离子膜电解槽项目的决策制定密不可分。每个周期的离子膜电解槽项目回顾会议成为集体总结经验、识别问题深层次原因并找到创新解决方案的平台。这种定期的反思与调整机制使离子膜电解槽项目能够不断学习、进化，以更好地适应变化的环境。</w:t>
      </w:r>
    </w:p>
    <w:p>
      <w:pPr>
        <w:pStyle w:val="Heading1"/>
        <w:ind w:firstLine="560" w:firstLineChars="200"/>
        <w:rPr>
          <w:rFonts w:ascii="仿宋" w:eastAsia="仿宋" w:hAnsi="仿宋" w:cs="仿宋" w:hint="eastAsia"/>
          <w:sz w:val="28"/>
          <w:lang w:eastAsia="zh-CN"/>
        </w:rPr>
      </w:pPr>
      <w:bookmarkStart w:id="16" w:name="_Toc8374"/>
      <w:r>
        <w:rPr>
          <w:rFonts w:ascii="仿宋" w:eastAsia="仿宋" w:hAnsi="仿宋" w:cs="仿宋" w:hint="eastAsia"/>
          <w:sz w:val="28"/>
          <w:lang w:eastAsia="zh-CN"/>
        </w:rPr>
        <w:t>五、离子膜电解槽项目建设背景及必要性分析</w:t>
      </w:r>
      <w:bookmarkEnd w:id="16"/>
    </w:p>
    <w:p>
      <w:pPr>
        <w:pStyle w:val="Heading2"/>
        <w:rPr>
          <w:rFonts w:ascii="仿宋" w:eastAsia="仿宋" w:hAnsi="仿宋" w:cs="仿宋" w:hint="eastAsia"/>
          <w:lang w:eastAsia="zh-CN"/>
        </w:rPr>
      </w:pPr>
      <w:bookmarkStart w:id="17" w:name="_Toc32672"/>
      <w:r>
        <w:rPr>
          <w:rFonts w:ascii="仿宋" w:eastAsia="仿宋" w:hAnsi="仿宋" w:cs="仿宋" w:hint="eastAsia"/>
          <w:lang w:eastAsia="zh-CN"/>
        </w:rPr>
        <w:t>(一)、离子膜电解槽项目背景分析</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离子膜电解槽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离子膜电解槽项目在这个潮流中的定位。同时，我们将关注行业内涌现的新兴机遇，以便离子膜电解槽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离子膜电解槽项目提供了强大的发展动力。我们将聚焦于行业内最新的技术发展趋势，包括但不限于人工智能、大数据分析、物联网等领域。通过深度的技术研究，我们将确保离子膜电解槽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需求是离子膜电解槽项目发展的源泉。我们将投入更多的精力对市场需求进行深入剖析，超越表面的需求，深入挖掘潜在的市场痛点和机遇。通过对市场需求的细致了解，离子膜电解槽项目将更有针对性地设计解决方案，满足市场的多样化需求，从而更好地促进离子膜电解槽项目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4.4 竞争态势</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激烈的市场竞争中，了解竞争对手的优势和劣势对于制定有效的离子膜电解槽项目战略至关重要。我们将对竞争态势进行更为深入的分析，包括但不限于市场份额、产品特点、客户满意度等多个维度。通过深度的竞争分析，离子膜电解槽项目将能够更准确地把握市场脉搏，制定具有竞争力的离子膜电解槽项目推进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4.5 法规和政策环境</w:t>
      </w:r>
    </w:p>
    <w:p>
      <w:pPr>
        <w:ind w:firstLine="560" w:firstLineChars="200"/>
        <w:rPr>
          <w:rFonts w:ascii="仿宋" w:eastAsia="仿宋" w:hAnsi="仿宋" w:cs="仿宋" w:hint="eastAsia"/>
          <w:sz w:val="28"/>
        </w:rPr>
      </w:pPr>
      <w:r>
        <w:rPr>
          <w:rFonts w:ascii="仿宋" w:eastAsia="仿宋" w:hAnsi="仿宋" w:cs="仿宋" w:hint="eastAsia"/>
          <w:sz w:val="28"/>
          <w:lang w:eastAsia="zh-CN"/>
        </w:rPr>
        <w:t>行业内的法规和政策环境对离子膜电解槽项目的发展具有直接的影响。我们将进行更为全面的法规和政策分析，了解行业发展中的潜在法律风险和合规挑战。通过充分了解和遵守相关法规，离子膜电解槽项目将确保在法律框架内合法合规运营，为离子膜电解槽项目的稳健发展提供有力支持。</w:t>
      </w:r>
    </w:p>
    <w:p>
      <w:pPr>
        <w:pStyle w:val="Heading2"/>
        <w:ind w:firstLine="560" w:firstLineChars="200"/>
        <w:rPr>
          <w:rFonts w:ascii="仿宋" w:eastAsia="仿宋" w:hAnsi="仿宋" w:cs="仿宋" w:hint="eastAsia"/>
          <w:sz w:val="28"/>
          <w:lang w:eastAsia="zh-CN"/>
        </w:rPr>
      </w:pPr>
      <w:bookmarkStart w:id="18" w:name="_Toc11331"/>
      <w:r>
        <w:rPr>
          <w:rFonts w:ascii="仿宋" w:eastAsia="仿宋" w:hAnsi="仿宋" w:cs="仿宋" w:hint="eastAsia"/>
          <w:sz w:val="28"/>
          <w:lang w:eastAsia="zh-CN"/>
        </w:rPr>
        <w:t>(二)、离子膜电解槽项目建设必要性分析</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5.1 行业发展趋势的引领</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建设的迫切性源于对行业发展趋势的深刻洞察。我们正处于一个行业变革的时代，科技创新、数字化转型成为企业发展的关键动力。离子膜电解槽项目建设的必要性在于紧跟行业发展的前沿，主动应对变革，确保企业在竞争激烈的市场中保持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5.2 技术创新的推动作用</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离子膜电解槽项目建设不仅仅是为了跟上潮流，更是为了通过技术创新推动企业的持续发展。通过引入先进的技术和解决方案，离子膜电解槽项目将为企业注入新的活力，提升产品竞争力，拓展市场份额。这种技术创新的推动作用将成为企业在快速变化的市场中立于不败之地的重要保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5.3 市场竞争的激烈程度</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竞争日益激烈，企业需要不断提升自身实力以在竞争中脱颖而出。离子膜电解槽项目的建设成为必然选择，通过提高产品质量、拓展服务领域，从而在竞争中获得更多的机会。离子膜电解槽项目建设将使企业更好地适应市场需求，增强市场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5.4 客户需求的多样性</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社会的发展，客户对产品和服务的需求变得更加多样化。离子膜电解槽项目建设的必要性体现在对客户需求更精准的满足。通过离子膜电解槽项目建设，企业将更好地理解客户的期望，调整和优化产品和服务，提供更符合市场需求的解决方案，从而赢得客户的信任和忠诚度。</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5.5 持续创新的要求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离子膜电解槽项目建设的背后是对企业持续创新的追求。只有通过不断创新，企业才能在竞争中立于不败之地。离子膜电解槽项目建设将为企业注入新的思维方式和创新能量，推动企业在产品、服务、管理等多个方面实现更高水平的创新，从而应对市场的不断变化。</w:t>
      </w:r>
    </w:p>
    <w:p>
      <w:pPr>
        <w:pStyle w:val="Heading1"/>
        <w:ind w:firstLine="560" w:firstLineChars="200"/>
        <w:rPr>
          <w:rFonts w:ascii="仿宋" w:eastAsia="仿宋" w:hAnsi="仿宋" w:cs="仿宋" w:hint="eastAsia"/>
          <w:sz w:val="28"/>
          <w:lang w:eastAsia="zh-CN"/>
        </w:rPr>
      </w:pPr>
      <w:bookmarkStart w:id="19" w:name="_Toc28390"/>
      <w:r>
        <w:rPr>
          <w:rFonts w:ascii="仿宋" w:eastAsia="仿宋" w:hAnsi="仿宋" w:cs="仿宋" w:hint="eastAsia"/>
          <w:sz w:val="28"/>
          <w:lang w:eastAsia="zh-CN"/>
        </w:rPr>
        <w:t>六、离子膜电解槽项目概论</w:t>
      </w:r>
      <w:bookmarkEnd w:id="19"/>
    </w:p>
    <w:p>
      <w:pPr>
        <w:pStyle w:val="Heading2"/>
        <w:rPr>
          <w:rFonts w:ascii="仿宋" w:eastAsia="仿宋" w:hAnsi="仿宋" w:cs="仿宋" w:hint="eastAsia"/>
          <w:lang w:eastAsia="zh-CN"/>
        </w:rPr>
      </w:pPr>
      <w:bookmarkStart w:id="20" w:name="_Toc8009"/>
      <w:r>
        <w:rPr>
          <w:rFonts w:ascii="仿宋" w:eastAsia="仿宋" w:hAnsi="仿宋" w:cs="仿宋" w:hint="eastAsia"/>
          <w:lang w:eastAsia="zh-CN"/>
        </w:rPr>
        <w:t>(一)、离子膜电解槽项目概况</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https://d.book118.com/088014076106006022</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离子膜电解槽项目规划设计方案</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1FE16D49"/>
    <w:rsid w:val="1FE16D49"/>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088014076106006022"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2023-12-31T04:51:00Z</dcterms:created>
  <dcterms:modified xsi:type="dcterms:W3CDTF">2023-12-31T04:51:39Z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E309CC894F4F4B2A9F938D386F9DC18B_11</vt:lpwstr>
  </property>
  <property fmtid="{D5CDD505-2E9C-101B-9397-08002B2CF9AE}" pid="3" name="KSOProductBuildVer">
    <vt:lpwstr>2052-12.1.0.16120</vt:lpwstr>
  </property>
</Properties>
</file>