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液压系统项目规划设计方案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43" w:history="1">
        <w:r>
          <w:rPr>
            <w:rFonts w:ascii="仿宋" w:eastAsia="仿宋" w:hAnsi="仿宋" w:cs="仿宋" w:hint="eastAsia"/>
            <w:lang w:eastAsia="zh-CN"/>
          </w:rPr>
          <w:t>前言</w:t>
        </w:r>
        <w:r>
          <w:tab/>
        </w:r>
        <w:r>
          <w:fldChar w:fldCharType="begin"/>
        </w:r>
        <w:r>
          <w:instrText xml:space="preserve"> PAGEREF _Toc19143 \h </w:instrText>
        </w:r>
        <w:r>
          <w:fldChar w:fldCharType="separate"/>
        </w:r>
        <w:r>
          <w:t>3</w:t>
        </w:r>
        <w:r>
          <w:fldChar w:fldCharType="end"/>
        </w:r>
      </w:hyperlink>
    </w:p>
    <w:p>
      <w:pPr>
        <w:pStyle w:val="TOC1"/>
        <w:tabs>
          <w:tab w:val="right" w:leader="dot" w:pos="8306"/>
        </w:tabs>
      </w:pPr>
      <w:hyperlink w:anchor="_Toc18944" w:history="1">
        <w:r>
          <w:rPr>
            <w:rFonts w:ascii="仿宋" w:eastAsia="仿宋" w:hAnsi="仿宋" w:cs="仿宋" w:hint="eastAsia"/>
            <w:lang w:eastAsia="zh-CN"/>
          </w:rPr>
          <w:t>一、液压系统项目选址可行性分析</w:t>
        </w:r>
        <w:r>
          <w:tab/>
        </w:r>
        <w:r>
          <w:fldChar w:fldCharType="begin"/>
        </w:r>
        <w:r>
          <w:instrText xml:space="preserve"> PAGEREF _Toc18944 \h </w:instrText>
        </w:r>
        <w:r>
          <w:fldChar w:fldCharType="separate"/>
        </w:r>
        <w:r>
          <w:t>3</w:t>
        </w:r>
        <w:r>
          <w:fldChar w:fldCharType="end"/>
        </w:r>
      </w:hyperlink>
    </w:p>
    <w:p>
      <w:pPr>
        <w:pStyle w:val="TOC2"/>
        <w:tabs>
          <w:tab w:val="right" w:leader="dot" w:pos="8306"/>
        </w:tabs>
      </w:pPr>
      <w:hyperlink w:anchor="_Toc27274" w:history="1">
        <w:r>
          <w:rPr>
            <w:rFonts w:ascii="仿宋" w:eastAsia="仿宋" w:hAnsi="仿宋" w:cs="仿宋" w:hint="eastAsia"/>
            <w:lang w:eastAsia="zh-CN"/>
          </w:rPr>
          <w:t>(一)、液压系统项目选址</w:t>
        </w:r>
        <w:r>
          <w:tab/>
        </w:r>
        <w:r>
          <w:fldChar w:fldCharType="begin"/>
        </w:r>
        <w:r>
          <w:instrText xml:space="preserve"> PAGEREF _Toc27274 \h </w:instrText>
        </w:r>
        <w:r>
          <w:fldChar w:fldCharType="separate"/>
        </w:r>
        <w:r>
          <w:t>3</w:t>
        </w:r>
        <w:r>
          <w:fldChar w:fldCharType="end"/>
        </w:r>
      </w:hyperlink>
    </w:p>
    <w:p>
      <w:pPr>
        <w:pStyle w:val="TOC2"/>
        <w:tabs>
          <w:tab w:val="right" w:leader="dot" w:pos="8306"/>
        </w:tabs>
      </w:pPr>
      <w:hyperlink w:anchor="_Toc30333" w:history="1">
        <w:r>
          <w:rPr>
            <w:rFonts w:ascii="仿宋" w:eastAsia="仿宋" w:hAnsi="仿宋" w:cs="仿宋" w:hint="eastAsia"/>
            <w:lang w:eastAsia="zh-CN"/>
          </w:rPr>
          <w:t>(二)、用地控制指标</w:t>
        </w:r>
        <w:r>
          <w:tab/>
        </w:r>
        <w:r>
          <w:fldChar w:fldCharType="begin"/>
        </w:r>
        <w:r>
          <w:instrText xml:space="preserve"> PAGEREF _Toc30333 \h </w:instrText>
        </w:r>
        <w:r>
          <w:fldChar w:fldCharType="separate"/>
        </w:r>
        <w:r>
          <w:t>3</w:t>
        </w:r>
        <w:r>
          <w:fldChar w:fldCharType="end"/>
        </w:r>
      </w:hyperlink>
    </w:p>
    <w:p>
      <w:pPr>
        <w:pStyle w:val="TOC2"/>
        <w:tabs>
          <w:tab w:val="right" w:leader="dot" w:pos="8306"/>
        </w:tabs>
      </w:pPr>
      <w:hyperlink w:anchor="_Toc29019" w:history="1">
        <w:r>
          <w:rPr>
            <w:rFonts w:ascii="仿宋" w:eastAsia="仿宋" w:hAnsi="仿宋" w:cs="仿宋" w:hint="eastAsia"/>
            <w:lang w:eastAsia="zh-CN"/>
          </w:rPr>
          <w:t>(三)、节约用地措施</w:t>
        </w:r>
        <w:r>
          <w:tab/>
        </w:r>
        <w:r>
          <w:fldChar w:fldCharType="begin"/>
        </w:r>
        <w:r>
          <w:instrText xml:space="preserve"> PAGEREF _Toc29019 \h </w:instrText>
        </w:r>
        <w:r>
          <w:fldChar w:fldCharType="separate"/>
        </w:r>
        <w:r>
          <w:t>5</w:t>
        </w:r>
        <w:r>
          <w:fldChar w:fldCharType="end"/>
        </w:r>
      </w:hyperlink>
    </w:p>
    <w:p>
      <w:pPr>
        <w:pStyle w:val="TOC2"/>
        <w:tabs>
          <w:tab w:val="right" w:leader="dot" w:pos="8306"/>
        </w:tabs>
      </w:pPr>
      <w:hyperlink w:anchor="_Toc11854" w:history="1">
        <w:r>
          <w:rPr>
            <w:rFonts w:ascii="仿宋" w:eastAsia="仿宋" w:hAnsi="仿宋" w:cs="仿宋" w:hint="eastAsia"/>
            <w:lang w:eastAsia="zh-CN"/>
          </w:rPr>
          <w:t>(四)、总图布置方案</w:t>
        </w:r>
        <w:r>
          <w:tab/>
        </w:r>
        <w:r>
          <w:fldChar w:fldCharType="begin"/>
        </w:r>
        <w:r>
          <w:instrText xml:space="preserve"> PAGEREF _Toc11854 \h </w:instrText>
        </w:r>
        <w:r>
          <w:fldChar w:fldCharType="separate"/>
        </w:r>
        <w:r>
          <w:t>6</w:t>
        </w:r>
        <w:r>
          <w:fldChar w:fldCharType="end"/>
        </w:r>
      </w:hyperlink>
    </w:p>
    <w:p>
      <w:pPr>
        <w:pStyle w:val="TOC2"/>
        <w:tabs>
          <w:tab w:val="right" w:leader="dot" w:pos="8306"/>
        </w:tabs>
      </w:pPr>
      <w:hyperlink w:anchor="_Toc4545" w:history="1">
        <w:r>
          <w:rPr>
            <w:rFonts w:ascii="仿宋" w:eastAsia="仿宋" w:hAnsi="仿宋" w:cs="仿宋" w:hint="eastAsia"/>
            <w:lang w:eastAsia="zh-CN"/>
          </w:rPr>
          <w:t>(五)、选址综合评价</w:t>
        </w:r>
        <w:r>
          <w:tab/>
        </w:r>
        <w:r>
          <w:fldChar w:fldCharType="begin"/>
        </w:r>
        <w:r>
          <w:instrText xml:space="preserve"> PAGEREF _Toc4545 \h </w:instrText>
        </w:r>
        <w:r>
          <w:fldChar w:fldCharType="separate"/>
        </w:r>
        <w:r>
          <w:t>7</w:t>
        </w:r>
        <w:r>
          <w:fldChar w:fldCharType="end"/>
        </w:r>
      </w:hyperlink>
    </w:p>
    <w:p>
      <w:pPr>
        <w:pStyle w:val="TOC1"/>
        <w:tabs>
          <w:tab w:val="right" w:leader="dot" w:pos="8306"/>
        </w:tabs>
      </w:pPr>
      <w:hyperlink w:anchor="_Toc28597" w:history="1">
        <w:r>
          <w:rPr>
            <w:rFonts w:ascii="仿宋" w:eastAsia="仿宋" w:hAnsi="仿宋" w:cs="仿宋" w:hint="eastAsia"/>
            <w:lang w:eastAsia="zh-CN"/>
          </w:rPr>
          <w:t>二、工艺说明</w:t>
        </w:r>
        <w:r>
          <w:tab/>
        </w:r>
        <w:r>
          <w:fldChar w:fldCharType="begin"/>
        </w:r>
        <w:r>
          <w:instrText xml:space="preserve"> PAGEREF _Toc28597 \h </w:instrText>
        </w:r>
        <w:r>
          <w:fldChar w:fldCharType="separate"/>
        </w:r>
        <w:r>
          <w:t>8</w:t>
        </w:r>
        <w:r>
          <w:fldChar w:fldCharType="end"/>
        </w:r>
      </w:hyperlink>
    </w:p>
    <w:p>
      <w:pPr>
        <w:pStyle w:val="TOC2"/>
        <w:tabs>
          <w:tab w:val="right" w:leader="dot" w:pos="8306"/>
        </w:tabs>
      </w:pPr>
      <w:hyperlink w:anchor="_Toc30565" w:history="1">
        <w:r>
          <w:rPr>
            <w:rFonts w:ascii="仿宋" w:eastAsia="仿宋" w:hAnsi="仿宋" w:cs="仿宋" w:hint="eastAsia"/>
            <w:lang w:eastAsia="zh-CN"/>
          </w:rPr>
          <w:t>(一)、技术管理特点</w:t>
        </w:r>
        <w:r>
          <w:tab/>
        </w:r>
        <w:r>
          <w:fldChar w:fldCharType="begin"/>
        </w:r>
        <w:r>
          <w:instrText xml:space="preserve"> PAGEREF _Toc30565 \h </w:instrText>
        </w:r>
        <w:r>
          <w:fldChar w:fldCharType="separate"/>
        </w:r>
        <w:r>
          <w:t>8</w:t>
        </w:r>
        <w:r>
          <w:fldChar w:fldCharType="end"/>
        </w:r>
      </w:hyperlink>
    </w:p>
    <w:p>
      <w:pPr>
        <w:pStyle w:val="TOC2"/>
        <w:tabs>
          <w:tab w:val="right" w:leader="dot" w:pos="8306"/>
        </w:tabs>
      </w:pPr>
      <w:hyperlink w:anchor="_Toc3168" w:history="1">
        <w:r>
          <w:rPr>
            <w:rFonts w:ascii="仿宋" w:eastAsia="仿宋" w:hAnsi="仿宋" w:cs="仿宋" w:hint="eastAsia"/>
            <w:lang w:eastAsia="zh-CN"/>
          </w:rPr>
          <w:t>(二)、液压系统项目工艺技术设计方案</w:t>
        </w:r>
        <w:r>
          <w:tab/>
        </w:r>
        <w:r>
          <w:fldChar w:fldCharType="begin"/>
        </w:r>
        <w:r>
          <w:instrText xml:space="preserve"> PAGEREF _Toc3168 \h </w:instrText>
        </w:r>
        <w:r>
          <w:fldChar w:fldCharType="separate"/>
        </w:r>
        <w:r>
          <w:t>9</w:t>
        </w:r>
        <w:r>
          <w:fldChar w:fldCharType="end"/>
        </w:r>
      </w:hyperlink>
    </w:p>
    <w:p>
      <w:pPr>
        <w:pStyle w:val="TOC2"/>
        <w:tabs>
          <w:tab w:val="right" w:leader="dot" w:pos="8306"/>
        </w:tabs>
      </w:pPr>
      <w:hyperlink w:anchor="_Toc22333" w:history="1">
        <w:r>
          <w:rPr>
            <w:rFonts w:ascii="仿宋" w:eastAsia="仿宋" w:hAnsi="仿宋" w:cs="仿宋" w:hint="eastAsia"/>
            <w:lang w:eastAsia="zh-CN"/>
          </w:rPr>
          <w:t>(三)、设备选型方案</w:t>
        </w:r>
        <w:r>
          <w:tab/>
        </w:r>
        <w:r>
          <w:fldChar w:fldCharType="begin"/>
        </w:r>
        <w:r>
          <w:instrText xml:space="preserve"> PAGEREF _Toc22333 \h </w:instrText>
        </w:r>
        <w:r>
          <w:fldChar w:fldCharType="separate"/>
        </w:r>
        <w:r>
          <w:t>11</w:t>
        </w:r>
        <w:r>
          <w:fldChar w:fldCharType="end"/>
        </w:r>
      </w:hyperlink>
    </w:p>
    <w:p>
      <w:pPr>
        <w:pStyle w:val="TOC1"/>
        <w:tabs>
          <w:tab w:val="right" w:leader="dot" w:pos="8306"/>
        </w:tabs>
      </w:pPr>
      <w:hyperlink w:anchor="_Toc28520" w:history="1">
        <w:r>
          <w:rPr>
            <w:rFonts w:ascii="仿宋" w:eastAsia="仿宋" w:hAnsi="仿宋" w:cs="仿宋" w:hint="eastAsia"/>
            <w:lang w:eastAsia="zh-CN"/>
          </w:rPr>
          <w:t>三、液压系统项目建设单位说明</w:t>
        </w:r>
        <w:r>
          <w:tab/>
        </w:r>
        <w:r>
          <w:fldChar w:fldCharType="begin"/>
        </w:r>
        <w:r>
          <w:instrText xml:space="preserve"> PAGEREF _Toc28520 \h </w:instrText>
        </w:r>
        <w:r>
          <w:fldChar w:fldCharType="separate"/>
        </w:r>
        <w:r>
          <w:t>12</w:t>
        </w:r>
        <w:r>
          <w:fldChar w:fldCharType="end"/>
        </w:r>
      </w:hyperlink>
    </w:p>
    <w:p>
      <w:pPr>
        <w:pStyle w:val="TOC2"/>
        <w:tabs>
          <w:tab w:val="right" w:leader="dot" w:pos="8306"/>
        </w:tabs>
      </w:pPr>
      <w:hyperlink w:anchor="_Toc14870" w:history="1">
        <w:r>
          <w:rPr>
            <w:rFonts w:ascii="仿宋" w:eastAsia="仿宋" w:hAnsi="仿宋" w:cs="仿宋" w:hint="eastAsia"/>
            <w:lang w:eastAsia="zh-CN"/>
          </w:rPr>
          <w:t>(一)、液压系统项目承办单位基本情况</w:t>
        </w:r>
        <w:r>
          <w:tab/>
        </w:r>
        <w:r>
          <w:fldChar w:fldCharType="begin"/>
        </w:r>
        <w:r>
          <w:instrText xml:space="preserve"> PAGEREF _Toc14870 \h </w:instrText>
        </w:r>
        <w:r>
          <w:fldChar w:fldCharType="separate"/>
        </w:r>
        <w:r>
          <w:t>12</w:t>
        </w:r>
        <w:r>
          <w:fldChar w:fldCharType="end"/>
        </w:r>
      </w:hyperlink>
    </w:p>
    <w:p>
      <w:pPr>
        <w:pStyle w:val="TOC2"/>
        <w:tabs>
          <w:tab w:val="right" w:leader="dot" w:pos="8306"/>
        </w:tabs>
      </w:pPr>
      <w:hyperlink w:anchor="_Toc26673" w:history="1">
        <w:r>
          <w:rPr>
            <w:rFonts w:ascii="仿宋" w:eastAsia="仿宋" w:hAnsi="仿宋" w:cs="仿宋" w:hint="eastAsia"/>
            <w:lang w:eastAsia="zh-CN"/>
          </w:rPr>
          <w:t>(二)、公司经济效益分析</w:t>
        </w:r>
        <w:r>
          <w:tab/>
        </w:r>
        <w:r>
          <w:fldChar w:fldCharType="begin"/>
        </w:r>
        <w:r>
          <w:instrText xml:space="preserve"> PAGEREF _Toc26673 \h </w:instrText>
        </w:r>
        <w:r>
          <w:fldChar w:fldCharType="separate"/>
        </w:r>
        <w:r>
          <w:t>12</w:t>
        </w:r>
        <w:r>
          <w:fldChar w:fldCharType="end"/>
        </w:r>
      </w:hyperlink>
    </w:p>
    <w:p>
      <w:pPr>
        <w:pStyle w:val="TOC1"/>
        <w:tabs>
          <w:tab w:val="right" w:leader="dot" w:pos="8306"/>
        </w:tabs>
      </w:pPr>
      <w:hyperlink w:anchor="_Toc7262" w:history="1">
        <w:r>
          <w:rPr>
            <w:rFonts w:ascii="仿宋" w:eastAsia="仿宋" w:hAnsi="仿宋" w:cs="仿宋" w:hint="eastAsia"/>
            <w:lang w:eastAsia="zh-CN"/>
          </w:rPr>
          <w:t>四、液压系统项目绩效评估</w:t>
        </w:r>
        <w:r>
          <w:tab/>
        </w:r>
        <w:r>
          <w:fldChar w:fldCharType="begin"/>
        </w:r>
        <w:r>
          <w:instrText xml:space="preserve"> PAGEREF _Toc7262 \h </w:instrText>
        </w:r>
        <w:r>
          <w:fldChar w:fldCharType="separate"/>
        </w:r>
        <w:r>
          <w:t>13</w:t>
        </w:r>
        <w:r>
          <w:fldChar w:fldCharType="end"/>
        </w:r>
      </w:hyperlink>
    </w:p>
    <w:p>
      <w:pPr>
        <w:pStyle w:val="TOC2"/>
        <w:tabs>
          <w:tab w:val="right" w:leader="dot" w:pos="8306"/>
        </w:tabs>
      </w:pPr>
      <w:hyperlink w:anchor="_Toc18825" w:history="1">
        <w:r>
          <w:rPr>
            <w:rFonts w:ascii="仿宋" w:eastAsia="仿宋" w:hAnsi="仿宋" w:cs="仿宋" w:hint="eastAsia"/>
            <w:lang w:eastAsia="zh-CN"/>
          </w:rPr>
          <w:t>(一)、绩效评估指标</w:t>
        </w:r>
        <w:r>
          <w:tab/>
        </w:r>
        <w:r>
          <w:fldChar w:fldCharType="begin"/>
        </w:r>
        <w:r>
          <w:instrText xml:space="preserve"> PAGEREF _Toc18825 \h </w:instrText>
        </w:r>
        <w:r>
          <w:fldChar w:fldCharType="separate"/>
        </w:r>
        <w:r>
          <w:t>13</w:t>
        </w:r>
        <w:r>
          <w:fldChar w:fldCharType="end"/>
        </w:r>
      </w:hyperlink>
    </w:p>
    <w:p>
      <w:pPr>
        <w:pStyle w:val="TOC2"/>
        <w:tabs>
          <w:tab w:val="right" w:leader="dot" w:pos="8306"/>
        </w:tabs>
      </w:pPr>
      <w:hyperlink w:anchor="_Toc5475" w:history="1">
        <w:r>
          <w:rPr>
            <w:rFonts w:ascii="仿宋" w:eastAsia="仿宋" w:hAnsi="仿宋" w:cs="仿宋" w:hint="eastAsia"/>
            <w:lang w:eastAsia="zh-CN"/>
          </w:rPr>
          <w:t>(二)、绩效评估方法</w:t>
        </w:r>
        <w:r>
          <w:tab/>
        </w:r>
        <w:r>
          <w:fldChar w:fldCharType="begin"/>
        </w:r>
        <w:r>
          <w:instrText xml:space="preserve"> PAGEREF _Toc5475 \h </w:instrText>
        </w:r>
        <w:r>
          <w:fldChar w:fldCharType="separate"/>
        </w:r>
        <w:r>
          <w:t>15</w:t>
        </w:r>
        <w:r>
          <w:fldChar w:fldCharType="end"/>
        </w:r>
      </w:hyperlink>
    </w:p>
    <w:p>
      <w:pPr>
        <w:pStyle w:val="TOC2"/>
        <w:tabs>
          <w:tab w:val="right" w:leader="dot" w:pos="8306"/>
        </w:tabs>
      </w:pPr>
      <w:hyperlink w:anchor="_Toc26226" w:history="1">
        <w:r>
          <w:rPr>
            <w:rFonts w:ascii="仿宋" w:eastAsia="仿宋" w:hAnsi="仿宋" w:cs="仿宋" w:hint="eastAsia"/>
            <w:lang w:eastAsia="zh-CN"/>
          </w:rPr>
          <w:t>(三)、绩效评估周期</w:t>
        </w:r>
        <w:r>
          <w:tab/>
        </w:r>
        <w:r>
          <w:fldChar w:fldCharType="begin"/>
        </w:r>
        <w:r>
          <w:instrText xml:space="preserve"> PAGEREF _Toc26226 \h </w:instrText>
        </w:r>
        <w:r>
          <w:fldChar w:fldCharType="separate"/>
        </w:r>
        <w:r>
          <w:t>16</w:t>
        </w:r>
        <w:r>
          <w:fldChar w:fldCharType="end"/>
        </w:r>
      </w:hyperlink>
    </w:p>
    <w:p>
      <w:pPr>
        <w:pStyle w:val="TOC1"/>
        <w:tabs>
          <w:tab w:val="right" w:leader="dot" w:pos="8306"/>
        </w:tabs>
      </w:pPr>
      <w:hyperlink w:anchor="_Toc2400" w:history="1">
        <w:r>
          <w:rPr>
            <w:rFonts w:ascii="仿宋" w:eastAsia="仿宋" w:hAnsi="仿宋" w:cs="仿宋" w:hint="eastAsia"/>
            <w:lang w:eastAsia="zh-CN"/>
          </w:rPr>
          <w:t>五、液压系统项目可持续发展</w:t>
        </w:r>
        <w:r>
          <w:tab/>
        </w:r>
        <w:r>
          <w:fldChar w:fldCharType="begin"/>
        </w:r>
        <w:r>
          <w:instrText xml:space="preserve"> PAGEREF _Toc2400 \h </w:instrText>
        </w:r>
        <w:r>
          <w:fldChar w:fldCharType="separate"/>
        </w:r>
        <w:r>
          <w:t>17</w:t>
        </w:r>
        <w:r>
          <w:fldChar w:fldCharType="end"/>
        </w:r>
      </w:hyperlink>
    </w:p>
    <w:p>
      <w:pPr>
        <w:pStyle w:val="TOC2"/>
        <w:tabs>
          <w:tab w:val="right" w:leader="dot" w:pos="8306"/>
        </w:tabs>
      </w:pPr>
      <w:hyperlink w:anchor="_Toc630" w:history="1">
        <w:r>
          <w:rPr>
            <w:rFonts w:ascii="仿宋" w:eastAsia="仿宋" w:hAnsi="仿宋" w:cs="仿宋" w:hint="eastAsia"/>
            <w:lang w:eastAsia="zh-CN"/>
          </w:rPr>
          <w:t>(一)、可持续战略与实践</w:t>
        </w:r>
        <w:r>
          <w:tab/>
        </w:r>
        <w:r>
          <w:fldChar w:fldCharType="begin"/>
        </w:r>
        <w:r>
          <w:instrText xml:space="preserve"> PAGEREF _Toc630 \h </w:instrText>
        </w:r>
        <w:r>
          <w:fldChar w:fldCharType="separate"/>
        </w:r>
        <w:r>
          <w:t>17</w:t>
        </w:r>
        <w:r>
          <w:fldChar w:fldCharType="end"/>
        </w:r>
      </w:hyperlink>
    </w:p>
    <w:p>
      <w:pPr>
        <w:pStyle w:val="TOC2"/>
        <w:tabs>
          <w:tab w:val="right" w:leader="dot" w:pos="8306"/>
        </w:tabs>
      </w:pPr>
      <w:hyperlink w:anchor="_Toc17673" w:history="1">
        <w:r>
          <w:rPr>
            <w:rFonts w:ascii="仿宋" w:eastAsia="仿宋" w:hAnsi="仿宋" w:cs="仿宋" w:hint="eastAsia"/>
            <w:lang w:eastAsia="zh-CN"/>
          </w:rPr>
          <w:t>(二)、环保与社会责任</w:t>
        </w:r>
        <w:r>
          <w:tab/>
        </w:r>
        <w:r>
          <w:fldChar w:fldCharType="begin"/>
        </w:r>
        <w:r>
          <w:instrText xml:space="preserve"> PAGEREF _Toc17673 \h </w:instrText>
        </w:r>
        <w:r>
          <w:fldChar w:fldCharType="separate"/>
        </w:r>
        <w:r>
          <w:t>17</w:t>
        </w:r>
        <w:r>
          <w:fldChar w:fldCharType="end"/>
        </w:r>
      </w:hyperlink>
    </w:p>
    <w:p>
      <w:pPr>
        <w:pStyle w:val="TOC1"/>
        <w:tabs>
          <w:tab w:val="right" w:leader="dot" w:pos="8306"/>
        </w:tabs>
      </w:pPr>
      <w:hyperlink w:anchor="_Toc14719" w:history="1">
        <w:r>
          <w:rPr>
            <w:rFonts w:ascii="仿宋" w:eastAsia="仿宋" w:hAnsi="仿宋" w:cs="仿宋" w:hint="eastAsia"/>
            <w:lang w:eastAsia="zh-CN"/>
          </w:rPr>
          <w:t>六、液压系统项目文档管理</w:t>
        </w:r>
        <w:r>
          <w:tab/>
        </w:r>
        <w:r>
          <w:fldChar w:fldCharType="begin"/>
        </w:r>
        <w:r>
          <w:instrText xml:space="preserve"> PAGEREF _Toc14719 \h </w:instrText>
        </w:r>
        <w:r>
          <w:fldChar w:fldCharType="separate"/>
        </w:r>
        <w:r>
          <w:t>18</w:t>
        </w:r>
        <w:r>
          <w:fldChar w:fldCharType="end"/>
        </w:r>
      </w:hyperlink>
    </w:p>
    <w:p>
      <w:pPr>
        <w:pStyle w:val="TOC2"/>
        <w:tabs>
          <w:tab w:val="right" w:leader="dot" w:pos="8306"/>
        </w:tabs>
      </w:pPr>
      <w:hyperlink w:anchor="_Toc5759" w:history="1">
        <w:r>
          <w:rPr>
            <w:rFonts w:ascii="仿宋" w:eastAsia="仿宋" w:hAnsi="仿宋" w:cs="仿宋" w:hint="eastAsia"/>
            <w:lang w:eastAsia="zh-CN"/>
          </w:rPr>
          <w:t>(一)、文档编制与审查</w:t>
        </w:r>
        <w:r>
          <w:tab/>
        </w:r>
        <w:r>
          <w:fldChar w:fldCharType="begin"/>
        </w:r>
        <w:r>
          <w:instrText xml:space="preserve"> PAGEREF _Toc5759 \h </w:instrText>
        </w:r>
        <w:r>
          <w:fldChar w:fldCharType="separate"/>
        </w:r>
        <w:r>
          <w:t>18</w:t>
        </w:r>
        <w:r>
          <w:fldChar w:fldCharType="end"/>
        </w:r>
      </w:hyperlink>
    </w:p>
    <w:p>
      <w:pPr>
        <w:pStyle w:val="TOC2"/>
        <w:tabs>
          <w:tab w:val="right" w:leader="dot" w:pos="8306"/>
        </w:tabs>
      </w:pPr>
      <w:hyperlink w:anchor="_Toc17285" w:history="1">
        <w:r>
          <w:rPr>
            <w:rFonts w:ascii="仿宋" w:eastAsia="仿宋" w:hAnsi="仿宋" w:cs="仿宋" w:hint="eastAsia"/>
            <w:lang w:eastAsia="zh-CN"/>
          </w:rPr>
          <w:t>(二)、文档发布与分发</w:t>
        </w:r>
        <w:r>
          <w:tab/>
        </w:r>
        <w:r>
          <w:fldChar w:fldCharType="begin"/>
        </w:r>
        <w:r>
          <w:instrText xml:space="preserve"> PAGEREF _Toc17285 \h </w:instrText>
        </w:r>
        <w:r>
          <w:fldChar w:fldCharType="separate"/>
        </w:r>
        <w:r>
          <w:t>20</w:t>
        </w:r>
        <w:r>
          <w:fldChar w:fldCharType="end"/>
        </w:r>
      </w:hyperlink>
    </w:p>
    <w:p>
      <w:pPr>
        <w:pStyle w:val="TOC2"/>
        <w:tabs>
          <w:tab w:val="right" w:leader="dot" w:pos="8306"/>
        </w:tabs>
      </w:pPr>
      <w:hyperlink w:anchor="_Toc22222" w:history="1">
        <w:r>
          <w:rPr>
            <w:rFonts w:ascii="仿宋" w:eastAsia="仿宋" w:hAnsi="仿宋" w:cs="仿宋" w:hint="eastAsia"/>
            <w:lang w:eastAsia="zh-CN"/>
          </w:rPr>
          <w:t>(三)、文档存档与归档</w:t>
        </w:r>
        <w:r>
          <w:tab/>
        </w:r>
        <w:r>
          <w:fldChar w:fldCharType="begin"/>
        </w:r>
        <w:r>
          <w:instrText xml:space="preserve"> PAGEREF _Toc22222 \h </w:instrText>
        </w:r>
        <w:r>
          <w:fldChar w:fldCharType="separate"/>
        </w:r>
        <w:r>
          <w:t>20</w:t>
        </w:r>
        <w:r>
          <w:fldChar w:fldCharType="end"/>
        </w:r>
      </w:hyperlink>
    </w:p>
    <w:p>
      <w:pPr>
        <w:pStyle w:val="TOC1"/>
        <w:tabs>
          <w:tab w:val="right" w:leader="dot" w:pos="8306"/>
        </w:tabs>
      </w:pPr>
      <w:hyperlink w:anchor="_Toc23185" w:history="1">
        <w:r>
          <w:rPr>
            <w:rFonts w:ascii="仿宋" w:eastAsia="仿宋" w:hAnsi="仿宋" w:cs="仿宋" w:hint="eastAsia"/>
            <w:lang w:eastAsia="zh-CN"/>
          </w:rPr>
          <w:t>七、液压系统项目技术管理</w:t>
        </w:r>
        <w:r>
          <w:tab/>
        </w:r>
        <w:r>
          <w:fldChar w:fldCharType="begin"/>
        </w:r>
        <w:r>
          <w:instrText xml:space="preserve"> PAGEREF _Toc23185 \h </w:instrText>
        </w:r>
        <w:r>
          <w:fldChar w:fldCharType="separate"/>
        </w:r>
        <w:r>
          <w:t>22</w:t>
        </w:r>
        <w:r>
          <w:fldChar w:fldCharType="end"/>
        </w:r>
      </w:hyperlink>
    </w:p>
    <w:p>
      <w:pPr>
        <w:pStyle w:val="TOC2"/>
        <w:tabs>
          <w:tab w:val="right" w:leader="dot" w:pos="8306"/>
        </w:tabs>
      </w:pPr>
      <w:hyperlink w:anchor="_Toc12383" w:history="1">
        <w:r>
          <w:rPr>
            <w:rFonts w:ascii="仿宋" w:eastAsia="仿宋" w:hAnsi="仿宋" w:cs="仿宋" w:hint="eastAsia"/>
            <w:lang w:eastAsia="zh-CN"/>
          </w:rPr>
          <w:t>(一)、技术方案选用方向</w:t>
        </w:r>
        <w:r>
          <w:tab/>
        </w:r>
        <w:r>
          <w:fldChar w:fldCharType="begin"/>
        </w:r>
        <w:r>
          <w:instrText xml:space="preserve"> PAGEREF _Toc12383 \h </w:instrText>
        </w:r>
        <w:r>
          <w:fldChar w:fldCharType="separate"/>
        </w:r>
        <w:r>
          <w:t>22</w:t>
        </w:r>
        <w:r>
          <w:fldChar w:fldCharType="end"/>
        </w:r>
      </w:hyperlink>
    </w:p>
    <w:p>
      <w:pPr>
        <w:pStyle w:val="TOC2"/>
        <w:tabs>
          <w:tab w:val="right" w:leader="dot" w:pos="8306"/>
        </w:tabs>
      </w:pPr>
      <w:hyperlink w:anchor="_Toc32224" w:history="1">
        <w:r>
          <w:rPr>
            <w:rFonts w:ascii="仿宋" w:eastAsia="仿宋" w:hAnsi="仿宋" w:cs="仿宋" w:hint="eastAsia"/>
            <w:lang w:eastAsia="zh-CN"/>
          </w:rPr>
          <w:t>(二)、工艺技术方案选用原则</w:t>
        </w:r>
        <w:r>
          <w:tab/>
        </w:r>
        <w:r>
          <w:fldChar w:fldCharType="begin"/>
        </w:r>
        <w:r>
          <w:instrText xml:space="preserve"> PAGEREF _Toc32224 \h </w:instrText>
        </w:r>
        <w:r>
          <w:fldChar w:fldCharType="separate"/>
        </w:r>
        <w:r>
          <w:t>23</w:t>
        </w:r>
        <w:r>
          <w:fldChar w:fldCharType="end"/>
        </w:r>
      </w:hyperlink>
    </w:p>
    <w:p>
      <w:pPr>
        <w:pStyle w:val="TOC2"/>
        <w:tabs>
          <w:tab w:val="right" w:leader="dot" w:pos="8306"/>
        </w:tabs>
      </w:pPr>
      <w:hyperlink w:anchor="_Toc4618" w:history="1">
        <w:r>
          <w:rPr>
            <w:rFonts w:ascii="仿宋" w:eastAsia="仿宋" w:hAnsi="仿宋" w:cs="仿宋" w:hint="eastAsia"/>
            <w:lang w:eastAsia="zh-CN"/>
          </w:rPr>
          <w:t>(三)、工艺技术方案要求</w:t>
        </w:r>
        <w:r>
          <w:tab/>
        </w:r>
        <w:r>
          <w:fldChar w:fldCharType="begin"/>
        </w:r>
        <w:r>
          <w:instrText xml:space="preserve"> PAGEREF _Toc4618 \h </w:instrText>
        </w:r>
        <w:r>
          <w:fldChar w:fldCharType="separate"/>
        </w:r>
        <w:r>
          <w:t>25</w:t>
        </w:r>
        <w:r>
          <w:fldChar w:fldCharType="end"/>
        </w:r>
      </w:hyperlink>
    </w:p>
    <w:p>
      <w:pPr>
        <w:pStyle w:val="TOC1"/>
        <w:tabs>
          <w:tab w:val="right" w:leader="dot" w:pos="8306"/>
        </w:tabs>
      </w:pPr>
      <w:hyperlink w:anchor="_Toc25397" w:history="1">
        <w:r>
          <w:rPr>
            <w:rFonts w:ascii="仿宋" w:eastAsia="仿宋" w:hAnsi="仿宋" w:cs="仿宋" w:hint="eastAsia"/>
            <w:lang w:eastAsia="zh-CN"/>
          </w:rPr>
          <w:t>八、液压系统项目计划安排</w:t>
        </w:r>
        <w:r>
          <w:tab/>
        </w:r>
        <w:r>
          <w:fldChar w:fldCharType="begin"/>
        </w:r>
        <w:r>
          <w:instrText xml:space="preserve"> PAGEREF _Toc25397 \h </w:instrText>
        </w:r>
        <w:r>
          <w:fldChar w:fldCharType="separate"/>
        </w:r>
        <w:r>
          <w:t>28</w:t>
        </w:r>
        <w:r>
          <w:fldChar w:fldCharType="end"/>
        </w:r>
      </w:hyperlink>
    </w:p>
    <w:p>
      <w:pPr>
        <w:pStyle w:val="TOC2"/>
        <w:tabs>
          <w:tab w:val="right" w:leader="dot" w:pos="8306"/>
        </w:tabs>
      </w:pPr>
      <w:hyperlink w:anchor="_Toc31660" w:history="1">
        <w:r>
          <w:rPr>
            <w:rFonts w:ascii="仿宋" w:eastAsia="仿宋" w:hAnsi="仿宋" w:cs="仿宋" w:hint="eastAsia"/>
            <w:lang w:eastAsia="zh-CN"/>
          </w:rPr>
          <w:t>(一)、建设周期</w:t>
        </w:r>
        <w:r>
          <w:tab/>
        </w:r>
        <w:r>
          <w:fldChar w:fldCharType="begin"/>
        </w:r>
        <w:r>
          <w:instrText xml:space="preserve"> PAGEREF _Toc31660 \h </w:instrText>
        </w:r>
        <w:r>
          <w:fldChar w:fldCharType="separate"/>
        </w:r>
        <w:r>
          <w:t>28</w:t>
        </w:r>
        <w:r>
          <w:fldChar w:fldCharType="end"/>
        </w:r>
      </w:hyperlink>
    </w:p>
    <w:p>
      <w:pPr>
        <w:pStyle w:val="TOC2"/>
        <w:tabs>
          <w:tab w:val="right" w:leader="dot" w:pos="8306"/>
        </w:tabs>
      </w:pPr>
      <w:hyperlink w:anchor="_Toc12180" w:history="1">
        <w:r>
          <w:rPr>
            <w:rFonts w:ascii="仿宋" w:eastAsia="仿宋" w:hAnsi="仿宋" w:cs="仿宋" w:hint="eastAsia"/>
            <w:lang w:eastAsia="zh-CN"/>
          </w:rPr>
          <w:t>(二)、建设进度</w:t>
        </w:r>
        <w:r>
          <w:tab/>
        </w:r>
        <w:r>
          <w:fldChar w:fldCharType="begin"/>
        </w:r>
        <w:r>
          <w:instrText xml:space="preserve"> PAGEREF _Toc12180 \h </w:instrText>
        </w:r>
        <w:r>
          <w:fldChar w:fldCharType="separate"/>
        </w:r>
        <w:r>
          <w:t>29</w:t>
        </w:r>
        <w:r>
          <w:fldChar w:fldCharType="end"/>
        </w:r>
      </w:hyperlink>
    </w:p>
    <w:p>
      <w:pPr>
        <w:pStyle w:val="TOC2"/>
        <w:tabs>
          <w:tab w:val="right" w:leader="dot" w:pos="8306"/>
        </w:tabs>
      </w:pPr>
      <w:hyperlink w:anchor="_Toc30823" w:history="1">
        <w:r>
          <w:rPr>
            <w:rFonts w:ascii="仿宋" w:eastAsia="仿宋" w:hAnsi="仿宋" w:cs="仿宋" w:hint="eastAsia"/>
            <w:lang w:eastAsia="zh-CN"/>
          </w:rPr>
          <w:t>(三)、进度安排注意事项</w:t>
        </w:r>
        <w:r>
          <w:tab/>
        </w:r>
        <w:r>
          <w:fldChar w:fldCharType="begin"/>
        </w:r>
        <w:r>
          <w:instrText xml:space="preserve"> PAGEREF _Toc30823 \h </w:instrText>
        </w:r>
        <w:r>
          <w:fldChar w:fldCharType="separate"/>
        </w:r>
        <w:r>
          <w:t>29</w:t>
        </w:r>
        <w:r>
          <w:fldChar w:fldCharType="end"/>
        </w:r>
      </w:hyperlink>
    </w:p>
    <w:p>
      <w:pPr>
        <w:pStyle w:val="TOC2"/>
        <w:tabs>
          <w:tab w:val="right" w:leader="dot" w:pos="8306"/>
        </w:tabs>
      </w:pPr>
      <w:hyperlink w:anchor="_Toc6909" w:history="1">
        <w:r>
          <w:rPr>
            <w:rFonts w:ascii="仿宋" w:eastAsia="仿宋" w:hAnsi="仿宋" w:cs="仿宋" w:hint="eastAsia"/>
            <w:lang w:eastAsia="zh-CN"/>
          </w:rPr>
          <w:t>(四)、人力资源配置</w:t>
        </w:r>
        <w:r>
          <w:tab/>
        </w:r>
        <w:r>
          <w:fldChar w:fldCharType="begin"/>
        </w:r>
        <w:r>
          <w:instrText xml:space="preserve"> PAGEREF _Toc6909 \h </w:instrText>
        </w:r>
        <w:r>
          <w:fldChar w:fldCharType="separate"/>
        </w:r>
        <w:r>
          <w:t>31</w:t>
        </w:r>
        <w:r>
          <w:fldChar w:fldCharType="end"/>
        </w:r>
      </w:hyperlink>
    </w:p>
    <w:p>
      <w:pPr>
        <w:pStyle w:val="TOC1"/>
        <w:tabs>
          <w:tab w:val="right" w:leader="dot" w:pos="8306"/>
        </w:tabs>
      </w:pPr>
      <w:hyperlink w:anchor="_Toc31741" w:history="1">
        <w:r>
          <w:rPr>
            <w:rFonts w:ascii="仿宋" w:eastAsia="仿宋" w:hAnsi="仿宋" w:cs="仿宋" w:hint="eastAsia"/>
            <w:lang w:eastAsia="zh-CN"/>
          </w:rPr>
          <w:t>九、液压系统项目风险管理</w:t>
        </w:r>
        <w:r>
          <w:tab/>
        </w:r>
        <w:r>
          <w:fldChar w:fldCharType="begin"/>
        </w:r>
        <w:r>
          <w:instrText xml:space="preserve"> PAGEREF _Toc31741 \h </w:instrText>
        </w:r>
        <w:r>
          <w:fldChar w:fldCharType="separate"/>
        </w:r>
        <w:r>
          <w:t>32</w:t>
        </w:r>
        <w:r>
          <w:fldChar w:fldCharType="end"/>
        </w:r>
      </w:hyperlink>
    </w:p>
    <w:p>
      <w:pPr>
        <w:pStyle w:val="TOC2"/>
        <w:tabs>
          <w:tab w:val="right" w:leader="dot" w:pos="8306"/>
        </w:tabs>
      </w:pPr>
      <w:hyperlink w:anchor="_Toc32484" w:history="1">
        <w:r>
          <w:rPr>
            <w:rFonts w:ascii="仿宋" w:eastAsia="仿宋" w:hAnsi="仿宋" w:cs="仿宋" w:hint="eastAsia"/>
            <w:lang w:eastAsia="zh-CN"/>
          </w:rPr>
          <w:t>(一)、风险识别与评估</w:t>
        </w:r>
        <w:r>
          <w:tab/>
        </w:r>
        <w:r>
          <w:fldChar w:fldCharType="begin"/>
        </w:r>
        <w:r>
          <w:instrText xml:space="preserve"> PAGEREF _Toc32484 \h </w:instrText>
        </w:r>
        <w:r>
          <w:fldChar w:fldCharType="separate"/>
        </w:r>
        <w:r>
          <w:t>32</w:t>
        </w:r>
        <w:r>
          <w:fldChar w:fldCharType="end"/>
        </w:r>
      </w:hyperlink>
    </w:p>
    <w:p>
      <w:pPr>
        <w:pStyle w:val="TOC2"/>
        <w:tabs>
          <w:tab w:val="right" w:leader="dot" w:pos="8306"/>
        </w:tabs>
      </w:pPr>
      <w:hyperlink w:anchor="_Toc17381" w:history="1">
        <w:r>
          <w:rPr>
            <w:rFonts w:ascii="仿宋" w:eastAsia="仿宋" w:hAnsi="仿宋" w:cs="仿宋" w:hint="eastAsia"/>
            <w:lang w:eastAsia="zh-CN"/>
          </w:rPr>
          <w:t>(二)、风险应对策略</w:t>
        </w:r>
        <w:r>
          <w:tab/>
        </w:r>
        <w:r>
          <w:fldChar w:fldCharType="begin"/>
        </w:r>
        <w:r>
          <w:instrText xml:space="preserve"> PAGEREF _Toc17381 \h </w:instrText>
        </w:r>
        <w:r>
          <w:fldChar w:fldCharType="separate"/>
        </w:r>
        <w:r>
          <w:t>33</w:t>
        </w:r>
        <w:r>
          <w:fldChar w:fldCharType="end"/>
        </w:r>
      </w:hyperlink>
    </w:p>
    <w:p>
      <w:pPr>
        <w:pStyle w:val="TOC2"/>
        <w:tabs>
          <w:tab w:val="right" w:leader="dot" w:pos="8306"/>
        </w:tabs>
      </w:pPr>
      <w:hyperlink w:anchor="_Toc3445" w:history="1">
        <w:r>
          <w:rPr>
            <w:rFonts w:ascii="仿宋" w:eastAsia="仿宋" w:hAnsi="仿宋" w:cs="仿宋" w:hint="eastAsia"/>
            <w:lang w:eastAsia="zh-CN"/>
          </w:rPr>
          <w:t>(三)、风险监控与控制</w:t>
        </w:r>
        <w:r>
          <w:tab/>
        </w:r>
        <w:r>
          <w:fldChar w:fldCharType="begin"/>
        </w:r>
        <w:r>
          <w:instrText xml:space="preserve"> PAGEREF _Toc3445 \h </w:instrText>
        </w:r>
        <w:r>
          <w:fldChar w:fldCharType="separate"/>
        </w:r>
        <w:r>
          <w:t>35</w:t>
        </w:r>
        <w:r>
          <w:fldChar w:fldCharType="end"/>
        </w:r>
      </w:hyperlink>
    </w:p>
    <w:p>
      <w:pPr>
        <w:pStyle w:val="TOC1"/>
        <w:tabs>
          <w:tab w:val="right" w:leader="dot" w:pos="8306"/>
        </w:tabs>
      </w:pPr>
      <w:hyperlink w:anchor="_Toc8703" w:history="1">
        <w:r>
          <w:rPr>
            <w:rFonts w:ascii="仿宋" w:eastAsia="仿宋" w:hAnsi="仿宋" w:cs="仿宋" w:hint="eastAsia"/>
            <w:lang w:eastAsia="zh-CN"/>
          </w:rPr>
          <w:t>十、液压系统项目投资规划</w:t>
        </w:r>
        <w:r>
          <w:tab/>
        </w:r>
        <w:r>
          <w:fldChar w:fldCharType="begin"/>
        </w:r>
        <w:r>
          <w:instrText xml:space="preserve"> PAGEREF _Toc8703 \h </w:instrText>
        </w:r>
        <w:r>
          <w:fldChar w:fldCharType="separate"/>
        </w:r>
        <w:r>
          <w:t>36</w:t>
        </w:r>
        <w:r>
          <w:fldChar w:fldCharType="end"/>
        </w:r>
      </w:hyperlink>
    </w:p>
    <w:p>
      <w:pPr>
        <w:pStyle w:val="TOC2"/>
        <w:tabs>
          <w:tab w:val="right" w:leader="dot" w:pos="8306"/>
        </w:tabs>
      </w:pPr>
      <w:hyperlink w:anchor="_Toc8163" w:history="1">
        <w:r>
          <w:rPr>
            <w:rFonts w:ascii="仿宋" w:eastAsia="仿宋" w:hAnsi="仿宋" w:cs="仿宋" w:hint="eastAsia"/>
            <w:lang w:eastAsia="zh-CN"/>
          </w:rPr>
          <w:t>(一)、液压系统项目总投资估算</w:t>
        </w:r>
        <w:r>
          <w:tab/>
        </w:r>
        <w:r>
          <w:fldChar w:fldCharType="begin"/>
        </w:r>
        <w:r>
          <w:instrText xml:space="preserve"> PAGEREF _Toc8163 \h </w:instrText>
        </w:r>
        <w:r>
          <w:fldChar w:fldCharType="separate"/>
        </w:r>
        <w:r>
          <w:t>36</w:t>
        </w:r>
        <w:r>
          <w:fldChar w:fldCharType="end"/>
        </w:r>
      </w:hyperlink>
    </w:p>
    <w:p>
      <w:pPr>
        <w:pStyle w:val="TOC2"/>
        <w:tabs>
          <w:tab w:val="right" w:leader="dot" w:pos="8306"/>
        </w:tabs>
      </w:pPr>
      <w:hyperlink w:anchor="_Toc1569" w:history="1">
        <w:r>
          <w:rPr>
            <w:rFonts w:ascii="仿宋" w:eastAsia="仿宋" w:hAnsi="仿宋" w:cs="仿宋" w:hint="eastAsia"/>
            <w:lang w:eastAsia="zh-CN"/>
          </w:rPr>
          <w:t>(二)、资金筹措</w:t>
        </w:r>
        <w:r>
          <w:tab/>
        </w:r>
        <w:r>
          <w:fldChar w:fldCharType="begin"/>
        </w:r>
        <w:r>
          <w:instrText xml:space="preserve"> PAGEREF _Toc1569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48" w:history="1">
        <w:r>
          <w:rPr>
            <w:rFonts w:ascii="仿宋" w:eastAsia="仿宋" w:hAnsi="仿宋" w:cs="仿宋" w:hint="eastAsia"/>
            <w:lang w:eastAsia="zh-CN"/>
          </w:rPr>
          <w:t>十一、液压系统项目人力资源管理</w:t>
        </w:r>
        <w:r>
          <w:tab/>
        </w:r>
        <w:r>
          <w:fldChar w:fldCharType="begin"/>
        </w:r>
        <w:r>
          <w:instrText xml:space="preserve"> PAGEREF _Toc15448 \h </w:instrText>
        </w:r>
        <w:r>
          <w:fldChar w:fldCharType="separate"/>
        </w:r>
        <w:r>
          <w:t>38</w:t>
        </w:r>
        <w:r>
          <w:fldChar w:fldCharType="end"/>
        </w:r>
      </w:hyperlink>
    </w:p>
    <w:p>
      <w:pPr>
        <w:pStyle w:val="TOC2"/>
        <w:tabs>
          <w:tab w:val="right" w:leader="dot" w:pos="8306"/>
        </w:tabs>
      </w:pPr>
      <w:hyperlink w:anchor="_Toc1231" w:history="1">
        <w:r>
          <w:rPr>
            <w:rFonts w:ascii="仿宋" w:eastAsia="仿宋" w:hAnsi="仿宋" w:cs="仿宋" w:hint="eastAsia"/>
            <w:lang w:eastAsia="zh-CN"/>
          </w:rPr>
          <w:t>(一)、建立健全的预算管理制度</w:t>
        </w:r>
        <w:r>
          <w:tab/>
        </w:r>
        <w:r>
          <w:fldChar w:fldCharType="begin"/>
        </w:r>
        <w:r>
          <w:instrText xml:space="preserve"> PAGEREF _Toc1231 \h </w:instrText>
        </w:r>
        <w:r>
          <w:fldChar w:fldCharType="separate"/>
        </w:r>
        <w:r>
          <w:t>38</w:t>
        </w:r>
        <w:r>
          <w:fldChar w:fldCharType="end"/>
        </w:r>
      </w:hyperlink>
    </w:p>
    <w:p>
      <w:pPr>
        <w:pStyle w:val="TOC2"/>
        <w:tabs>
          <w:tab w:val="right" w:leader="dot" w:pos="8306"/>
        </w:tabs>
      </w:pPr>
      <w:hyperlink w:anchor="_Toc14402" w:history="1">
        <w:r>
          <w:rPr>
            <w:rFonts w:ascii="仿宋" w:eastAsia="仿宋" w:hAnsi="仿宋" w:cs="仿宋" w:hint="eastAsia"/>
            <w:lang w:eastAsia="zh-CN"/>
          </w:rPr>
          <w:t>(二)、加强资金流动监控</w:t>
        </w:r>
        <w:r>
          <w:tab/>
        </w:r>
        <w:r>
          <w:fldChar w:fldCharType="begin"/>
        </w:r>
        <w:r>
          <w:instrText xml:space="preserve"> PAGEREF _Toc14402 \h </w:instrText>
        </w:r>
        <w:r>
          <w:fldChar w:fldCharType="separate"/>
        </w:r>
        <w:r>
          <w:t>39</w:t>
        </w:r>
        <w:r>
          <w:fldChar w:fldCharType="end"/>
        </w:r>
      </w:hyperlink>
    </w:p>
    <w:p>
      <w:pPr>
        <w:pStyle w:val="TOC2"/>
        <w:tabs>
          <w:tab w:val="right" w:leader="dot" w:pos="8306"/>
        </w:tabs>
      </w:pPr>
      <w:hyperlink w:anchor="_Toc19670" w:history="1">
        <w:r>
          <w:rPr>
            <w:rFonts w:ascii="仿宋" w:eastAsia="仿宋" w:hAnsi="仿宋" w:cs="仿宋" w:hint="eastAsia"/>
            <w:lang w:eastAsia="zh-CN"/>
          </w:rPr>
          <w:t>(三)、制定完善的风险控制机制</w:t>
        </w:r>
        <w:r>
          <w:tab/>
        </w:r>
        <w:r>
          <w:fldChar w:fldCharType="begin"/>
        </w:r>
        <w:r>
          <w:instrText xml:space="preserve"> PAGEREF _Toc19670 \h </w:instrText>
        </w:r>
        <w:r>
          <w:fldChar w:fldCharType="separate"/>
        </w:r>
        <w:r>
          <w:t>41</w:t>
        </w:r>
        <w:r>
          <w:fldChar w:fldCharType="end"/>
        </w:r>
      </w:hyperlink>
    </w:p>
    <w:p>
      <w:pPr>
        <w:pStyle w:val="TOC2"/>
        <w:tabs>
          <w:tab w:val="right" w:leader="dot" w:pos="8306"/>
        </w:tabs>
      </w:pPr>
      <w:hyperlink w:anchor="_Toc16900" w:history="1">
        <w:r>
          <w:rPr>
            <w:rFonts w:ascii="仿宋" w:eastAsia="仿宋" w:hAnsi="仿宋" w:cs="仿宋" w:hint="eastAsia"/>
            <w:lang w:eastAsia="zh-CN"/>
          </w:rPr>
          <w:t>(四)、优化成本管理</w:t>
        </w:r>
        <w:r>
          <w:tab/>
        </w:r>
        <w:r>
          <w:fldChar w:fldCharType="begin"/>
        </w:r>
        <w:r>
          <w:instrText xml:space="preserve"> PAGEREF _Toc16900 \h </w:instrText>
        </w:r>
        <w:r>
          <w:fldChar w:fldCharType="separate"/>
        </w:r>
        <w:r>
          <w:t>42</w:t>
        </w:r>
        <w:r>
          <w:fldChar w:fldCharType="end"/>
        </w:r>
      </w:hyperlink>
    </w:p>
    <w:p>
      <w:pPr>
        <w:pStyle w:val="TOC1"/>
        <w:tabs>
          <w:tab w:val="right" w:leader="dot" w:pos="8306"/>
        </w:tabs>
      </w:pPr>
      <w:hyperlink w:anchor="_Toc19111" w:history="1">
        <w:r>
          <w:rPr>
            <w:rFonts w:ascii="仿宋" w:eastAsia="仿宋" w:hAnsi="仿宋" w:cs="仿宋" w:hint="eastAsia"/>
            <w:lang w:eastAsia="zh-CN"/>
          </w:rPr>
          <w:t>十二、液压系统项目经营效益</w:t>
        </w:r>
        <w:r>
          <w:tab/>
        </w:r>
        <w:r>
          <w:fldChar w:fldCharType="begin"/>
        </w:r>
        <w:r>
          <w:instrText xml:space="preserve"> PAGEREF _Toc19111 \h </w:instrText>
        </w:r>
        <w:r>
          <w:fldChar w:fldCharType="separate"/>
        </w:r>
        <w:r>
          <w:t>43</w:t>
        </w:r>
        <w:r>
          <w:fldChar w:fldCharType="end"/>
        </w:r>
      </w:hyperlink>
    </w:p>
    <w:p>
      <w:pPr>
        <w:pStyle w:val="TOC2"/>
        <w:tabs>
          <w:tab w:val="right" w:leader="dot" w:pos="8306"/>
        </w:tabs>
      </w:pPr>
      <w:hyperlink w:anchor="_Toc13670" w:history="1">
        <w:r>
          <w:rPr>
            <w:rFonts w:ascii="仿宋" w:eastAsia="仿宋" w:hAnsi="仿宋" w:cs="仿宋" w:hint="eastAsia"/>
            <w:lang w:eastAsia="zh-CN"/>
          </w:rPr>
          <w:t>(一)、经济评价财务测算</w:t>
        </w:r>
        <w:r>
          <w:tab/>
        </w:r>
        <w:r>
          <w:fldChar w:fldCharType="begin"/>
        </w:r>
        <w:r>
          <w:instrText xml:space="preserve"> PAGEREF _Toc13670 \h </w:instrText>
        </w:r>
        <w:r>
          <w:fldChar w:fldCharType="separate"/>
        </w:r>
        <w:r>
          <w:t>43</w:t>
        </w:r>
        <w:r>
          <w:fldChar w:fldCharType="end"/>
        </w:r>
      </w:hyperlink>
    </w:p>
    <w:p>
      <w:pPr>
        <w:pStyle w:val="TOC2"/>
        <w:tabs>
          <w:tab w:val="right" w:leader="dot" w:pos="8306"/>
        </w:tabs>
      </w:pPr>
      <w:hyperlink w:anchor="_Toc28580" w:history="1">
        <w:r>
          <w:rPr>
            <w:rFonts w:ascii="仿宋" w:eastAsia="仿宋" w:hAnsi="仿宋" w:cs="仿宋" w:hint="eastAsia"/>
            <w:lang w:eastAsia="zh-CN"/>
          </w:rPr>
          <w:t>(二)、液压系统项目盈利能力分析</w:t>
        </w:r>
        <w:r>
          <w:tab/>
        </w:r>
        <w:r>
          <w:fldChar w:fldCharType="begin"/>
        </w:r>
        <w:r>
          <w:instrText xml:space="preserve"> PAGEREF _Toc28580 \h </w:instrText>
        </w:r>
        <w:r>
          <w:fldChar w:fldCharType="separate"/>
        </w:r>
        <w:r>
          <w:t>44</w:t>
        </w:r>
        <w:r>
          <w:fldChar w:fldCharType="end"/>
        </w:r>
      </w:hyperlink>
    </w:p>
    <w:p>
      <w:pPr>
        <w:pStyle w:val="TOC1"/>
        <w:tabs>
          <w:tab w:val="right" w:leader="dot" w:pos="8306"/>
        </w:tabs>
      </w:pPr>
      <w:hyperlink w:anchor="_Toc30764" w:history="1">
        <w:r>
          <w:rPr>
            <w:rFonts w:ascii="仿宋" w:eastAsia="仿宋" w:hAnsi="仿宋" w:cs="仿宋" w:hint="eastAsia"/>
            <w:lang w:eastAsia="zh-CN"/>
          </w:rPr>
          <w:t>十三、液压系统项目治理与监督</w:t>
        </w:r>
        <w:r>
          <w:tab/>
        </w:r>
        <w:r>
          <w:fldChar w:fldCharType="begin"/>
        </w:r>
        <w:r>
          <w:instrText xml:space="preserve"> PAGEREF _Toc30764 \h </w:instrText>
        </w:r>
        <w:r>
          <w:fldChar w:fldCharType="separate"/>
        </w:r>
        <w:r>
          <w:t>45</w:t>
        </w:r>
        <w:r>
          <w:fldChar w:fldCharType="end"/>
        </w:r>
      </w:hyperlink>
    </w:p>
    <w:p>
      <w:pPr>
        <w:pStyle w:val="TOC2"/>
        <w:tabs>
          <w:tab w:val="right" w:leader="dot" w:pos="8306"/>
        </w:tabs>
      </w:pPr>
      <w:hyperlink w:anchor="_Toc1213" w:history="1">
        <w:r>
          <w:rPr>
            <w:rFonts w:ascii="仿宋" w:eastAsia="仿宋" w:hAnsi="仿宋" w:cs="仿宋" w:hint="eastAsia"/>
            <w:lang w:eastAsia="zh-CN"/>
          </w:rPr>
          <w:t>(一)、液压系统项目治理结构</w:t>
        </w:r>
        <w:r>
          <w:tab/>
        </w:r>
        <w:r>
          <w:fldChar w:fldCharType="begin"/>
        </w:r>
        <w:r>
          <w:instrText xml:space="preserve"> PAGEREF _Toc1213 \h </w:instrText>
        </w:r>
        <w:r>
          <w:fldChar w:fldCharType="separate"/>
        </w:r>
        <w:r>
          <w:t>45</w:t>
        </w:r>
        <w:r>
          <w:fldChar w:fldCharType="end"/>
        </w:r>
      </w:hyperlink>
    </w:p>
    <w:p>
      <w:pPr>
        <w:pStyle w:val="TOC2"/>
        <w:tabs>
          <w:tab w:val="right" w:leader="dot" w:pos="8306"/>
        </w:tabs>
      </w:pPr>
      <w:hyperlink w:anchor="_Toc18621" w:history="1">
        <w:r>
          <w:rPr>
            <w:rFonts w:ascii="仿宋" w:eastAsia="仿宋" w:hAnsi="仿宋" w:cs="仿宋" w:hint="eastAsia"/>
            <w:lang w:eastAsia="zh-CN"/>
          </w:rPr>
          <w:t>(二)、监督与审计</w:t>
        </w:r>
        <w:r>
          <w:tab/>
        </w:r>
        <w:r>
          <w:fldChar w:fldCharType="begin"/>
        </w:r>
        <w:r>
          <w:instrText xml:space="preserve"> PAGEREF _Toc18621 \h </w:instrText>
        </w:r>
        <w:r>
          <w:fldChar w:fldCharType="separate"/>
        </w:r>
        <w:r>
          <w:t>47</w:t>
        </w:r>
        <w:r>
          <w:fldChar w:fldCharType="end"/>
        </w:r>
      </w:hyperlink>
    </w:p>
    <w:p>
      <w:pPr>
        <w:pStyle w:val="TOC1"/>
        <w:tabs>
          <w:tab w:val="right" w:leader="dot" w:pos="8306"/>
        </w:tabs>
      </w:pPr>
      <w:hyperlink w:anchor="_Toc27408" w:history="1">
        <w:r>
          <w:rPr>
            <w:rFonts w:ascii="仿宋" w:eastAsia="仿宋" w:hAnsi="仿宋" w:cs="仿宋" w:hint="eastAsia"/>
            <w:lang w:eastAsia="zh-CN"/>
          </w:rPr>
          <w:t>十四、供应链管理</w:t>
        </w:r>
        <w:r>
          <w:tab/>
        </w:r>
        <w:r>
          <w:fldChar w:fldCharType="begin"/>
        </w:r>
        <w:r>
          <w:instrText xml:space="preserve"> PAGEREF _Toc27408 \h </w:instrText>
        </w:r>
        <w:r>
          <w:fldChar w:fldCharType="separate"/>
        </w:r>
        <w:r>
          <w:t>48</w:t>
        </w:r>
        <w:r>
          <w:fldChar w:fldCharType="end"/>
        </w:r>
      </w:hyperlink>
    </w:p>
    <w:p>
      <w:pPr>
        <w:pStyle w:val="TOC2"/>
        <w:tabs>
          <w:tab w:val="right" w:leader="dot" w:pos="8306"/>
        </w:tabs>
      </w:pPr>
      <w:hyperlink w:anchor="_Toc30413" w:history="1">
        <w:r>
          <w:rPr>
            <w:rFonts w:ascii="仿宋" w:eastAsia="仿宋" w:hAnsi="仿宋" w:cs="仿宋" w:hint="eastAsia"/>
            <w:lang w:eastAsia="zh-CN"/>
          </w:rPr>
          <w:t>(一)、供应链战略规划</w:t>
        </w:r>
        <w:r>
          <w:tab/>
        </w:r>
        <w:r>
          <w:fldChar w:fldCharType="begin"/>
        </w:r>
        <w:r>
          <w:instrText xml:space="preserve"> PAGEREF _Toc30413 \h </w:instrText>
        </w:r>
        <w:r>
          <w:fldChar w:fldCharType="separate"/>
        </w:r>
        <w:r>
          <w:t>48</w:t>
        </w:r>
        <w:r>
          <w:fldChar w:fldCharType="end"/>
        </w:r>
      </w:hyperlink>
    </w:p>
    <w:p>
      <w:pPr>
        <w:pStyle w:val="TOC2"/>
        <w:tabs>
          <w:tab w:val="right" w:leader="dot" w:pos="8306"/>
        </w:tabs>
      </w:pPr>
      <w:hyperlink w:anchor="_Toc616" w:history="1">
        <w:r>
          <w:rPr>
            <w:rFonts w:ascii="仿宋" w:eastAsia="仿宋" w:hAnsi="仿宋" w:cs="仿宋" w:hint="eastAsia"/>
            <w:lang w:eastAsia="zh-CN"/>
          </w:rPr>
          <w:t>(二)、供应商选择与合作</w:t>
        </w:r>
        <w:r>
          <w:tab/>
        </w:r>
        <w:r>
          <w:fldChar w:fldCharType="begin"/>
        </w:r>
        <w:r>
          <w:instrText xml:space="preserve"> PAGEREF _Toc616 \h </w:instrText>
        </w:r>
        <w:r>
          <w:fldChar w:fldCharType="separate"/>
        </w:r>
        <w:r>
          <w:t>50</w:t>
        </w:r>
        <w:r>
          <w:fldChar w:fldCharType="end"/>
        </w:r>
      </w:hyperlink>
    </w:p>
    <w:p>
      <w:pPr>
        <w:pStyle w:val="TOC2"/>
        <w:tabs>
          <w:tab w:val="right" w:leader="dot" w:pos="8306"/>
        </w:tabs>
      </w:pPr>
      <w:hyperlink w:anchor="_Toc32339" w:history="1">
        <w:r>
          <w:rPr>
            <w:rFonts w:ascii="仿宋" w:eastAsia="仿宋" w:hAnsi="仿宋" w:cs="仿宋" w:hint="eastAsia"/>
            <w:lang w:eastAsia="zh-CN"/>
          </w:rPr>
          <w:t>(三)、物流与库存管理</w:t>
        </w:r>
        <w:r>
          <w:tab/>
        </w:r>
        <w:r>
          <w:fldChar w:fldCharType="begin"/>
        </w:r>
        <w:r>
          <w:instrText xml:space="preserve"> PAGEREF _Toc32339 \h </w:instrText>
        </w:r>
        <w:r>
          <w:fldChar w:fldCharType="separate"/>
        </w:r>
        <w:r>
          <w:t>51</w:t>
        </w:r>
        <w:r>
          <w:fldChar w:fldCharType="end"/>
        </w:r>
      </w:hyperlink>
    </w:p>
    <w:p>
      <w:pPr>
        <w:pStyle w:val="TOC1"/>
        <w:tabs>
          <w:tab w:val="right" w:leader="dot" w:pos="8306"/>
        </w:tabs>
      </w:pPr>
      <w:hyperlink w:anchor="_Toc27853" w:history="1">
        <w:r>
          <w:rPr>
            <w:rFonts w:ascii="仿宋" w:eastAsia="仿宋" w:hAnsi="仿宋" w:cs="仿宋" w:hint="eastAsia"/>
            <w:lang w:eastAsia="zh-CN"/>
          </w:rPr>
          <w:t>十五、风险识别与分类</w:t>
        </w:r>
        <w:r>
          <w:tab/>
        </w:r>
        <w:r>
          <w:fldChar w:fldCharType="begin"/>
        </w:r>
        <w:r>
          <w:instrText xml:space="preserve"> PAGEREF _Toc27853 \h </w:instrText>
        </w:r>
        <w:r>
          <w:fldChar w:fldCharType="separate"/>
        </w:r>
        <w:r>
          <w:t>52</w:t>
        </w:r>
        <w:r>
          <w:fldChar w:fldCharType="end"/>
        </w:r>
      </w:hyperlink>
    </w:p>
    <w:p>
      <w:pPr>
        <w:pStyle w:val="TOC2"/>
        <w:tabs>
          <w:tab w:val="right" w:leader="dot" w:pos="8306"/>
        </w:tabs>
      </w:pPr>
      <w:hyperlink w:anchor="_Toc32611" w:history="1">
        <w:r>
          <w:rPr>
            <w:rFonts w:ascii="仿宋" w:eastAsia="仿宋" w:hAnsi="仿宋" w:cs="仿宋" w:hint="eastAsia"/>
            <w:lang w:eastAsia="zh-CN"/>
          </w:rPr>
          <w:t>(一)、风险识别</w:t>
        </w:r>
        <w:r>
          <w:tab/>
        </w:r>
        <w:r>
          <w:fldChar w:fldCharType="begin"/>
        </w:r>
        <w:r>
          <w:instrText xml:space="preserve"> PAGEREF _Toc32611 \h </w:instrText>
        </w:r>
        <w:r>
          <w:fldChar w:fldCharType="separate"/>
        </w:r>
        <w:r>
          <w:t>52</w:t>
        </w:r>
        <w:r>
          <w:fldChar w:fldCharType="end"/>
        </w:r>
      </w:hyperlink>
    </w:p>
    <w:p>
      <w:pPr>
        <w:pStyle w:val="TOC2"/>
        <w:tabs>
          <w:tab w:val="right" w:leader="dot" w:pos="8306"/>
        </w:tabs>
      </w:pPr>
      <w:hyperlink w:anchor="_Toc24453" w:history="1">
        <w:r>
          <w:rPr>
            <w:rFonts w:ascii="仿宋" w:eastAsia="仿宋" w:hAnsi="仿宋" w:cs="仿宋" w:hint="eastAsia"/>
            <w:lang w:eastAsia="zh-CN"/>
          </w:rPr>
          <w:t>(二)、风险分类</w:t>
        </w:r>
        <w:r>
          <w:tab/>
        </w:r>
        <w:r>
          <w:fldChar w:fldCharType="begin"/>
        </w:r>
        <w:r>
          <w:instrText xml:space="preserve"> PAGEREF _Toc24453 \h </w:instrText>
        </w:r>
        <w:r>
          <w:fldChar w:fldCharType="separate"/>
        </w:r>
        <w:r>
          <w:t>53</w:t>
        </w:r>
        <w:r>
          <w:fldChar w:fldCharType="end"/>
        </w:r>
      </w:hyperlink>
    </w:p>
    <w:p>
      <w:pPr>
        <w:pStyle w:val="TOC1"/>
        <w:tabs>
          <w:tab w:val="right" w:leader="dot" w:pos="8306"/>
        </w:tabs>
      </w:pPr>
      <w:hyperlink w:anchor="_Toc8608" w:history="1">
        <w:r>
          <w:rPr>
            <w:rFonts w:ascii="仿宋" w:eastAsia="仿宋" w:hAnsi="仿宋" w:cs="仿宋" w:hint="eastAsia"/>
            <w:lang w:eastAsia="zh-CN"/>
          </w:rPr>
          <w:t>十六、液压系统项目工程方案分析</w:t>
        </w:r>
        <w:r>
          <w:tab/>
        </w:r>
        <w:r>
          <w:fldChar w:fldCharType="begin"/>
        </w:r>
        <w:r>
          <w:instrText xml:space="preserve"> PAGEREF _Toc8608 \h </w:instrText>
        </w:r>
        <w:r>
          <w:fldChar w:fldCharType="separate"/>
        </w:r>
        <w:r>
          <w:t>55</w:t>
        </w:r>
        <w:r>
          <w:fldChar w:fldCharType="end"/>
        </w:r>
      </w:hyperlink>
    </w:p>
    <w:p>
      <w:pPr>
        <w:pStyle w:val="TOC2"/>
        <w:tabs>
          <w:tab w:val="right" w:leader="dot" w:pos="8306"/>
        </w:tabs>
      </w:pPr>
      <w:hyperlink w:anchor="_Toc30010" w:history="1">
        <w:r>
          <w:rPr>
            <w:rFonts w:ascii="仿宋" w:eastAsia="仿宋" w:hAnsi="仿宋" w:cs="仿宋" w:hint="eastAsia"/>
            <w:lang w:eastAsia="zh-CN"/>
          </w:rPr>
          <w:t>(一)、建筑工程设计原则</w:t>
        </w:r>
        <w:r>
          <w:tab/>
        </w:r>
        <w:r>
          <w:fldChar w:fldCharType="begin"/>
        </w:r>
        <w:r>
          <w:instrText xml:space="preserve"> PAGEREF _Toc30010 \h </w:instrText>
        </w:r>
        <w:r>
          <w:fldChar w:fldCharType="separate"/>
        </w:r>
        <w:r>
          <w:t>55</w:t>
        </w:r>
        <w:r>
          <w:fldChar w:fldCharType="end"/>
        </w:r>
      </w:hyperlink>
    </w:p>
    <w:p>
      <w:pPr>
        <w:pStyle w:val="TOC2"/>
        <w:tabs>
          <w:tab w:val="right" w:leader="dot" w:pos="8306"/>
        </w:tabs>
      </w:pPr>
      <w:hyperlink w:anchor="_Toc10332" w:history="1">
        <w:r>
          <w:rPr>
            <w:rFonts w:ascii="仿宋" w:eastAsia="仿宋" w:hAnsi="仿宋" w:cs="仿宋" w:hint="eastAsia"/>
            <w:lang w:eastAsia="zh-CN"/>
          </w:rPr>
          <w:t>(二)、土建工程建设指标</w:t>
        </w:r>
        <w:r>
          <w:tab/>
        </w:r>
        <w:r>
          <w:fldChar w:fldCharType="begin"/>
        </w:r>
        <w:r>
          <w:instrText xml:space="preserve"> PAGEREF _Toc10332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944"/>
      <w:r>
        <w:rPr>
          <w:rFonts w:ascii="仿宋" w:eastAsia="仿宋" w:hAnsi="仿宋" w:cs="仿宋" w:hint="eastAsia"/>
          <w:sz w:val="28"/>
          <w:lang w:eastAsia="zh-CN"/>
        </w:rPr>
        <w:t>一、液压系统项目选址可行性分析</w:t>
      </w:r>
      <w:bookmarkEnd w:id="2"/>
    </w:p>
    <w:p>
      <w:pPr>
        <w:pStyle w:val="Heading2"/>
        <w:rPr>
          <w:rFonts w:ascii="仿宋" w:eastAsia="仿宋" w:hAnsi="仿宋" w:cs="仿宋" w:hint="eastAsia"/>
          <w:lang w:eastAsia="zh-CN"/>
        </w:rPr>
      </w:pPr>
      <w:bookmarkStart w:id="3" w:name="_Toc27274"/>
      <w:r>
        <w:rPr>
          <w:rFonts w:ascii="仿宋" w:eastAsia="仿宋" w:hAnsi="仿宋" w:cs="仿宋" w:hint="eastAsia"/>
          <w:lang w:eastAsia="zh-CN"/>
        </w:rPr>
        <w:t>(一)、液压系统项目选址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该液压系统项目选址位于XX省XX市XX区XXX街道</w:t>
      </w:r>
    </w:p>
    <w:p>
      <w:pPr>
        <w:pStyle w:val="Heading2"/>
        <w:ind w:firstLine="560" w:firstLineChars="200"/>
        <w:rPr>
          <w:rFonts w:ascii="仿宋" w:eastAsia="仿宋" w:hAnsi="仿宋" w:cs="仿宋" w:hint="eastAsia"/>
          <w:sz w:val="28"/>
          <w:lang w:eastAsia="zh-CN"/>
        </w:rPr>
      </w:pPr>
      <w:bookmarkStart w:id="4" w:name="_Toc3033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液压系统项目的征地面积将根据液压系统项目的实际规模和需求进行精确规划。具体面积XXX平方米，旨在确保液压系统项目不仅能够满足当前的发展需求，还能够预留空间以适应未来的扩展。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净用地面积是在征地面积基础上去除不可利用面积后的实际可开发用地。具体面积XXX平方米，考虑到环保、交通、安全等多方面因素，以确保液压系统项目在整体利用效率上达到最优。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液压系统项目计划建设的建筑总规模具体面积XXX平方米。这一规模的确定综合考虑了液压系统项目的性质、规模，以及城市规划的相关要求，确保建筑布局与周边环境协调一致。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绿地率是液压系统项目用地中被规划为绿地的比例。具体面积XXX平方米，旨在通过合理规划绿地，改善液压系统项目周边环境，提升居民生活质量，并符合城市整体绿化规划。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容积率是用地上可以建设的建筑总体积与用地面积之比。具体面积XXX，通过合理的容积率规划，确保液压系统项目建筑规模与周边环境和谐共生。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确保液压系统项目选址与当地城市规划相一致，具体面积XXX平方米。通过与城市规划部门深入沟通，确保液压系统项目不仅符合城市的整体发展方向，还能够融入城市的发展布局，为城市的长远发展贡献力量。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液压系统项目选址符合当地产业政策，具体面积XXX平方米。这包括液压系统项目对当地经济的促进作用，以及对相关产业的带动效应，确保液压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用地总体要求必须符合环保和可持续发展的原则，具体面积XXX平方米。通过采用绿色建筑设计、节能减排等措施，确保液压系统项目在建设和运营过程中对环境的影响最小化，达到可持续发展的要求。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确保液压系统项目选址具备必要的公共设施配套，具体面积XXX平方米。这包括交通便利性、教育、医疗等基础设施，以提高居民生活品质，使得液压系统项目选址更具吸引力。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考虑用地总体要求对当地社会稳定性的影响，具体面积XXX平方米。通过深入了解当地社区反馈，确保液压系统项目的选址和建设过程对当地社会和谐稳定产生积极作用。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液压系统项目选址不仅符合法规和规划，还在实际操作中具有可行性。这一全面规划将为液压系统项目的成功实施提供坚实的基础，确保液压系统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901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液压系统项目的设备规划和空间设计中，我们将采取灵活设备布局的措施。设备布局将根据实际需求进行灵活设计，避免不必要的浪费。通过合理规划设备摆放位置，我们将提高设备的利用率，减少设备间距，以确保液压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液压系统项目内部引入共享设施的概念，例如共享会议室、办公区等。通过这种方式，我们可以减少对资源的重复建设，提高资源共享效率，从而减小液压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85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液压系统项目的总图布置中，我们将不同功能区域进行明确的规划，以最大程度满足液压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54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液压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液压系统项目对环境的影响是综合评价的重要因素之一。我们将详细考虑选址周边的自然环境、生态保护区、水源地等情况，确保液压系统项目的建设和运营对环境影响最小化，并符合当地的环保法规标准。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对选址的评价还需充分考虑当地政府的产业政策和法规。我们将详细了解液压系统项目所在地的相关政策，确保液压系统项目的规划和运营与当地法规相符，降低不必要的法律风险。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考虑到社会稳定性对企业运营的重要性，我们将评估选址地区的社会安全情况、劳工关系、社区反馈等方面，以确保液压系统项目的建设和运营不会受到社会稳定性的负面影响。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最后，我们将综合考虑用地成本，包括土地购置费用、土地开发成本等。通过对用地成本的详细评估，我们能够做出更为精确的经济效益分析，为液压系统项目的投资决策提供有力支持。</w:t>
      </w:r>
    </w:p>
    <w:p>
      <w:pPr>
        <w:pStyle w:val="Heading1"/>
        <w:ind w:firstLine="560" w:firstLineChars="200"/>
        <w:rPr>
          <w:rFonts w:ascii="仿宋" w:eastAsia="仿宋" w:hAnsi="仿宋" w:cs="仿宋" w:hint="eastAsia"/>
          <w:sz w:val="28"/>
          <w:lang w:eastAsia="zh-CN"/>
        </w:rPr>
      </w:pPr>
      <w:bookmarkStart w:id="8" w:name="_Toc28597"/>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3056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的技术管理特点体现在其创新导向。通过引入最先进的技术趋势和解决方案，液压系统项目致力于提升科技含量、提高质量和效率水平。这意味着我们将采用最新的工具和方法，确保液压系统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液压系统项目技术管理的显著特征。通过整合不同领域的技术资源，我们实现了跨学科的协同工作。这有助于优化技术架构，提高整体效能。此外，整合性策略还促进了不同技术团队之间的紧密沟通和高效合作，确保液压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液压系统项目所采用的技术。通过不断优化技术方案，液压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液压系统项目团队将在液压系统项目初期识别可能的技术风险，并采取相应的预防和应对措施。通过建立健全的风险评估机制，液压系统项目能够在实施过程中及时发现并解决潜在的技术问题，保障液压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液压系统项目中，技术将成为液压系统项目成功的有力支持。这一深度剖析揭示了技术管理在液压系统项目实施中的关键作用，为液压系统项目的技术基础奠定了坚实的基础。</w:t>
      </w:r>
    </w:p>
    <w:p>
      <w:pPr>
        <w:pStyle w:val="Heading2"/>
        <w:ind w:firstLine="560" w:firstLineChars="200"/>
        <w:rPr>
          <w:rFonts w:ascii="仿宋" w:eastAsia="仿宋" w:hAnsi="仿宋" w:cs="仿宋" w:hint="eastAsia"/>
          <w:sz w:val="28"/>
          <w:lang w:eastAsia="zh-CN"/>
        </w:rPr>
      </w:pPr>
      <w:bookmarkStart w:id="10" w:name="_Toc3168"/>
      <w:r>
        <w:rPr>
          <w:rFonts w:ascii="仿宋" w:eastAsia="仿宋" w:hAnsi="仿宋" w:cs="仿宋" w:hint="eastAsia"/>
          <w:sz w:val="28"/>
          <w:lang w:eastAsia="zh-CN"/>
        </w:rPr>
        <w:t>(二)、液压系统项目工艺技术设计方案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液压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液压系统项目将严格按照相关行业规范要求进行组织。通过有效控制产品质量，液压系统项目将致力于为顾客提供优质的液压系统项目产品和良好的服务。这体现了液压系统项目对于生产活动合规性和质量标准的高度重视，为液压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液压系统项目注重生态效益和清洁生产原则。液压系统项目建设将紧密结合地方特色经济发展，与社会经济发展规划和区域环境保护规划方案相协调一致。通过与当地区域自然生态系统的结合，液压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液压系统项目产品具有多样化的客户需求和个性化的特点。因此，液压系统项目产品规格品种多样，且单批生产数量较小。为满足这一特点，液压系统项目承办单位将建设先进的柔性制造生产线。通过广泛应用柔性制造技术，液压系统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液压系统项目采用的技术具有较高的技术含量和自动化水平，处于国内先进水平。这一技术选用不仅体现了对生产效率、质量和环境友好性的高标准要求，同时为液压系统项目的可持续发展奠定了坚实的基础。</w:t>
      </w:r>
    </w:p>
    <w:p>
      <w:pPr>
        <w:pStyle w:val="Heading2"/>
        <w:ind w:firstLine="560" w:firstLineChars="200"/>
        <w:rPr>
          <w:rFonts w:ascii="仿宋" w:eastAsia="仿宋" w:hAnsi="仿宋" w:cs="仿宋" w:hint="eastAsia"/>
          <w:sz w:val="28"/>
          <w:lang w:eastAsia="zh-CN"/>
        </w:rPr>
      </w:pPr>
      <w:bookmarkStart w:id="11" w:name="_Toc2233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为确保液压系统项目的高效生产和技术实施，我们制定了一套精心设计的设备选型方案，以满足液压系统项目生产、质量和环保的要求。该方案的主要特点如下：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液压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针对液压系统项目产品的多样性和小批量生产的特点，我们将建设柔性制造生产线。通过在设备选型中考虑柔性制造技术，可以灵活应对不同产品规格和生产需求，实现生产线的高度灵活性和适应性。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8520"/>
      <w:r>
        <w:rPr>
          <w:rFonts w:ascii="仿宋" w:eastAsia="仿宋" w:hAnsi="仿宋" w:cs="仿宋" w:hint="eastAsia"/>
          <w:sz w:val="28"/>
          <w:lang w:eastAsia="zh-CN"/>
        </w:rPr>
        <w:t>三、液压系统项目建设单位说明</w:t>
      </w:r>
      <w:bookmarkEnd w:id="12"/>
    </w:p>
    <w:p>
      <w:pPr>
        <w:pStyle w:val="Heading2"/>
        <w:rPr>
          <w:rFonts w:ascii="仿宋" w:eastAsia="仿宋" w:hAnsi="仿宋" w:cs="仿宋" w:hint="eastAsia"/>
          <w:lang w:eastAsia="zh-CN"/>
        </w:rPr>
      </w:pPr>
      <w:bookmarkStart w:id="13" w:name="_Toc14870"/>
      <w:r>
        <w:rPr>
          <w:rFonts w:ascii="仿宋" w:eastAsia="仿宋" w:hAnsi="仿宋" w:cs="仿宋" w:hint="eastAsia"/>
          <w:lang w:eastAsia="zh-CN"/>
        </w:rPr>
        <w:t>(一)、液压系统项目承办单位基本情况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667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液压系统项目承办单位的XXXX，我们着眼于实现可持续的经济效益。通过技术创新和解决方案的提供，公司预计在液压系统项目执行期间将获得可观的收入增长。这一收入来源主要包括液压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同时，我们注重成本控制和效率提升，以确保液压系统项目的可持续盈利。透过精细的管理和资源优化，公司期望实现液压系统项目利润最大化。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液压系统项目实施进行全面的投资评估，包括液压系统项目启动阶段的资金投入和后续运营成本。通过对液压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液压系统项目实施过程中具备足够的资金流动性，公司将进行详尽的现金流分析。这包括资金需求的合理预测、液压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7262"/>
      <w:r>
        <w:rPr>
          <w:rFonts w:ascii="仿宋" w:eastAsia="仿宋" w:hAnsi="仿宋" w:cs="仿宋" w:hint="eastAsia"/>
          <w:sz w:val="28"/>
          <w:lang w:eastAsia="zh-CN"/>
        </w:rPr>
        <w:t>四、液压系统项目绩效评估</w:t>
      </w:r>
      <w:bookmarkEnd w:id="15"/>
    </w:p>
    <w:p>
      <w:pPr>
        <w:pStyle w:val="Heading2"/>
        <w:rPr>
          <w:rFonts w:ascii="仿宋" w:eastAsia="仿宋" w:hAnsi="仿宋" w:cs="仿宋" w:hint="eastAsia"/>
          <w:lang w:eastAsia="zh-CN"/>
        </w:rPr>
      </w:pPr>
      <w:bookmarkStart w:id="16" w:name="_Toc18825"/>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系统项目中，我们设计了一套全面的绩效评估指标，以确保液压系统项目的可控和成功交付。这些指标跨足液压系统项目目标、成本、进度和质量等多个维度，为我们提供了全面洞察液压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目标达成率是我们关注的首要指标。我们设定了明确的目标，并通过定期监测和评估，迅速发现并应对潜在的目标偏差。这为液压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成本绩效是另一个核心关注点。通过实际成本与预算成本的对比分析，我们深入了解成本差异的原因，及时调整资源分配，保持液压系统项目在经济效益方面的合理水平。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进度作为关键的绩效指标之一，得到了精心的关注。我们制定了详细的液压系统项目进度计划，并设立了进度符合度指标，确保实际进度与计划进度保持一致。这使我们能够快速发现和解决潜在的进度问题，保持液压系统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液压系统项目绩效的不可或缺的一环。我们引入了一系列的质量标准和客户满意度指标，以确保液压系统项目交付的成果在质量上达到或超越预期水平。通过持续监测这些指标，我们努力提升液压系统项目整体质量水平，为液压系统项目的成功交付提供有力保障。通过这些科学且全面的绩效评估，我们能够更好地引导液压系统项目的持续改进，确保液压系统项目目标的顺利达成。</w:t>
      </w:r>
    </w:p>
    <w:p>
      <w:pPr>
        <w:pStyle w:val="Heading2"/>
        <w:ind w:firstLine="560" w:firstLineChars="200"/>
        <w:rPr>
          <w:rFonts w:ascii="仿宋" w:eastAsia="仿宋" w:hAnsi="仿宋" w:cs="仿宋" w:hint="eastAsia"/>
          <w:sz w:val="28"/>
          <w:lang w:eastAsia="zh-CN"/>
        </w:rPr>
      </w:pPr>
      <w:bookmarkStart w:id="17" w:name="_Toc5475"/>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绩效评估是液压系统项目中的关键环节，为确保液压系统项目达到预期目标，我们采用了多层次、多维度的绩效评估方法。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液压系统项目的战略目标对齐，确保每个决策和行动都与液压系统项目整体目标保持一致。团队会定期召开战略对齐会议，审视当前工作与液压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液压系统项目进度、质量、成本和风险等方面。这些指标通过数据收集和分析，为液压系统项目管理团队提供了客观的评估依据。例如，我们通过液压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绩效评估不仅仅停留在液压系统项目内部，还考虑了液压系统项目对外部环境的影响。我们定期进行干系人满意度调查，以了解各利益相关方对液压系统项目的期望和满意度，并及时做出调整。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这种多层次、多角度的绩效评估方法，使得我们能够全面了解液压系统项目的运行状态，及时做出调整，确保液压系统项目在不断变化的环境中保持稳健前行。</w:t>
      </w:r>
    </w:p>
    <w:p>
      <w:pPr>
        <w:pStyle w:val="Heading2"/>
        <w:ind w:firstLine="560" w:firstLineChars="200"/>
        <w:rPr>
          <w:rFonts w:ascii="仿宋" w:eastAsia="仿宋" w:hAnsi="仿宋" w:cs="仿宋" w:hint="eastAsia"/>
          <w:sz w:val="28"/>
          <w:lang w:eastAsia="zh-CN"/>
        </w:rPr>
      </w:pPr>
      <w:bookmarkStart w:id="18" w:name="_Toc26226"/>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为了确保液压系统项目的有效管理和不断优化，我们采用了精心设计的绩效评估周期。这个周期旨在实现灵活、实时和全面的评估，以适应液压系统项目执行中的各种挑战。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液压系统项目的不同需求，分为短期、中期和长期。短期评估关注每个迭代或工作周期，以及时发现和解决当前任务中的问题。中期评估涵盖几个迭代，深入了解整体液压系统项目的趋势和性能。长期评估则着眼于整个液压系统项目阶段，确保液压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液压系统项目管理工具和协作平台，团队成员能够随时更新和分享液压系统项目数据。这种实时性的反馈机制使我们能够及时察觉潜在问题，快速调整，保持液压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液压系统项目的决策制定密不可分。每个周期的液压系统项目回顾会议成为集体总结经验、识别问题深层次原因并找到创新解决方案的平台。这种定期的反思与调整机制使液压系统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https://d.book118.com/088016072110006044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7D0A37"/>
    <w:rsid w:val="427D0A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8016072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2024-03-01T16:03:00Z</dcterms:created>
  <dcterms:modified xsi:type="dcterms:W3CDTF">2024-03-01T16:04:07Z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13FC6C59249B4D8AAFFAF4E0B1131468_11</vt:lpwstr>
  </property>
  <property fmtid="{D5CDD505-2E9C-101B-9397-08002B2CF9AE}" pid="3" name="KSOProductBuildVer">
    <vt:lpwstr>2052-12.1.0.16388</vt:lpwstr>
  </property>
</Properties>
</file>