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商业流通仓储服务项目计划设计方案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88" w:history="1">
        <w:r>
          <w:rPr>
            <w:rFonts w:ascii="仿宋" w:eastAsia="仿宋" w:hAnsi="仿宋" w:cs="仿宋" w:hint="eastAsia"/>
            <w:lang w:eastAsia="zh-CN"/>
          </w:rPr>
          <w:t>概论</w:t>
        </w:r>
        <w:r>
          <w:tab/>
        </w:r>
        <w:r>
          <w:fldChar w:fldCharType="begin"/>
        </w:r>
        <w:r>
          <w:instrText xml:space="preserve"> PAGEREF _Toc9588 \h </w:instrText>
        </w:r>
        <w:r>
          <w:fldChar w:fldCharType="separate"/>
        </w:r>
        <w:r>
          <w:t>3</w:t>
        </w:r>
        <w:r>
          <w:fldChar w:fldCharType="end"/>
        </w:r>
      </w:hyperlink>
    </w:p>
    <w:p>
      <w:pPr>
        <w:pStyle w:val="TOC1"/>
        <w:tabs>
          <w:tab w:val="right" w:leader="dot" w:pos="8306"/>
        </w:tabs>
      </w:pPr>
      <w:hyperlink w:anchor="_Toc23551" w:history="1">
        <w:r>
          <w:rPr>
            <w:rFonts w:ascii="仿宋" w:eastAsia="仿宋" w:hAnsi="仿宋" w:cs="仿宋" w:hint="eastAsia"/>
            <w:lang w:eastAsia="zh-CN"/>
          </w:rPr>
          <w:t>一、市场分析、调研</w:t>
        </w:r>
        <w:r>
          <w:tab/>
        </w:r>
        <w:r>
          <w:fldChar w:fldCharType="begin"/>
        </w:r>
        <w:r>
          <w:instrText xml:space="preserve"> PAGEREF _Toc23551 \h </w:instrText>
        </w:r>
        <w:r>
          <w:fldChar w:fldCharType="separate"/>
        </w:r>
        <w:r>
          <w:t>3</w:t>
        </w:r>
        <w:r>
          <w:fldChar w:fldCharType="end"/>
        </w:r>
      </w:hyperlink>
    </w:p>
    <w:p>
      <w:pPr>
        <w:pStyle w:val="TOC2"/>
        <w:tabs>
          <w:tab w:val="right" w:leader="dot" w:pos="8306"/>
        </w:tabs>
      </w:pPr>
      <w:hyperlink w:anchor="_Toc140" w:history="1">
        <w:r>
          <w:rPr>
            <w:rFonts w:ascii="仿宋" w:eastAsia="仿宋" w:hAnsi="仿宋" w:cs="仿宋" w:hint="eastAsia"/>
            <w:lang w:eastAsia="zh-CN"/>
          </w:rPr>
          <w:t>(一)、商业流通仓储服务行业分析</w:t>
        </w:r>
        <w:r>
          <w:tab/>
        </w:r>
        <w:r>
          <w:fldChar w:fldCharType="begin"/>
        </w:r>
        <w:r>
          <w:instrText xml:space="preserve"> PAGEREF _Toc140 \h </w:instrText>
        </w:r>
        <w:r>
          <w:fldChar w:fldCharType="separate"/>
        </w:r>
        <w:r>
          <w:t>3</w:t>
        </w:r>
        <w:r>
          <w:fldChar w:fldCharType="end"/>
        </w:r>
      </w:hyperlink>
    </w:p>
    <w:p>
      <w:pPr>
        <w:pStyle w:val="TOC2"/>
        <w:tabs>
          <w:tab w:val="right" w:leader="dot" w:pos="8306"/>
        </w:tabs>
      </w:pPr>
      <w:hyperlink w:anchor="_Toc31303" w:history="1">
        <w:r>
          <w:rPr>
            <w:rFonts w:ascii="仿宋" w:eastAsia="仿宋" w:hAnsi="仿宋" w:cs="仿宋" w:hint="eastAsia"/>
            <w:lang w:eastAsia="zh-CN"/>
          </w:rPr>
          <w:t>(二)、商业流通仓储服务市场分析预测</w:t>
        </w:r>
        <w:r>
          <w:tab/>
        </w:r>
        <w:r>
          <w:fldChar w:fldCharType="begin"/>
        </w:r>
        <w:r>
          <w:instrText xml:space="preserve"> PAGEREF _Toc31303 \h </w:instrText>
        </w:r>
        <w:r>
          <w:fldChar w:fldCharType="separate"/>
        </w:r>
        <w:r>
          <w:t>4</w:t>
        </w:r>
        <w:r>
          <w:fldChar w:fldCharType="end"/>
        </w:r>
      </w:hyperlink>
    </w:p>
    <w:p>
      <w:pPr>
        <w:pStyle w:val="TOC1"/>
        <w:tabs>
          <w:tab w:val="right" w:leader="dot" w:pos="8306"/>
        </w:tabs>
      </w:pPr>
      <w:hyperlink w:anchor="_Toc22302" w:history="1">
        <w:r>
          <w:rPr>
            <w:rFonts w:ascii="仿宋" w:eastAsia="仿宋" w:hAnsi="仿宋" w:cs="仿宋" w:hint="eastAsia"/>
            <w:lang w:eastAsia="zh-CN"/>
          </w:rPr>
          <w:t>二、商业流通仓储服务项目危机管理</w:t>
        </w:r>
        <w:r>
          <w:tab/>
        </w:r>
        <w:r>
          <w:fldChar w:fldCharType="begin"/>
        </w:r>
        <w:r>
          <w:instrText xml:space="preserve"> PAGEREF _Toc22302 \h </w:instrText>
        </w:r>
        <w:r>
          <w:fldChar w:fldCharType="separate"/>
        </w:r>
        <w:r>
          <w:t>5</w:t>
        </w:r>
        <w:r>
          <w:fldChar w:fldCharType="end"/>
        </w:r>
      </w:hyperlink>
    </w:p>
    <w:p>
      <w:pPr>
        <w:pStyle w:val="TOC2"/>
        <w:tabs>
          <w:tab w:val="right" w:leader="dot" w:pos="8306"/>
        </w:tabs>
      </w:pPr>
      <w:hyperlink w:anchor="_Toc8686" w:history="1">
        <w:r>
          <w:rPr>
            <w:rFonts w:ascii="仿宋" w:eastAsia="仿宋" w:hAnsi="仿宋" w:cs="仿宋" w:hint="eastAsia"/>
            <w:lang w:eastAsia="zh-CN"/>
          </w:rPr>
          <w:t>(一)、危机预警与识别</w:t>
        </w:r>
        <w:r>
          <w:tab/>
        </w:r>
        <w:r>
          <w:fldChar w:fldCharType="begin"/>
        </w:r>
        <w:r>
          <w:instrText xml:space="preserve"> PAGEREF _Toc8686 \h </w:instrText>
        </w:r>
        <w:r>
          <w:fldChar w:fldCharType="separate"/>
        </w:r>
        <w:r>
          <w:t>5</w:t>
        </w:r>
        <w:r>
          <w:fldChar w:fldCharType="end"/>
        </w:r>
      </w:hyperlink>
    </w:p>
    <w:p>
      <w:pPr>
        <w:pStyle w:val="TOC2"/>
        <w:tabs>
          <w:tab w:val="right" w:leader="dot" w:pos="8306"/>
        </w:tabs>
      </w:pPr>
      <w:hyperlink w:anchor="_Toc7986" w:history="1">
        <w:r>
          <w:rPr>
            <w:rFonts w:ascii="仿宋" w:eastAsia="仿宋" w:hAnsi="仿宋" w:cs="仿宋" w:hint="eastAsia"/>
            <w:lang w:eastAsia="zh-CN"/>
          </w:rPr>
          <w:t>(二)、危机应对与恢复</w:t>
        </w:r>
        <w:r>
          <w:tab/>
        </w:r>
        <w:r>
          <w:fldChar w:fldCharType="begin"/>
        </w:r>
        <w:r>
          <w:instrText xml:space="preserve"> PAGEREF _Toc7986 \h </w:instrText>
        </w:r>
        <w:r>
          <w:fldChar w:fldCharType="separate"/>
        </w:r>
        <w:r>
          <w:t>6</w:t>
        </w:r>
        <w:r>
          <w:fldChar w:fldCharType="end"/>
        </w:r>
      </w:hyperlink>
    </w:p>
    <w:p>
      <w:pPr>
        <w:pStyle w:val="TOC1"/>
        <w:tabs>
          <w:tab w:val="right" w:leader="dot" w:pos="8306"/>
        </w:tabs>
      </w:pPr>
      <w:hyperlink w:anchor="_Toc18753" w:history="1">
        <w:r>
          <w:rPr>
            <w:rFonts w:ascii="仿宋" w:eastAsia="仿宋" w:hAnsi="仿宋" w:cs="仿宋" w:hint="eastAsia"/>
            <w:lang w:eastAsia="zh-CN"/>
          </w:rPr>
          <w:t>三、商业流通仓储服务项目选址可行性分析</w:t>
        </w:r>
        <w:r>
          <w:tab/>
        </w:r>
        <w:r>
          <w:fldChar w:fldCharType="begin"/>
        </w:r>
        <w:r>
          <w:instrText xml:space="preserve"> PAGEREF _Toc18753 \h </w:instrText>
        </w:r>
        <w:r>
          <w:fldChar w:fldCharType="separate"/>
        </w:r>
        <w:r>
          <w:t>7</w:t>
        </w:r>
        <w:r>
          <w:fldChar w:fldCharType="end"/>
        </w:r>
      </w:hyperlink>
    </w:p>
    <w:p>
      <w:pPr>
        <w:pStyle w:val="TOC2"/>
        <w:tabs>
          <w:tab w:val="right" w:leader="dot" w:pos="8306"/>
        </w:tabs>
      </w:pPr>
      <w:hyperlink w:anchor="_Toc29878" w:history="1">
        <w:r>
          <w:rPr>
            <w:rFonts w:ascii="仿宋" w:eastAsia="仿宋" w:hAnsi="仿宋" w:cs="仿宋" w:hint="eastAsia"/>
            <w:lang w:eastAsia="zh-CN"/>
          </w:rPr>
          <w:t>(一)、商业流通仓储服务项目选址</w:t>
        </w:r>
        <w:r>
          <w:tab/>
        </w:r>
        <w:r>
          <w:fldChar w:fldCharType="begin"/>
        </w:r>
        <w:r>
          <w:instrText xml:space="preserve"> PAGEREF _Toc29878 \h </w:instrText>
        </w:r>
        <w:r>
          <w:fldChar w:fldCharType="separate"/>
        </w:r>
        <w:r>
          <w:t>7</w:t>
        </w:r>
        <w:r>
          <w:fldChar w:fldCharType="end"/>
        </w:r>
      </w:hyperlink>
    </w:p>
    <w:p>
      <w:pPr>
        <w:pStyle w:val="TOC2"/>
        <w:tabs>
          <w:tab w:val="right" w:leader="dot" w:pos="8306"/>
        </w:tabs>
      </w:pPr>
      <w:hyperlink w:anchor="_Toc2017" w:history="1">
        <w:r>
          <w:rPr>
            <w:rFonts w:ascii="仿宋" w:eastAsia="仿宋" w:hAnsi="仿宋" w:cs="仿宋" w:hint="eastAsia"/>
            <w:lang w:eastAsia="zh-CN"/>
          </w:rPr>
          <w:t>(二)、用地控制指标</w:t>
        </w:r>
        <w:r>
          <w:tab/>
        </w:r>
        <w:r>
          <w:fldChar w:fldCharType="begin"/>
        </w:r>
        <w:r>
          <w:instrText xml:space="preserve"> PAGEREF _Toc2017 \h </w:instrText>
        </w:r>
        <w:r>
          <w:fldChar w:fldCharType="separate"/>
        </w:r>
        <w:r>
          <w:t>7</w:t>
        </w:r>
        <w:r>
          <w:fldChar w:fldCharType="end"/>
        </w:r>
      </w:hyperlink>
    </w:p>
    <w:p>
      <w:pPr>
        <w:pStyle w:val="TOC2"/>
        <w:tabs>
          <w:tab w:val="right" w:leader="dot" w:pos="8306"/>
        </w:tabs>
      </w:pPr>
      <w:hyperlink w:anchor="_Toc5744" w:history="1">
        <w:r>
          <w:rPr>
            <w:rFonts w:ascii="仿宋" w:eastAsia="仿宋" w:hAnsi="仿宋" w:cs="仿宋" w:hint="eastAsia"/>
            <w:lang w:eastAsia="zh-CN"/>
          </w:rPr>
          <w:t>(三)、节约用地措施</w:t>
        </w:r>
        <w:r>
          <w:tab/>
        </w:r>
        <w:r>
          <w:fldChar w:fldCharType="begin"/>
        </w:r>
        <w:r>
          <w:instrText xml:space="preserve"> PAGEREF _Toc5744 \h </w:instrText>
        </w:r>
        <w:r>
          <w:fldChar w:fldCharType="separate"/>
        </w:r>
        <w:r>
          <w:t>9</w:t>
        </w:r>
        <w:r>
          <w:fldChar w:fldCharType="end"/>
        </w:r>
      </w:hyperlink>
    </w:p>
    <w:p>
      <w:pPr>
        <w:pStyle w:val="TOC2"/>
        <w:tabs>
          <w:tab w:val="right" w:leader="dot" w:pos="8306"/>
        </w:tabs>
      </w:pPr>
      <w:hyperlink w:anchor="_Toc14463" w:history="1">
        <w:r>
          <w:rPr>
            <w:rFonts w:ascii="仿宋" w:eastAsia="仿宋" w:hAnsi="仿宋" w:cs="仿宋" w:hint="eastAsia"/>
            <w:lang w:eastAsia="zh-CN"/>
          </w:rPr>
          <w:t>(四)、总图布置方案</w:t>
        </w:r>
        <w:r>
          <w:tab/>
        </w:r>
        <w:r>
          <w:fldChar w:fldCharType="begin"/>
        </w:r>
        <w:r>
          <w:instrText xml:space="preserve"> PAGEREF _Toc14463 \h </w:instrText>
        </w:r>
        <w:r>
          <w:fldChar w:fldCharType="separate"/>
        </w:r>
        <w:r>
          <w:t>11</w:t>
        </w:r>
        <w:r>
          <w:fldChar w:fldCharType="end"/>
        </w:r>
      </w:hyperlink>
    </w:p>
    <w:p>
      <w:pPr>
        <w:pStyle w:val="TOC2"/>
        <w:tabs>
          <w:tab w:val="right" w:leader="dot" w:pos="8306"/>
        </w:tabs>
      </w:pPr>
      <w:hyperlink w:anchor="_Toc14155" w:history="1">
        <w:r>
          <w:rPr>
            <w:rFonts w:ascii="仿宋" w:eastAsia="仿宋" w:hAnsi="仿宋" w:cs="仿宋" w:hint="eastAsia"/>
            <w:lang w:eastAsia="zh-CN"/>
          </w:rPr>
          <w:t>(五)、选址综合评价</w:t>
        </w:r>
        <w:r>
          <w:tab/>
        </w:r>
        <w:r>
          <w:fldChar w:fldCharType="begin"/>
        </w:r>
        <w:r>
          <w:instrText xml:space="preserve"> PAGEREF _Toc14155 \h </w:instrText>
        </w:r>
        <w:r>
          <w:fldChar w:fldCharType="separate"/>
        </w:r>
        <w:r>
          <w:t>12</w:t>
        </w:r>
        <w:r>
          <w:fldChar w:fldCharType="end"/>
        </w:r>
      </w:hyperlink>
    </w:p>
    <w:p>
      <w:pPr>
        <w:pStyle w:val="TOC1"/>
        <w:tabs>
          <w:tab w:val="right" w:leader="dot" w:pos="8306"/>
        </w:tabs>
      </w:pPr>
      <w:hyperlink w:anchor="_Toc24947" w:history="1">
        <w:r>
          <w:rPr>
            <w:rFonts w:ascii="仿宋" w:eastAsia="仿宋" w:hAnsi="仿宋" w:cs="仿宋" w:hint="eastAsia"/>
            <w:lang w:eastAsia="zh-CN"/>
          </w:rPr>
          <w:t>四、商业流通仓储服务项目可持续发展</w:t>
        </w:r>
        <w:r>
          <w:tab/>
        </w:r>
        <w:r>
          <w:fldChar w:fldCharType="begin"/>
        </w:r>
        <w:r>
          <w:instrText xml:space="preserve"> PAGEREF _Toc24947 \h </w:instrText>
        </w:r>
        <w:r>
          <w:fldChar w:fldCharType="separate"/>
        </w:r>
        <w:r>
          <w:t>13</w:t>
        </w:r>
        <w:r>
          <w:fldChar w:fldCharType="end"/>
        </w:r>
      </w:hyperlink>
    </w:p>
    <w:p>
      <w:pPr>
        <w:pStyle w:val="TOC2"/>
        <w:tabs>
          <w:tab w:val="right" w:leader="dot" w:pos="8306"/>
        </w:tabs>
      </w:pPr>
      <w:hyperlink w:anchor="_Toc12038" w:history="1">
        <w:r>
          <w:rPr>
            <w:rFonts w:ascii="仿宋" w:eastAsia="仿宋" w:hAnsi="仿宋" w:cs="仿宋" w:hint="eastAsia"/>
            <w:lang w:eastAsia="zh-CN"/>
          </w:rPr>
          <w:t>(一)、可持续战略与实践</w:t>
        </w:r>
        <w:r>
          <w:tab/>
        </w:r>
        <w:r>
          <w:fldChar w:fldCharType="begin"/>
        </w:r>
        <w:r>
          <w:instrText xml:space="preserve"> PAGEREF _Toc12038 \h </w:instrText>
        </w:r>
        <w:r>
          <w:fldChar w:fldCharType="separate"/>
        </w:r>
        <w:r>
          <w:t>13</w:t>
        </w:r>
        <w:r>
          <w:fldChar w:fldCharType="end"/>
        </w:r>
      </w:hyperlink>
    </w:p>
    <w:p>
      <w:pPr>
        <w:pStyle w:val="TOC2"/>
        <w:tabs>
          <w:tab w:val="right" w:leader="dot" w:pos="8306"/>
        </w:tabs>
      </w:pPr>
      <w:hyperlink w:anchor="_Toc25371" w:history="1">
        <w:r>
          <w:rPr>
            <w:rFonts w:ascii="仿宋" w:eastAsia="仿宋" w:hAnsi="仿宋" w:cs="仿宋" w:hint="eastAsia"/>
            <w:lang w:eastAsia="zh-CN"/>
          </w:rPr>
          <w:t>(二)、环保与社会责任</w:t>
        </w:r>
        <w:r>
          <w:tab/>
        </w:r>
        <w:r>
          <w:fldChar w:fldCharType="begin"/>
        </w:r>
        <w:r>
          <w:instrText xml:space="preserve"> PAGEREF _Toc25371 \h </w:instrText>
        </w:r>
        <w:r>
          <w:fldChar w:fldCharType="separate"/>
        </w:r>
        <w:r>
          <w:t>14</w:t>
        </w:r>
        <w:r>
          <w:fldChar w:fldCharType="end"/>
        </w:r>
      </w:hyperlink>
    </w:p>
    <w:p>
      <w:pPr>
        <w:pStyle w:val="TOC1"/>
        <w:tabs>
          <w:tab w:val="right" w:leader="dot" w:pos="8306"/>
        </w:tabs>
      </w:pPr>
      <w:hyperlink w:anchor="_Toc11683" w:history="1">
        <w:r>
          <w:rPr>
            <w:rFonts w:ascii="仿宋" w:eastAsia="仿宋" w:hAnsi="仿宋" w:cs="仿宋" w:hint="eastAsia"/>
            <w:lang w:eastAsia="zh-CN"/>
          </w:rPr>
          <w:t>五、商业流通仓储服务项目建设单位说明</w:t>
        </w:r>
        <w:r>
          <w:tab/>
        </w:r>
        <w:r>
          <w:fldChar w:fldCharType="begin"/>
        </w:r>
        <w:r>
          <w:instrText xml:space="preserve"> PAGEREF _Toc11683 \h </w:instrText>
        </w:r>
        <w:r>
          <w:fldChar w:fldCharType="separate"/>
        </w:r>
        <w:r>
          <w:t>15</w:t>
        </w:r>
        <w:r>
          <w:fldChar w:fldCharType="end"/>
        </w:r>
      </w:hyperlink>
    </w:p>
    <w:p>
      <w:pPr>
        <w:pStyle w:val="TOC2"/>
        <w:tabs>
          <w:tab w:val="right" w:leader="dot" w:pos="8306"/>
        </w:tabs>
      </w:pPr>
      <w:hyperlink w:anchor="_Toc8740" w:history="1">
        <w:r>
          <w:rPr>
            <w:rFonts w:ascii="仿宋" w:eastAsia="仿宋" w:hAnsi="仿宋" w:cs="仿宋" w:hint="eastAsia"/>
            <w:lang w:eastAsia="zh-CN"/>
          </w:rPr>
          <w:t>(一)、商业流通仓储服务项目承办单位基本情况</w:t>
        </w:r>
        <w:r>
          <w:tab/>
        </w:r>
        <w:r>
          <w:fldChar w:fldCharType="begin"/>
        </w:r>
        <w:r>
          <w:instrText xml:space="preserve"> PAGEREF _Toc8740 \h </w:instrText>
        </w:r>
        <w:r>
          <w:fldChar w:fldCharType="separate"/>
        </w:r>
        <w:r>
          <w:t>15</w:t>
        </w:r>
        <w:r>
          <w:fldChar w:fldCharType="end"/>
        </w:r>
      </w:hyperlink>
    </w:p>
    <w:p>
      <w:pPr>
        <w:pStyle w:val="TOC2"/>
        <w:tabs>
          <w:tab w:val="right" w:leader="dot" w:pos="8306"/>
        </w:tabs>
      </w:pPr>
      <w:hyperlink w:anchor="_Toc28421" w:history="1">
        <w:r>
          <w:rPr>
            <w:rFonts w:ascii="仿宋" w:eastAsia="仿宋" w:hAnsi="仿宋" w:cs="仿宋" w:hint="eastAsia"/>
            <w:lang w:eastAsia="zh-CN"/>
          </w:rPr>
          <w:t>(二)、公司经济效益分析</w:t>
        </w:r>
        <w:r>
          <w:tab/>
        </w:r>
        <w:r>
          <w:fldChar w:fldCharType="begin"/>
        </w:r>
        <w:r>
          <w:instrText xml:space="preserve"> PAGEREF _Toc28421 \h </w:instrText>
        </w:r>
        <w:r>
          <w:fldChar w:fldCharType="separate"/>
        </w:r>
        <w:r>
          <w:t>15</w:t>
        </w:r>
        <w:r>
          <w:fldChar w:fldCharType="end"/>
        </w:r>
      </w:hyperlink>
    </w:p>
    <w:p>
      <w:pPr>
        <w:pStyle w:val="TOC1"/>
        <w:tabs>
          <w:tab w:val="right" w:leader="dot" w:pos="8306"/>
        </w:tabs>
      </w:pPr>
      <w:hyperlink w:anchor="_Toc21803" w:history="1">
        <w:r>
          <w:rPr>
            <w:rFonts w:ascii="仿宋" w:eastAsia="仿宋" w:hAnsi="仿宋" w:cs="仿宋" w:hint="eastAsia"/>
            <w:lang w:eastAsia="zh-CN"/>
          </w:rPr>
          <w:t>六、工艺说明</w:t>
        </w:r>
        <w:r>
          <w:tab/>
        </w:r>
        <w:r>
          <w:fldChar w:fldCharType="begin"/>
        </w:r>
        <w:r>
          <w:instrText xml:space="preserve"> PAGEREF _Toc21803 \h </w:instrText>
        </w:r>
        <w:r>
          <w:fldChar w:fldCharType="separate"/>
        </w:r>
        <w:r>
          <w:t>16</w:t>
        </w:r>
        <w:r>
          <w:fldChar w:fldCharType="end"/>
        </w:r>
      </w:hyperlink>
    </w:p>
    <w:p>
      <w:pPr>
        <w:pStyle w:val="TOC2"/>
        <w:tabs>
          <w:tab w:val="right" w:leader="dot" w:pos="8306"/>
        </w:tabs>
      </w:pPr>
      <w:hyperlink w:anchor="_Toc6285" w:history="1">
        <w:r>
          <w:rPr>
            <w:rFonts w:ascii="仿宋" w:eastAsia="仿宋" w:hAnsi="仿宋" w:cs="仿宋" w:hint="eastAsia"/>
            <w:lang w:eastAsia="zh-CN"/>
          </w:rPr>
          <w:t>(一)、技术管理特点</w:t>
        </w:r>
        <w:r>
          <w:tab/>
        </w:r>
        <w:r>
          <w:fldChar w:fldCharType="begin"/>
        </w:r>
        <w:r>
          <w:instrText xml:space="preserve"> PAGEREF _Toc6285 \h </w:instrText>
        </w:r>
        <w:r>
          <w:fldChar w:fldCharType="separate"/>
        </w:r>
        <w:r>
          <w:t>16</w:t>
        </w:r>
        <w:r>
          <w:fldChar w:fldCharType="end"/>
        </w:r>
      </w:hyperlink>
    </w:p>
    <w:p>
      <w:pPr>
        <w:pStyle w:val="TOC2"/>
        <w:tabs>
          <w:tab w:val="right" w:leader="dot" w:pos="8306"/>
        </w:tabs>
      </w:pPr>
      <w:hyperlink w:anchor="_Toc6233" w:history="1">
        <w:r>
          <w:rPr>
            <w:rFonts w:ascii="仿宋" w:eastAsia="仿宋" w:hAnsi="仿宋" w:cs="仿宋" w:hint="eastAsia"/>
            <w:lang w:eastAsia="zh-CN"/>
          </w:rPr>
          <w:t>(二)、商业流通仓储服务项目工艺技术设计方案</w:t>
        </w:r>
        <w:r>
          <w:tab/>
        </w:r>
        <w:r>
          <w:fldChar w:fldCharType="begin"/>
        </w:r>
        <w:r>
          <w:instrText xml:space="preserve"> PAGEREF _Toc6233 \h </w:instrText>
        </w:r>
        <w:r>
          <w:fldChar w:fldCharType="separate"/>
        </w:r>
        <w:r>
          <w:t>17</w:t>
        </w:r>
        <w:r>
          <w:fldChar w:fldCharType="end"/>
        </w:r>
      </w:hyperlink>
    </w:p>
    <w:p>
      <w:pPr>
        <w:pStyle w:val="TOC2"/>
        <w:tabs>
          <w:tab w:val="right" w:leader="dot" w:pos="8306"/>
        </w:tabs>
      </w:pPr>
      <w:hyperlink w:anchor="_Toc30923" w:history="1">
        <w:r>
          <w:rPr>
            <w:rFonts w:ascii="仿宋" w:eastAsia="仿宋" w:hAnsi="仿宋" w:cs="仿宋" w:hint="eastAsia"/>
            <w:lang w:eastAsia="zh-CN"/>
          </w:rPr>
          <w:t>(三)、设备选型方案</w:t>
        </w:r>
        <w:r>
          <w:tab/>
        </w:r>
        <w:r>
          <w:fldChar w:fldCharType="begin"/>
        </w:r>
        <w:r>
          <w:instrText xml:space="preserve"> PAGEREF _Toc30923 \h </w:instrText>
        </w:r>
        <w:r>
          <w:fldChar w:fldCharType="separate"/>
        </w:r>
        <w:r>
          <w:t>19</w:t>
        </w:r>
        <w:r>
          <w:fldChar w:fldCharType="end"/>
        </w:r>
      </w:hyperlink>
    </w:p>
    <w:p>
      <w:pPr>
        <w:pStyle w:val="TOC1"/>
        <w:tabs>
          <w:tab w:val="right" w:leader="dot" w:pos="8306"/>
        </w:tabs>
      </w:pPr>
      <w:hyperlink w:anchor="_Toc16102" w:history="1">
        <w:r>
          <w:rPr>
            <w:rFonts w:ascii="仿宋" w:eastAsia="仿宋" w:hAnsi="仿宋" w:cs="仿宋" w:hint="eastAsia"/>
            <w:lang w:eastAsia="zh-CN"/>
          </w:rPr>
          <w:t>七、商业流通仓储服务项目投资规划</w:t>
        </w:r>
        <w:r>
          <w:tab/>
        </w:r>
        <w:r>
          <w:fldChar w:fldCharType="begin"/>
        </w:r>
        <w:r>
          <w:instrText xml:space="preserve"> PAGEREF _Toc16102 \h </w:instrText>
        </w:r>
        <w:r>
          <w:fldChar w:fldCharType="separate"/>
        </w:r>
        <w:r>
          <w:t>20</w:t>
        </w:r>
        <w:r>
          <w:fldChar w:fldCharType="end"/>
        </w:r>
      </w:hyperlink>
    </w:p>
    <w:p>
      <w:pPr>
        <w:pStyle w:val="TOC2"/>
        <w:tabs>
          <w:tab w:val="right" w:leader="dot" w:pos="8306"/>
        </w:tabs>
      </w:pPr>
      <w:hyperlink w:anchor="_Toc22948" w:history="1">
        <w:r>
          <w:rPr>
            <w:rFonts w:ascii="仿宋" w:eastAsia="仿宋" w:hAnsi="仿宋" w:cs="仿宋" w:hint="eastAsia"/>
            <w:lang w:eastAsia="zh-CN"/>
          </w:rPr>
          <w:t>(一)、商业流通仓储服务项目总投资估算</w:t>
        </w:r>
        <w:r>
          <w:tab/>
        </w:r>
        <w:r>
          <w:fldChar w:fldCharType="begin"/>
        </w:r>
        <w:r>
          <w:instrText xml:space="preserve"> PAGEREF _Toc22948 \h </w:instrText>
        </w:r>
        <w:r>
          <w:fldChar w:fldCharType="separate"/>
        </w:r>
        <w:r>
          <w:t>20</w:t>
        </w:r>
        <w:r>
          <w:fldChar w:fldCharType="end"/>
        </w:r>
      </w:hyperlink>
    </w:p>
    <w:p>
      <w:pPr>
        <w:pStyle w:val="TOC2"/>
        <w:tabs>
          <w:tab w:val="right" w:leader="dot" w:pos="8306"/>
        </w:tabs>
      </w:pPr>
      <w:hyperlink w:anchor="_Toc22068" w:history="1">
        <w:r>
          <w:rPr>
            <w:rFonts w:ascii="仿宋" w:eastAsia="仿宋" w:hAnsi="仿宋" w:cs="仿宋" w:hint="eastAsia"/>
            <w:lang w:eastAsia="zh-CN"/>
          </w:rPr>
          <w:t>(二)、资金筹措</w:t>
        </w:r>
        <w:r>
          <w:tab/>
        </w:r>
        <w:r>
          <w:fldChar w:fldCharType="begin"/>
        </w:r>
        <w:r>
          <w:instrText xml:space="preserve"> PAGEREF _Toc22068 \h </w:instrText>
        </w:r>
        <w:r>
          <w:fldChar w:fldCharType="separate"/>
        </w:r>
        <w:r>
          <w:t>21</w:t>
        </w:r>
        <w:r>
          <w:fldChar w:fldCharType="end"/>
        </w:r>
      </w:hyperlink>
    </w:p>
    <w:p>
      <w:pPr>
        <w:pStyle w:val="TOC1"/>
        <w:tabs>
          <w:tab w:val="right" w:leader="dot" w:pos="8306"/>
        </w:tabs>
      </w:pPr>
      <w:hyperlink w:anchor="_Toc25352" w:history="1">
        <w:r>
          <w:rPr>
            <w:rFonts w:ascii="仿宋" w:eastAsia="仿宋" w:hAnsi="仿宋" w:cs="仿宋" w:hint="eastAsia"/>
            <w:lang w:eastAsia="zh-CN"/>
          </w:rPr>
          <w:t>八、商业流通仓储服务项目人力资源培养与发展</w:t>
        </w:r>
        <w:r>
          <w:tab/>
        </w:r>
        <w:r>
          <w:fldChar w:fldCharType="begin"/>
        </w:r>
        <w:r>
          <w:instrText xml:space="preserve"> PAGEREF _Toc25352 \h </w:instrText>
        </w:r>
        <w:r>
          <w:fldChar w:fldCharType="separate"/>
        </w:r>
        <w:r>
          <w:t>22</w:t>
        </w:r>
        <w:r>
          <w:fldChar w:fldCharType="end"/>
        </w:r>
      </w:hyperlink>
    </w:p>
    <w:p>
      <w:pPr>
        <w:pStyle w:val="TOC2"/>
        <w:tabs>
          <w:tab w:val="right" w:leader="dot" w:pos="8306"/>
        </w:tabs>
      </w:pPr>
      <w:hyperlink w:anchor="_Toc24367" w:history="1">
        <w:r>
          <w:rPr>
            <w:rFonts w:ascii="仿宋" w:eastAsia="仿宋" w:hAnsi="仿宋" w:cs="仿宋" w:hint="eastAsia"/>
            <w:lang w:eastAsia="zh-CN"/>
          </w:rPr>
          <w:t>(一)、人才需求与规划</w:t>
        </w:r>
        <w:r>
          <w:tab/>
        </w:r>
        <w:r>
          <w:fldChar w:fldCharType="begin"/>
        </w:r>
        <w:r>
          <w:instrText xml:space="preserve"> PAGEREF _Toc24367 \h </w:instrText>
        </w:r>
        <w:r>
          <w:fldChar w:fldCharType="separate"/>
        </w:r>
        <w:r>
          <w:t>22</w:t>
        </w:r>
        <w:r>
          <w:fldChar w:fldCharType="end"/>
        </w:r>
      </w:hyperlink>
    </w:p>
    <w:p>
      <w:pPr>
        <w:pStyle w:val="TOC2"/>
        <w:tabs>
          <w:tab w:val="right" w:leader="dot" w:pos="8306"/>
        </w:tabs>
      </w:pPr>
      <w:hyperlink w:anchor="_Toc17478" w:history="1">
        <w:r>
          <w:rPr>
            <w:rFonts w:ascii="仿宋" w:eastAsia="仿宋" w:hAnsi="仿宋" w:cs="仿宋" w:hint="eastAsia"/>
            <w:lang w:eastAsia="zh-CN"/>
          </w:rPr>
          <w:t>(二)、培训与发展计划</w:t>
        </w:r>
        <w:r>
          <w:tab/>
        </w:r>
        <w:r>
          <w:fldChar w:fldCharType="begin"/>
        </w:r>
        <w:r>
          <w:instrText xml:space="preserve"> PAGEREF _Toc17478 \h </w:instrText>
        </w:r>
        <w:r>
          <w:fldChar w:fldCharType="separate"/>
        </w:r>
        <w:r>
          <w:t>23</w:t>
        </w:r>
        <w:r>
          <w:fldChar w:fldCharType="end"/>
        </w:r>
      </w:hyperlink>
    </w:p>
    <w:p>
      <w:pPr>
        <w:pStyle w:val="TOC1"/>
        <w:tabs>
          <w:tab w:val="right" w:leader="dot" w:pos="8306"/>
        </w:tabs>
      </w:pPr>
      <w:hyperlink w:anchor="_Toc1039" w:history="1">
        <w:r>
          <w:rPr>
            <w:rFonts w:ascii="仿宋" w:eastAsia="仿宋" w:hAnsi="仿宋" w:cs="仿宋" w:hint="eastAsia"/>
            <w:lang w:eastAsia="zh-CN"/>
          </w:rPr>
          <w:t>九、商业流通仓储服务项目环境影响分析</w:t>
        </w:r>
        <w:r>
          <w:tab/>
        </w:r>
        <w:r>
          <w:fldChar w:fldCharType="begin"/>
        </w:r>
        <w:r>
          <w:instrText xml:space="preserve"> PAGEREF _Toc1039 \h </w:instrText>
        </w:r>
        <w:r>
          <w:fldChar w:fldCharType="separate"/>
        </w:r>
        <w:r>
          <w:t>23</w:t>
        </w:r>
        <w:r>
          <w:fldChar w:fldCharType="end"/>
        </w:r>
      </w:hyperlink>
    </w:p>
    <w:p>
      <w:pPr>
        <w:pStyle w:val="TOC2"/>
        <w:tabs>
          <w:tab w:val="right" w:leader="dot" w:pos="8306"/>
        </w:tabs>
      </w:pPr>
      <w:hyperlink w:anchor="_Toc17528" w:history="1">
        <w:r>
          <w:rPr>
            <w:rFonts w:ascii="仿宋" w:eastAsia="仿宋" w:hAnsi="仿宋" w:cs="仿宋" w:hint="eastAsia"/>
            <w:lang w:eastAsia="zh-CN"/>
          </w:rPr>
          <w:t>(一)、建设区域环境质量现状</w:t>
        </w:r>
        <w:r>
          <w:tab/>
        </w:r>
        <w:r>
          <w:fldChar w:fldCharType="begin"/>
        </w:r>
        <w:r>
          <w:instrText xml:space="preserve"> PAGEREF _Toc17528 \h </w:instrText>
        </w:r>
        <w:r>
          <w:fldChar w:fldCharType="separate"/>
        </w:r>
        <w:r>
          <w:t>23</w:t>
        </w:r>
        <w:r>
          <w:fldChar w:fldCharType="end"/>
        </w:r>
      </w:hyperlink>
    </w:p>
    <w:p>
      <w:pPr>
        <w:pStyle w:val="TOC2"/>
        <w:tabs>
          <w:tab w:val="right" w:leader="dot" w:pos="8306"/>
        </w:tabs>
      </w:pPr>
      <w:hyperlink w:anchor="_Toc23839" w:history="1">
        <w:r>
          <w:rPr>
            <w:rFonts w:ascii="仿宋" w:eastAsia="仿宋" w:hAnsi="仿宋" w:cs="仿宋" w:hint="eastAsia"/>
            <w:lang w:eastAsia="zh-CN"/>
          </w:rPr>
          <w:t>(二)、建设期环境保护</w:t>
        </w:r>
        <w:r>
          <w:tab/>
        </w:r>
        <w:r>
          <w:fldChar w:fldCharType="begin"/>
        </w:r>
        <w:r>
          <w:instrText xml:space="preserve"> PAGEREF _Toc23839 \h </w:instrText>
        </w:r>
        <w:r>
          <w:fldChar w:fldCharType="separate"/>
        </w:r>
        <w:r>
          <w:t>25</w:t>
        </w:r>
        <w:r>
          <w:fldChar w:fldCharType="end"/>
        </w:r>
      </w:hyperlink>
    </w:p>
    <w:p>
      <w:pPr>
        <w:pStyle w:val="TOC2"/>
        <w:tabs>
          <w:tab w:val="right" w:leader="dot" w:pos="8306"/>
        </w:tabs>
      </w:pPr>
      <w:hyperlink w:anchor="_Toc14834" w:history="1">
        <w:r>
          <w:rPr>
            <w:rFonts w:ascii="仿宋" w:eastAsia="仿宋" w:hAnsi="仿宋" w:cs="仿宋" w:hint="eastAsia"/>
            <w:lang w:eastAsia="zh-CN"/>
          </w:rPr>
          <w:t>(三)、运营期环境保护</w:t>
        </w:r>
        <w:r>
          <w:tab/>
        </w:r>
        <w:r>
          <w:fldChar w:fldCharType="begin"/>
        </w:r>
        <w:r>
          <w:instrText xml:space="preserve"> PAGEREF _Toc14834 \h </w:instrText>
        </w:r>
        <w:r>
          <w:fldChar w:fldCharType="separate"/>
        </w:r>
        <w:r>
          <w:t>26</w:t>
        </w:r>
        <w:r>
          <w:fldChar w:fldCharType="end"/>
        </w:r>
      </w:hyperlink>
    </w:p>
    <w:p>
      <w:pPr>
        <w:pStyle w:val="TOC2"/>
        <w:tabs>
          <w:tab w:val="right" w:leader="dot" w:pos="8306"/>
        </w:tabs>
      </w:pPr>
      <w:hyperlink w:anchor="_Toc20943" w:history="1">
        <w:r>
          <w:rPr>
            <w:rFonts w:ascii="仿宋" w:eastAsia="仿宋" w:hAnsi="仿宋" w:cs="仿宋" w:hint="eastAsia"/>
            <w:lang w:eastAsia="zh-CN"/>
          </w:rPr>
          <w:t>(四)、商业流通仓储服务项目建设对区域经济的影响</w:t>
        </w:r>
        <w:r>
          <w:tab/>
        </w:r>
        <w:r>
          <w:fldChar w:fldCharType="begin"/>
        </w:r>
        <w:r>
          <w:instrText xml:space="preserve"> PAGEREF _Toc20943 \h </w:instrText>
        </w:r>
        <w:r>
          <w:fldChar w:fldCharType="separate"/>
        </w:r>
        <w:r>
          <w:t>27</w:t>
        </w:r>
        <w:r>
          <w:fldChar w:fldCharType="end"/>
        </w:r>
      </w:hyperlink>
    </w:p>
    <w:p>
      <w:pPr>
        <w:pStyle w:val="TOC2"/>
        <w:tabs>
          <w:tab w:val="right" w:leader="dot" w:pos="8306"/>
        </w:tabs>
      </w:pPr>
      <w:hyperlink w:anchor="_Toc22312" w:history="1">
        <w:r>
          <w:rPr>
            <w:rFonts w:ascii="仿宋" w:eastAsia="仿宋" w:hAnsi="仿宋" w:cs="仿宋" w:hint="eastAsia"/>
            <w:lang w:eastAsia="zh-CN"/>
          </w:rPr>
          <w:t>(五)、废弃物处理</w:t>
        </w:r>
        <w:r>
          <w:tab/>
        </w:r>
        <w:r>
          <w:fldChar w:fldCharType="begin"/>
        </w:r>
        <w:r>
          <w:instrText xml:space="preserve"> PAGEREF _Toc22312 \h </w:instrText>
        </w:r>
        <w:r>
          <w:fldChar w:fldCharType="separate"/>
        </w:r>
        <w:r>
          <w:t>29</w:t>
        </w:r>
        <w:r>
          <w:fldChar w:fldCharType="end"/>
        </w:r>
      </w:hyperlink>
    </w:p>
    <w:p>
      <w:pPr>
        <w:pStyle w:val="TOC2"/>
        <w:tabs>
          <w:tab w:val="right" w:leader="dot" w:pos="8306"/>
        </w:tabs>
      </w:pPr>
      <w:hyperlink w:anchor="_Toc6268" w:history="1">
        <w:r>
          <w:rPr>
            <w:rFonts w:ascii="仿宋" w:eastAsia="仿宋" w:hAnsi="仿宋" w:cs="仿宋" w:hint="eastAsia"/>
            <w:lang w:eastAsia="zh-CN"/>
          </w:rPr>
          <w:t>(六)、特殊环境影响分析</w:t>
        </w:r>
        <w:r>
          <w:tab/>
        </w:r>
        <w:r>
          <w:fldChar w:fldCharType="begin"/>
        </w:r>
        <w:r>
          <w:instrText xml:space="preserve"> PAGEREF _Toc6268 \h </w:instrText>
        </w:r>
        <w:r>
          <w:fldChar w:fldCharType="separate"/>
        </w:r>
        <w:r>
          <w:t>31</w:t>
        </w:r>
        <w:r>
          <w:fldChar w:fldCharType="end"/>
        </w:r>
      </w:hyperlink>
    </w:p>
    <w:p>
      <w:pPr>
        <w:pStyle w:val="TOC2"/>
        <w:tabs>
          <w:tab w:val="right" w:leader="dot" w:pos="8306"/>
        </w:tabs>
      </w:pPr>
      <w:hyperlink w:anchor="_Toc30676" w:history="1">
        <w:r>
          <w:rPr>
            <w:rFonts w:ascii="仿宋" w:eastAsia="仿宋" w:hAnsi="仿宋" w:cs="仿宋" w:hint="eastAsia"/>
            <w:lang w:eastAsia="zh-CN"/>
          </w:rPr>
          <w:t>(七)、清洁生产</w:t>
        </w:r>
        <w:r>
          <w:tab/>
        </w:r>
        <w:r>
          <w:fldChar w:fldCharType="begin"/>
        </w:r>
        <w:r>
          <w:instrText xml:space="preserve"> PAGEREF _Toc30676 \h </w:instrText>
        </w:r>
        <w:r>
          <w:fldChar w:fldCharType="separate"/>
        </w:r>
        <w:r>
          <w:t>32</w:t>
        </w:r>
        <w:r>
          <w:fldChar w:fldCharType="end"/>
        </w:r>
      </w:hyperlink>
    </w:p>
    <w:p>
      <w:pPr>
        <w:pStyle w:val="TOC2"/>
        <w:tabs>
          <w:tab w:val="right" w:leader="dot" w:pos="8306"/>
        </w:tabs>
      </w:pPr>
      <w:hyperlink w:anchor="_Toc27011" w:history="1">
        <w:r>
          <w:rPr>
            <w:rFonts w:ascii="仿宋" w:eastAsia="仿宋" w:hAnsi="仿宋" w:cs="仿宋" w:hint="eastAsia"/>
            <w:lang w:eastAsia="zh-CN"/>
          </w:rPr>
          <w:t>(八)、环境保护综合评价</w:t>
        </w:r>
        <w:r>
          <w:tab/>
        </w:r>
        <w:r>
          <w:fldChar w:fldCharType="begin"/>
        </w:r>
        <w:r>
          <w:instrText xml:space="preserve"> PAGEREF _Toc27011 \h </w:instrText>
        </w:r>
        <w:r>
          <w:fldChar w:fldCharType="separate"/>
        </w:r>
        <w:r>
          <w:t>33</w:t>
        </w:r>
        <w:r>
          <w:fldChar w:fldCharType="end"/>
        </w:r>
      </w:hyperlink>
    </w:p>
    <w:p>
      <w:pPr>
        <w:pStyle w:val="TOC1"/>
        <w:tabs>
          <w:tab w:val="right" w:leader="dot" w:pos="8306"/>
        </w:tabs>
      </w:pPr>
      <w:hyperlink w:anchor="_Toc14397" w:history="1">
        <w:r>
          <w:rPr>
            <w:rFonts w:ascii="仿宋" w:eastAsia="仿宋" w:hAnsi="仿宋" w:cs="仿宋" w:hint="eastAsia"/>
            <w:lang w:eastAsia="zh-CN"/>
          </w:rPr>
          <w:t>十、商业流通仓储服务项目创新与研发</w:t>
        </w:r>
        <w:r>
          <w:tab/>
        </w:r>
        <w:r>
          <w:fldChar w:fldCharType="begin"/>
        </w:r>
        <w:r>
          <w:instrText xml:space="preserve"> PAGEREF _Toc14397 \h </w:instrText>
        </w:r>
        <w:r>
          <w:fldChar w:fldCharType="separate"/>
        </w:r>
        <w:r>
          <w:t>34</w:t>
        </w:r>
        <w:r>
          <w:fldChar w:fldCharType="end"/>
        </w:r>
      </w:hyperlink>
    </w:p>
    <w:p>
      <w:pPr>
        <w:pStyle w:val="TOC2"/>
        <w:tabs>
          <w:tab w:val="right" w:leader="dot" w:pos="8306"/>
        </w:tabs>
      </w:pPr>
      <w:hyperlink w:anchor="_Toc10215" w:history="1">
        <w:r>
          <w:rPr>
            <w:rFonts w:ascii="仿宋" w:eastAsia="仿宋" w:hAnsi="仿宋" w:cs="仿宋" w:hint="eastAsia"/>
            <w:lang w:eastAsia="zh-CN"/>
          </w:rPr>
          <w:t>(一)、创新策略与方向</w:t>
        </w:r>
        <w:r>
          <w:tab/>
        </w:r>
        <w:r>
          <w:fldChar w:fldCharType="begin"/>
        </w:r>
        <w:r>
          <w:instrText xml:space="preserve"> PAGEREF _Toc10215 \h </w:instrText>
        </w:r>
        <w:r>
          <w:fldChar w:fldCharType="separate"/>
        </w:r>
        <w:r>
          <w:t>34</w:t>
        </w:r>
        <w:r>
          <w:fldChar w:fldCharType="end"/>
        </w:r>
      </w:hyperlink>
    </w:p>
    <w:p>
      <w:pPr>
        <w:pStyle w:val="TOC2"/>
        <w:tabs>
          <w:tab w:val="right" w:leader="dot" w:pos="8306"/>
        </w:tabs>
      </w:pPr>
      <w:hyperlink w:anchor="_Toc12242" w:history="1">
        <w:r>
          <w:rPr>
            <w:rFonts w:ascii="仿宋" w:eastAsia="仿宋" w:hAnsi="仿宋" w:cs="仿宋" w:hint="eastAsia"/>
            <w:lang w:eastAsia="zh-CN"/>
          </w:rPr>
          <w:t>(二)、研发规划与投入</w:t>
        </w:r>
        <w:r>
          <w:tab/>
        </w:r>
        <w:r>
          <w:fldChar w:fldCharType="begin"/>
        </w:r>
        <w:r>
          <w:instrText xml:space="preserve"> PAGEREF _Toc12242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29" w:history="1">
        <w:r>
          <w:rPr>
            <w:rFonts w:ascii="仿宋" w:eastAsia="仿宋" w:hAnsi="仿宋" w:cs="仿宋" w:hint="eastAsia"/>
            <w:lang w:eastAsia="zh-CN"/>
          </w:rPr>
          <w:t>十一、商业流通仓储服务项目财务管理</w:t>
        </w:r>
        <w:r>
          <w:tab/>
        </w:r>
        <w:r>
          <w:fldChar w:fldCharType="begin"/>
        </w:r>
        <w:r>
          <w:instrText xml:space="preserve"> PAGEREF _Toc5129 \h </w:instrText>
        </w:r>
        <w:r>
          <w:fldChar w:fldCharType="separate"/>
        </w:r>
        <w:r>
          <w:t>38</w:t>
        </w:r>
        <w:r>
          <w:fldChar w:fldCharType="end"/>
        </w:r>
      </w:hyperlink>
    </w:p>
    <w:p>
      <w:pPr>
        <w:pStyle w:val="TOC2"/>
        <w:tabs>
          <w:tab w:val="right" w:leader="dot" w:pos="8306"/>
        </w:tabs>
      </w:pPr>
      <w:hyperlink w:anchor="_Toc12657" w:history="1">
        <w:r>
          <w:rPr>
            <w:rFonts w:ascii="仿宋" w:eastAsia="仿宋" w:hAnsi="仿宋" w:cs="仿宋" w:hint="eastAsia"/>
            <w:lang w:eastAsia="zh-CN"/>
          </w:rPr>
          <w:t>(一)、资金需求大</w:t>
        </w:r>
        <w:r>
          <w:tab/>
        </w:r>
        <w:r>
          <w:fldChar w:fldCharType="begin"/>
        </w:r>
        <w:r>
          <w:instrText xml:space="preserve"> PAGEREF _Toc12657 \h </w:instrText>
        </w:r>
        <w:r>
          <w:fldChar w:fldCharType="separate"/>
        </w:r>
        <w:r>
          <w:t>38</w:t>
        </w:r>
        <w:r>
          <w:fldChar w:fldCharType="end"/>
        </w:r>
      </w:hyperlink>
    </w:p>
    <w:p>
      <w:pPr>
        <w:pStyle w:val="TOC2"/>
        <w:tabs>
          <w:tab w:val="right" w:leader="dot" w:pos="8306"/>
        </w:tabs>
      </w:pPr>
      <w:hyperlink w:anchor="_Toc325" w:history="1">
        <w:r>
          <w:rPr>
            <w:rFonts w:ascii="仿宋" w:eastAsia="仿宋" w:hAnsi="仿宋" w:cs="仿宋" w:hint="eastAsia"/>
            <w:lang w:eastAsia="zh-CN"/>
          </w:rPr>
          <w:t>(二)、研发周期长</w:t>
        </w:r>
        <w:r>
          <w:tab/>
        </w:r>
        <w:r>
          <w:fldChar w:fldCharType="begin"/>
        </w:r>
        <w:r>
          <w:instrText xml:space="preserve"> PAGEREF _Toc325 \h </w:instrText>
        </w:r>
        <w:r>
          <w:fldChar w:fldCharType="separate"/>
        </w:r>
        <w:r>
          <w:t>39</w:t>
        </w:r>
        <w:r>
          <w:fldChar w:fldCharType="end"/>
        </w:r>
      </w:hyperlink>
    </w:p>
    <w:p>
      <w:pPr>
        <w:pStyle w:val="TOC2"/>
        <w:tabs>
          <w:tab w:val="right" w:leader="dot" w:pos="8306"/>
        </w:tabs>
      </w:pPr>
      <w:hyperlink w:anchor="_Toc18194" w:history="1">
        <w:r>
          <w:rPr>
            <w:rFonts w:ascii="仿宋" w:eastAsia="仿宋" w:hAnsi="仿宋" w:cs="仿宋" w:hint="eastAsia"/>
            <w:lang w:eastAsia="zh-CN"/>
          </w:rPr>
          <w:t>(三)、市场风险大</w:t>
        </w:r>
        <w:r>
          <w:tab/>
        </w:r>
        <w:r>
          <w:fldChar w:fldCharType="begin"/>
        </w:r>
        <w:r>
          <w:instrText xml:space="preserve"> PAGEREF _Toc18194 \h </w:instrText>
        </w:r>
        <w:r>
          <w:fldChar w:fldCharType="separate"/>
        </w:r>
        <w:r>
          <w:t>40</w:t>
        </w:r>
        <w:r>
          <w:fldChar w:fldCharType="end"/>
        </w:r>
      </w:hyperlink>
    </w:p>
    <w:p>
      <w:pPr>
        <w:pStyle w:val="TOC2"/>
        <w:tabs>
          <w:tab w:val="right" w:leader="dot" w:pos="8306"/>
        </w:tabs>
      </w:pPr>
      <w:hyperlink w:anchor="_Toc3454" w:history="1">
        <w:r>
          <w:rPr>
            <w:rFonts w:ascii="仿宋" w:eastAsia="仿宋" w:hAnsi="仿宋" w:cs="仿宋" w:hint="eastAsia"/>
            <w:lang w:eastAsia="zh-CN"/>
          </w:rPr>
          <w:t>(四)、利润率高</w:t>
        </w:r>
        <w:r>
          <w:tab/>
        </w:r>
        <w:r>
          <w:fldChar w:fldCharType="begin"/>
        </w:r>
        <w:r>
          <w:instrText xml:space="preserve"> PAGEREF _Toc3454 \h </w:instrText>
        </w:r>
        <w:r>
          <w:fldChar w:fldCharType="separate"/>
        </w:r>
        <w:r>
          <w:t>43</w:t>
        </w:r>
        <w:r>
          <w:fldChar w:fldCharType="end"/>
        </w:r>
      </w:hyperlink>
    </w:p>
    <w:p>
      <w:pPr>
        <w:pStyle w:val="TOC1"/>
        <w:tabs>
          <w:tab w:val="right" w:leader="dot" w:pos="8306"/>
        </w:tabs>
      </w:pPr>
      <w:hyperlink w:anchor="_Toc2997" w:history="1">
        <w:r>
          <w:rPr>
            <w:rFonts w:ascii="仿宋" w:eastAsia="仿宋" w:hAnsi="仿宋" w:cs="仿宋" w:hint="eastAsia"/>
            <w:lang w:eastAsia="zh-CN"/>
          </w:rPr>
          <w:t>十二、商业流通仓储服务项目社会影响</w:t>
        </w:r>
        <w:r>
          <w:tab/>
        </w:r>
        <w:r>
          <w:fldChar w:fldCharType="begin"/>
        </w:r>
        <w:r>
          <w:instrText xml:space="preserve"> PAGEREF _Toc2997 \h </w:instrText>
        </w:r>
        <w:r>
          <w:fldChar w:fldCharType="separate"/>
        </w:r>
        <w:r>
          <w:t>45</w:t>
        </w:r>
        <w:r>
          <w:fldChar w:fldCharType="end"/>
        </w:r>
      </w:hyperlink>
    </w:p>
    <w:p>
      <w:pPr>
        <w:pStyle w:val="TOC2"/>
        <w:tabs>
          <w:tab w:val="right" w:leader="dot" w:pos="8306"/>
        </w:tabs>
      </w:pPr>
      <w:hyperlink w:anchor="_Toc4557" w:history="1">
        <w:r>
          <w:rPr>
            <w:rFonts w:ascii="仿宋" w:eastAsia="仿宋" w:hAnsi="仿宋" w:cs="仿宋" w:hint="eastAsia"/>
            <w:lang w:eastAsia="zh-CN"/>
          </w:rPr>
          <w:t>(一)、社会责任与义务</w:t>
        </w:r>
        <w:r>
          <w:tab/>
        </w:r>
        <w:r>
          <w:fldChar w:fldCharType="begin"/>
        </w:r>
        <w:r>
          <w:instrText xml:space="preserve"> PAGEREF _Toc4557 \h </w:instrText>
        </w:r>
        <w:r>
          <w:fldChar w:fldCharType="separate"/>
        </w:r>
        <w:r>
          <w:t>45</w:t>
        </w:r>
        <w:r>
          <w:fldChar w:fldCharType="end"/>
        </w:r>
      </w:hyperlink>
    </w:p>
    <w:p>
      <w:pPr>
        <w:pStyle w:val="TOC2"/>
        <w:tabs>
          <w:tab w:val="right" w:leader="dot" w:pos="8306"/>
        </w:tabs>
      </w:pPr>
      <w:hyperlink w:anchor="_Toc23996" w:history="1">
        <w:r>
          <w:rPr>
            <w:rFonts w:ascii="仿宋" w:eastAsia="仿宋" w:hAnsi="仿宋" w:cs="仿宋" w:hint="eastAsia"/>
            <w:lang w:eastAsia="zh-CN"/>
          </w:rPr>
          <w:t>(二)、社会参与与沟通</w:t>
        </w:r>
        <w:r>
          <w:tab/>
        </w:r>
        <w:r>
          <w:fldChar w:fldCharType="begin"/>
        </w:r>
        <w:r>
          <w:instrText xml:space="preserve"> PAGEREF _Toc23996 \h </w:instrText>
        </w:r>
        <w:r>
          <w:fldChar w:fldCharType="separate"/>
        </w:r>
        <w:r>
          <w:t>46</w:t>
        </w:r>
        <w:r>
          <w:fldChar w:fldCharType="end"/>
        </w:r>
      </w:hyperlink>
    </w:p>
    <w:p>
      <w:pPr>
        <w:pStyle w:val="TOC1"/>
        <w:tabs>
          <w:tab w:val="right" w:leader="dot" w:pos="8306"/>
        </w:tabs>
      </w:pPr>
      <w:hyperlink w:anchor="_Toc32248" w:history="1">
        <w:r>
          <w:rPr>
            <w:rFonts w:ascii="仿宋" w:eastAsia="仿宋" w:hAnsi="仿宋" w:cs="仿宋" w:hint="eastAsia"/>
            <w:lang w:eastAsia="zh-CN"/>
          </w:rPr>
          <w:t>十三、商业流通仓储服务项目变更管理</w:t>
        </w:r>
        <w:r>
          <w:tab/>
        </w:r>
        <w:r>
          <w:fldChar w:fldCharType="begin"/>
        </w:r>
        <w:r>
          <w:instrText xml:space="preserve"> PAGEREF _Toc32248 \h </w:instrText>
        </w:r>
        <w:r>
          <w:fldChar w:fldCharType="separate"/>
        </w:r>
        <w:r>
          <w:t>47</w:t>
        </w:r>
        <w:r>
          <w:fldChar w:fldCharType="end"/>
        </w:r>
      </w:hyperlink>
    </w:p>
    <w:p>
      <w:pPr>
        <w:pStyle w:val="TOC2"/>
        <w:tabs>
          <w:tab w:val="right" w:leader="dot" w:pos="8306"/>
        </w:tabs>
      </w:pPr>
      <w:hyperlink w:anchor="_Toc29978" w:history="1">
        <w:r>
          <w:rPr>
            <w:rFonts w:ascii="仿宋" w:eastAsia="仿宋" w:hAnsi="仿宋" w:cs="仿宋" w:hint="eastAsia"/>
            <w:lang w:eastAsia="zh-CN"/>
          </w:rPr>
          <w:t>(一)、变更申请与评估</w:t>
        </w:r>
        <w:r>
          <w:tab/>
        </w:r>
        <w:r>
          <w:fldChar w:fldCharType="begin"/>
        </w:r>
        <w:r>
          <w:instrText xml:space="preserve"> PAGEREF _Toc29978 \h </w:instrText>
        </w:r>
        <w:r>
          <w:fldChar w:fldCharType="separate"/>
        </w:r>
        <w:r>
          <w:t>47</w:t>
        </w:r>
        <w:r>
          <w:fldChar w:fldCharType="end"/>
        </w:r>
      </w:hyperlink>
    </w:p>
    <w:p>
      <w:pPr>
        <w:pStyle w:val="TOC2"/>
        <w:tabs>
          <w:tab w:val="right" w:leader="dot" w:pos="8306"/>
        </w:tabs>
      </w:pPr>
      <w:hyperlink w:anchor="_Toc7263" w:history="1">
        <w:r>
          <w:rPr>
            <w:rFonts w:ascii="仿宋" w:eastAsia="仿宋" w:hAnsi="仿宋" w:cs="仿宋" w:hint="eastAsia"/>
            <w:lang w:eastAsia="zh-CN"/>
          </w:rPr>
          <w:t>(二)、变更实施与控制</w:t>
        </w:r>
        <w:r>
          <w:tab/>
        </w:r>
        <w:r>
          <w:fldChar w:fldCharType="begin"/>
        </w:r>
        <w:r>
          <w:instrText xml:space="preserve"> PAGEREF _Toc7263 \h </w:instrText>
        </w:r>
        <w:r>
          <w:fldChar w:fldCharType="separate"/>
        </w:r>
        <w:r>
          <w:t>47</w:t>
        </w:r>
        <w:r>
          <w:fldChar w:fldCharType="end"/>
        </w:r>
      </w:hyperlink>
    </w:p>
    <w:p>
      <w:pPr>
        <w:pStyle w:val="TOC1"/>
        <w:tabs>
          <w:tab w:val="right" w:leader="dot" w:pos="8306"/>
        </w:tabs>
      </w:pPr>
      <w:hyperlink w:anchor="_Toc1025" w:history="1">
        <w:r>
          <w:rPr>
            <w:rFonts w:ascii="仿宋" w:eastAsia="仿宋" w:hAnsi="仿宋" w:cs="仿宋" w:hint="eastAsia"/>
            <w:lang w:eastAsia="zh-CN"/>
          </w:rPr>
          <w:t>十四、商业流通仓储服务项目实施时间节点</w:t>
        </w:r>
        <w:r>
          <w:tab/>
        </w:r>
        <w:r>
          <w:fldChar w:fldCharType="begin"/>
        </w:r>
        <w:r>
          <w:instrText xml:space="preserve"> PAGEREF _Toc1025 \h </w:instrText>
        </w:r>
        <w:r>
          <w:fldChar w:fldCharType="separate"/>
        </w:r>
        <w:r>
          <w:t>48</w:t>
        </w:r>
        <w:r>
          <w:fldChar w:fldCharType="end"/>
        </w:r>
      </w:hyperlink>
    </w:p>
    <w:p>
      <w:pPr>
        <w:pStyle w:val="TOC2"/>
        <w:tabs>
          <w:tab w:val="right" w:leader="dot" w:pos="8306"/>
        </w:tabs>
      </w:pPr>
      <w:hyperlink w:anchor="_Toc27256" w:history="1">
        <w:r>
          <w:rPr>
            <w:rFonts w:ascii="仿宋" w:eastAsia="仿宋" w:hAnsi="仿宋" w:cs="仿宋" w:hint="eastAsia"/>
            <w:lang w:eastAsia="zh-CN"/>
          </w:rPr>
          <w:t>(一)、商业流通仓储服务项目启动阶段时间节点</w:t>
        </w:r>
        <w:r>
          <w:tab/>
        </w:r>
        <w:r>
          <w:fldChar w:fldCharType="begin"/>
        </w:r>
        <w:r>
          <w:instrText xml:space="preserve"> PAGEREF _Toc27256 \h </w:instrText>
        </w:r>
        <w:r>
          <w:fldChar w:fldCharType="separate"/>
        </w:r>
        <w:r>
          <w:t>48</w:t>
        </w:r>
        <w:r>
          <w:fldChar w:fldCharType="end"/>
        </w:r>
      </w:hyperlink>
    </w:p>
    <w:p>
      <w:pPr>
        <w:pStyle w:val="TOC2"/>
        <w:tabs>
          <w:tab w:val="right" w:leader="dot" w:pos="8306"/>
        </w:tabs>
      </w:pPr>
      <w:hyperlink w:anchor="_Toc32241" w:history="1">
        <w:r>
          <w:rPr>
            <w:rFonts w:ascii="仿宋" w:eastAsia="仿宋" w:hAnsi="仿宋" w:cs="仿宋" w:hint="eastAsia"/>
            <w:lang w:eastAsia="zh-CN"/>
          </w:rPr>
          <w:t>(二)、商业流通仓储服务项目执行阶段时间节点</w:t>
        </w:r>
        <w:r>
          <w:tab/>
        </w:r>
        <w:r>
          <w:fldChar w:fldCharType="begin"/>
        </w:r>
        <w:r>
          <w:instrText xml:space="preserve"> PAGEREF _Toc32241 \h </w:instrText>
        </w:r>
        <w:r>
          <w:fldChar w:fldCharType="separate"/>
        </w:r>
        <w:r>
          <w:t>49</w:t>
        </w:r>
        <w:r>
          <w:fldChar w:fldCharType="end"/>
        </w:r>
      </w:hyperlink>
    </w:p>
    <w:p>
      <w:pPr>
        <w:pStyle w:val="TOC2"/>
        <w:tabs>
          <w:tab w:val="right" w:leader="dot" w:pos="8306"/>
        </w:tabs>
      </w:pPr>
      <w:hyperlink w:anchor="_Toc21016" w:history="1">
        <w:r>
          <w:rPr>
            <w:rFonts w:ascii="仿宋" w:eastAsia="仿宋" w:hAnsi="仿宋" w:cs="仿宋" w:hint="eastAsia"/>
            <w:lang w:eastAsia="zh-CN"/>
          </w:rPr>
          <w:t>(三)、商业流通仓储服务项目完成阶段时间节点</w:t>
        </w:r>
        <w:r>
          <w:tab/>
        </w:r>
        <w:r>
          <w:fldChar w:fldCharType="begin"/>
        </w:r>
        <w:r>
          <w:instrText xml:space="preserve"> PAGEREF _Toc21016 \h </w:instrText>
        </w:r>
        <w:r>
          <w:fldChar w:fldCharType="separate"/>
        </w:r>
        <w:r>
          <w:t>50</w:t>
        </w:r>
        <w:r>
          <w:fldChar w:fldCharType="end"/>
        </w:r>
      </w:hyperlink>
    </w:p>
    <w:p>
      <w:pPr>
        <w:pStyle w:val="TOC1"/>
        <w:tabs>
          <w:tab w:val="right" w:leader="dot" w:pos="8306"/>
        </w:tabs>
      </w:pPr>
      <w:hyperlink w:anchor="_Toc16476" w:history="1">
        <w:r>
          <w:rPr>
            <w:rFonts w:ascii="仿宋" w:eastAsia="仿宋" w:hAnsi="仿宋" w:cs="仿宋" w:hint="eastAsia"/>
            <w:lang w:eastAsia="zh-CN"/>
          </w:rPr>
          <w:t>十五、商业流通仓储服务项目工程方案分析</w:t>
        </w:r>
        <w:r>
          <w:tab/>
        </w:r>
        <w:r>
          <w:fldChar w:fldCharType="begin"/>
        </w:r>
        <w:r>
          <w:instrText xml:space="preserve"> PAGEREF _Toc16476 \h </w:instrText>
        </w:r>
        <w:r>
          <w:fldChar w:fldCharType="separate"/>
        </w:r>
        <w:r>
          <w:t>51</w:t>
        </w:r>
        <w:r>
          <w:fldChar w:fldCharType="end"/>
        </w:r>
      </w:hyperlink>
    </w:p>
    <w:p>
      <w:pPr>
        <w:pStyle w:val="TOC2"/>
        <w:tabs>
          <w:tab w:val="right" w:leader="dot" w:pos="8306"/>
        </w:tabs>
      </w:pPr>
      <w:hyperlink w:anchor="_Toc12826" w:history="1">
        <w:r>
          <w:rPr>
            <w:rFonts w:ascii="仿宋" w:eastAsia="仿宋" w:hAnsi="仿宋" w:cs="仿宋" w:hint="eastAsia"/>
            <w:lang w:eastAsia="zh-CN"/>
          </w:rPr>
          <w:t>(一)、建筑工程设计原则</w:t>
        </w:r>
        <w:r>
          <w:tab/>
        </w:r>
        <w:r>
          <w:fldChar w:fldCharType="begin"/>
        </w:r>
        <w:r>
          <w:instrText xml:space="preserve"> PAGEREF _Toc12826 \h </w:instrText>
        </w:r>
        <w:r>
          <w:fldChar w:fldCharType="separate"/>
        </w:r>
        <w:r>
          <w:t>51</w:t>
        </w:r>
        <w:r>
          <w:fldChar w:fldCharType="end"/>
        </w:r>
      </w:hyperlink>
    </w:p>
    <w:p>
      <w:pPr>
        <w:pStyle w:val="TOC2"/>
        <w:tabs>
          <w:tab w:val="right" w:leader="dot" w:pos="8306"/>
        </w:tabs>
      </w:pPr>
      <w:hyperlink w:anchor="_Toc28977" w:history="1">
        <w:r>
          <w:rPr>
            <w:rFonts w:ascii="仿宋" w:eastAsia="仿宋" w:hAnsi="仿宋" w:cs="仿宋" w:hint="eastAsia"/>
            <w:lang w:eastAsia="zh-CN"/>
          </w:rPr>
          <w:t>(二)、土建工程建设指标</w:t>
        </w:r>
        <w:r>
          <w:tab/>
        </w:r>
        <w:r>
          <w:fldChar w:fldCharType="begin"/>
        </w:r>
        <w:r>
          <w:instrText xml:space="preserve"> PAGEREF _Toc28977 \h </w:instrText>
        </w:r>
        <w:r>
          <w:fldChar w:fldCharType="separate"/>
        </w:r>
        <w:r>
          <w:t>55</w:t>
        </w:r>
        <w:r>
          <w:fldChar w:fldCharType="end"/>
        </w:r>
      </w:hyperlink>
    </w:p>
    <w:p>
      <w:pPr>
        <w:pStyle w:val="TOC1"/>
        <w:tabs>
          <w:tab w:val="right" w:leader="dot" w:pos="8306"/>
        </w:tabs>
      </w:pPr>
      <w:hyperlink w:anchor="_Toc22819" w:history="1">
        <w:r>
          <w:rPr>
            <w:rFonts w:ascii="仿宋" w:eastAsia="仿宋" w:hAnsi="仿宋" w:cs="仿宋" w:hint="eastAsia"/>
            <w:lang w:eastAsia="zh-CN"/>
          </w:rPr>
          <w:t>十六、供应链管理</w:t>
        </w:r>
        <w:r>
          <w:tab/>
        </w:r>
        <w:r>
          <w:fldChar w:fldCharType="begin"/>
        </w:r>
        <w:r>
          <w:instrText xml:space="preserve"> PAGEREF _Toc22819 \h </w:instrText>
        </w:r>
        <w:r>
          <w:fldChar w:fldCharType="separate"/>
        </w:r>
        <w:r>
          <w:t>56</w:t>
        </w:r>
        <w:r>
          <w:fldChar w:fldCharType="end"/>
        </w:r>
      </w:hyperlink>
    </w:p>
    <w:p>
      <w:pPr>
        <w:pStyle w:val="TOC2"/>
        <w:tabs>
          <w:tab w:val="right" w:leader="dot" w:pos="8306"/>
        </w:tabs>
      </w:pPr>
      <w:hyperlink w:anchor="_Toc19223" w:history="1">
        <w:r>
          <w:rPr>
            <w:rFonts w:ascii="仿宋" w:eastAsia="仿宋" w:hAnsi="仿宋" w:cs="仿宋" w:hint="eastAsia"/>
            <w:lang w:eastAsia="zh-CN"/>
          </w:rPr>
          <w:t>(一)、供应链战略规划</w:t>
        </w:r>
        <w:r>
          <w:tab/>
        </w:r>
        <w:r>
          <w:fldChar w:fldCharType="begin"/>
        </w:r>
        <w:r>
          <w:instrText xml:space="preserve"> PAGEREF _Toc19223 \h </w:instrText>
        </w:r>
        <w:r>
          <w:fldChar w:fldCharType="separate"/>
        </w:r>
        <w:r>
          <w:t>56</w:t>
        </w:r>
        <w:r>
          <w:fldChar w:fldCharType="end"/>
        </w:r>
      </w:hyperlink>
    </w:p>
    <w:p>
      <w:pPr>
        <w:pStyle w:val="TOC2"/>
        <w:tabs>
          <w:tab w:val="right" w:leader="dot" w:pos="8306"/>
        </w:tabs>
      </w:pPr>
      <w:hyperlink w:anchor="_Toc27535" w:history="1">
        <w:r>
          <w:rPr>
            <w:rFonts w:ascii="仿宋" w:eastAsia="仿宋" w:hAnsi="仿宋" w:cs="仿宋" w:hint="eastAsia"/>
            <w:lang w:eastAsia="zh-CN"/>
          </w:rPr>
          <w:t>(二)、供应商选择与合作</w:t>
        </w:r>
        <w:r>
          <w:tab/>
        </w:r>
        <w:r>
          <w:fldChar w:fldCharType="begin"/>
        </w:r>
        <w:r>
          <w:instrText xml:space="preserve"> PAGEREF _Toc27535 \h </w:instrText>
        </w:r>
        <w:r>
          <w:fldChar w:fldCharType="separate"/>
        </w:r>
        <w:r>
          <w:t>58</w:t>
        </w:r>
        <w:r>
          <w:fldChar w:fldCharType="end"/>
        </w:r>
      </w:hyperlink>
    </w:p>
    <w:p>
      <w:pPr>
        <w:pStyle w:val="TOC2"/>
        <w:tabs>
          <w:tab w:val="right" w:leader="dot" w:pos="8306"/>
        </w:tabs>
      </w:pPr>
      <w:hyperlink w:anchor="_Toc3098" w:history="1">
        <w:r>
          <w:rPr>
            <w:rFonts w:ascii="仿宋" w:eastAsia="仿宋" w:hAnsi="仿宋" w:cs="仿宋" w:hint="eastAsia"/>
            <w:lang w:eastAsia="zh-CN"/>
          </w:rPr>
          <w:t>(三)、物流与库存管理</w:t>
        </w:r>
        <w:r>
          <w:tab/>
        </w:r>
        <w:r>
          <w:fldChar w:fldCharType="begin"/>
        </w:r>
        <w:r>
          <w:instrText xml:space="preserve"> PAGEREF _Toc3098 \h </w:instrText>
        </w:r>
        <w:r>
          <w:fldChar w:fldCharType="separate"/>
        </w:r>
        <w:r>
          <w:t>59</w:t>
        </w:r>
        <w:r>
          <w:fldChar w:fldCharType="end"/>
        </w:r>
      </w:hyperlink>
    </w:p>
    <w:p>
      <w:pPr>
        <w:pStyle w:val="TOC1"/>
        <w:tabs>
          <w:tab w:val="right" w:leader="dot" w:pos="8306"/>
        </w:tabs>
      </w:pPr>
      <w:hyperlink w:anchor="_Toc13778" w:history="1">
        <w:r>
          <w:rPr>
            <w:rFonts w:ascii="仿宋" w:eastAsia="仿宋" w:hAnsi="仿宋" w:cs="仿宋" w:hint="eastAsia"/>
            <w:lang w:eastAsia="zh-CN"/>
          </w:rPr>
          <w:t>十七、质量管理体系</w:t>
        </w:r>
        <w:r>
          <w:tab/>
        </w:r>
        <w:r>
          <w:fldChar w:fldCharType="begin"/>
        </w:r>
        <w:r>
          <w:instrText xml:space="preserve"> PAGEREF _Toc13778 \h </w:instrText>
        </w:r>
        <w:r>
          <w:fldChar w:fldCharType="separate"/>
        </w:r>
        <w:r>
          <w:t>60</w:t>
        </w:r>
        <w:r>
          <w:fldChar w:fldCharType="end"/>
        </w:r>
      </w:hyperlink>
    </w:p>
    <w:p>
      <w:pPr>
        <w:pStyle w:val="TOC2"/>
        <w:tabs>
          <w:tab w:val="right" w:leader="dot" w:pos="8306"/>
        </w:tabs>
      </w:pPr>
      <w:hyperlink w:anchor="_Toc8978" w:history="1">
        <w:r>
          <w:rPr>
            <w:rFonts w:ascii="仿宋" w:eastAsia="仿宋" w:hAnsi="仿宋" w:cs="仿宋" w:hint="eastAsia"/>
            <w:lang w:eastAsia="zh-CN"/>
          </w:rPr>
          <w:t>(一)、质量目标与方针</w:t>
        </w:r>
        <w:r>
          <w:tab/>
        </w:r>
        <w:r>
          <w:fldChar w:fldCharType="begin"/>
        </w:r>
        <w:r>
          <w:instrText xml:space="preserve"> PAGEREF _Toc8978 \h </w:instrText>
        </w:r>
        <w:r>
          <w:fldChar w:fldCharType="separate"/>
        </w:r>
        <w:r>
          <w:t>60</w:t>
        </w:r>
        <w:r>
          <w:fldChar w:fldCharType="end"/>
        </w:r>
      </w:hyperlink>
    </w:p>
    <w:p>
      <w:pPr>
        <w:pStyle w:val="TOC2"/>
        <w:tabs>
          <w:tab w:val="right" w:leader="dot" w:pos="8306"/>
        </w:tabs>
      </w:pPr>
      <w:hyperlink w:anchor="_Toc14029" w:history="1">
        <w:r>
          <w:rPr>
            <w:rFonts w:ascii="仿宋" w:eastAsia="仿宋" w:hAnsi="仿宋" w:cs="仿宋" w:hint="eastAsia"/>
            <w:lang w:eastAsia="zh-CN"/>
          </w:rPr>
          <w:t>(二)、质量管理责任</w:t>
        </w:r>
        <w:r>
          <w:tab/>
        </w:r>
        <w:r>
          <w:fldChar w:fldCharType="begin"/>
        </w:r>
        <w:r>
          <w:instrText xml:space="preserve"> PAGEREF _Toc14029 \h </w:instrText>
        </w:r>
        <w:r>
          <w:fldChar w:fldCharType="separate"/>
        </w:r>
        <w:r>
          <w:t>61</w:t>
        </w:r>
        <w:r>
          <w:fldChar w:fldCharType="end"/>
        </w:r>
      </w:hyperlink>
    </w:p>
    <w:p>
      <w:pPr>
        <w:pStyle w:val="TOC2"/>
        <w:tabs>
          <w:tab w:val="right" w:leader="dot" w:pos="8306"/>
        </w:tabs>
      </w:pPr>
      <w:hyperlink w:anchor="_Toc22808" w:history="1">
        <w:r>
          <w:rPr>
            <w:rFonts w:ascii="仿宋" w:eastAsia="仿宋" w:hAnsi="仿宋" w:cs="仿宋" w:hint="eastAsia"/>
            <w:lang w:eastAsia="zh-CN"/>
          </w:rPr>
          <w:t>(三)、质量管理体系文件</w:t>
        </w:r>
        <w:r>
          <w:tab/>
        </w:r>
        <w:r>
          <w:fldChar w:fldCharType="begin"/>
        </w:r>
        <w:r>
          <w:instrText xml:space="preserve"> PAGEREF _Toc22808 \h </w:instrText>
        </w:r>
        <w:r>
          <w:fldChar w:fldCharType="separate"/>
        </w:r>
        <w:r>
          <w:t>63</w:t>
        </w:r>
        <w:r>
          <w:fldChar w:fldCharType="end"/>
        </w:r>
      </w:hyperlink>
    </w:p>
    <w:p>
      <w:pPr>
        <w:pStyle w:val="TOC2"/>
        <w:tabs>
          <w:tab w:val="right" w:leader="dot" w:pos="8306"/>
        </w:tabs>
      </w:pPr>
      <w:hyperlink w:anchor="_Toc18925" w:history="1">
        <w:r>
          <w:rPr>
            <w:rFonts w:ascii="仿宋" w:eastAsia="仿宋" w:hAnsi="仿宋" w:cs="仿宋" w:hint="eastAsia"/>
            <w:lang w:eastAsia="zh-CN"/>
          </w:rPr>
          <w:t>(四)、质量培训与教育</w:t>
        </w:r>
        <w:r>
          <w:tab/>
        </w:r>
        <w:r>
          <w:fldChar w:fldCharType="begin"/>
        </w:r>
        <w:r>
          <w:instrText xml:space="preserve"> PAGEREF _Toc18925 \h </w:instrText>
        </w:r>
        <w:r>
          <w:fldChar w:fldCharType="separate"/>
        </w:r>
        <w:r>
          <w:t>65</w:t>
        </w:r>
        <w:r>
          <w:fldChar w:fldCharType="end"/>
        </w:r>
      </w:hyperlink>
    </w:p>
    <w:p>
      <w:pPr>
        <w:pStyle w:val="TOC2"/>
        <w:tabs>
          <w:tab w:val="right" w:leader="dot" w:pos="8306"/>
        </w:tabs>
      </w:pPr>
      <w:hyperlink w:anchor="_Toc24512" w:history="1">
        <w:r>
          <w:rPr>
            <w:rFonts w:ascii="仿宋" w:eastAsia="仿宋" w:hAnsi="仿宋" w:cs="仿宋" w:hint="eastAsia"/>
            <w:lang w:eastAsia="zh-CN"/>
          </w:rPr>
          <w:t>(五)、质量审核与评价</w:t>
        </w:r>
        <w:r>
          <w:tab/>
        </w:r>
        <w:r>
          <w:fldChar w:fldCharType="begin"/>
        </w:r>
        <w:r>
          <w:instrText xml:space="preserve"> PAGEREF _Toc24512 \h </w:instrText>
        </w:r>
        <w:r>
          <w:fldChar w:fldCharType="separate"/>
        </w:r>
        <w:r>
          <w:t>66</w:t>
        </w:r>
        <w:r>
          <w:fldChar w:fldCharType="end"/>
        </w:r>
      </w:hyperlink>
    </w:p>
    <w:p>
      <w:pPr>
        <w:pStyle w:val="TOC2"/>
        <w:tabs>
          <w:tab w:val="right" w:leader="dot" w:pos="8306"/>
        </w:tabs>
      </w:pPr>
      <w:hyperlink w:anchor="_Toc22277" w:history="1">
        <w:r>
          <w:rPr>
            <w:rFonts w:ascii="仿宋" w:eastAsia="仿宋" w:hAnsi="仿宋" w:cs="仿宋" w:hint="eastAsia"/>
            <w:lang w:eastAsia="zh-CN"/>
          </w:rPr>
          <w:t>(六)、不符合与纠正措施</w:t>
        </w:r>
        <w:r>
          <w:tab/>
        </w:r>
        <w:r>
          <w:fldChar w:fldCharType="begin"/>
        </w:r>
        <w:r>
          <w:instrText xml:space="preserve"> PAGEREF _Toc22277 \h </w:instrText>
        </w:r>
        <w:r>
          <w:fldChar w:fldCharType="separate"/>
        </w:r>
        <w:r>
          <w:t>67</w:t>
        </w:r>
        <w:r>
          <w:fldChar w:fldCharType="end"/>
        </w:r>
      </w:hyperlink>
    </w:p>
    <w:p>
      <w:pPr>
        <w:pStyle w:val="TOC1"/>
        <w:tabs>
          <w:tab w:val="right" w:leader="dot" w:pos="8306"/>
        </w:tabs>
      </w:pPr>
      <w:hyperlink w:anchor="_Toc12778" w:history="1">
        <w:r>
          <w:rPr>
            <w:rFonts w:ascii="仿宋" w:eastAsia="仿宋" w:hAnsi="仿宋" w:cs="仿宋" w:hint="eastAsia"/>
            <w:lang w:eastAsia="zh-CN"/>
          </w:rPr>
          <w:t>十八、营销与推广策略</w:t>
        </w:r>
        <w:r>
          <w:tab/>
        </w:r>
        <w:r>
          <w:fldChar w:fldCharType="begin"/>
        </w:r>
        <w:r>
          <w:instrText xml:space="preserve"> PAGEREF _Toc12778 \h </w:instrText>
        </w:r>
        <w:r>
          <w:fldChar w:fldCharType="separate"/>
        </w:r>
        <w:r>
          <w:t>69</w:t>
        </w:r>
        <w:r>
          <w:fldChar w:fldCharType="end"/>
        </w:r>
      </w:hyperlink>
    </w:p>
    <w:p>
      <w:pPr>
        <w:pStyle w:val="TOC2"/>
        <w:tabs>
          <w:tab w:val="right" w:leader="dot" w:pos="8306"/>
        </w:tabs>
      </w:pPr>
      <w:hyperlink w:anchor="_Toc24138" w:history="1">
        <w:r>
          <w:rPr>
            <w:rFonts w:ascii="仿宋" w:eastAsia="仿宋" w:hAnsi="仿宋" w:cs="仿宋" w:hint="eastAsia"/>
            <w:lang w:eastAsia="zh-CN"/>
          </w:rPr>
          <w:t>(一)、产品/服务定位与特点</w:t>
        </w:r>
        <w:r>
          <w:tab/>
        </w:r>
        <w:r>
          <w:fldChar w:fldCharType="begin"/>
        </w:r>
        <w:r>
          <w:instrText xml:space="preserve"> PAGEREF _Toc24138 \h </w:instrText>
        </w:r>
        <w:r>
          <w:fldChar w:fldCharType="separate"/>
        </w:r>
        <w:r>
          <w:t>69</w:t>
        </w:r>
        <w:r>
          <w:fldChar w:fldCharType="end"/>
        </w:r>
      </w:hyperlink>
    </w:p>
    <w:p>
      <w:pPr>
        <w:pStyle w:val="TOC2"/>
        <w:tabs>
          <w:tab w:val="right" w:leader="dot" w:pos="8306"/>
        </w:tabs>
      </w:pPr>
      <w:hyperlink w:anchor="_Toc25714" w:history="1">
        <w:r>
          <w:rPr>
            <w:rFonts w:ascii="仿宋" w:eastAsia="仿宋" w:hAnsi="仿宋" w:cs="仿宋" w:hint="eastAsia"/>
            <w:lang w:eastAsia="zh-CN"/>
          </w:rPr>
          <w:t>(二)、市场定位与竞争分析</w:t>
        </w:r>
        <w:r>
          <w:tab/>
        </w:r>
        <w:r>
          <w:fldChar w:fldCharType="begin"/>
        </w:r>
        <w:r>
          <w:instrText xml:space="preserve"> PAGEREF _Toc25714 \h </w:instrText>
        </w:r>
        <w:r>
          <w:fldChar w:fldCharType="separate"/>
        </w:r>
        <w:r>
          <w:t>70</w:t>
        </w:r>
        <w:r>
          <w:fldChar w:fldCharType="end"/>
        </w:r>
      </w:hyperlink>
    </w:p>
    <w:p>
      <w:pPr>
        <w:pStyle w:val="TOC2"/>
        <w:tabs>
          <w:tab w:val="right" w:leader="dot" w:pos="8306"/>
        </w:tabs>
      </w:pPr>
      <w:hyperlink w:anchor="_Toc10454" w:history="1">
        <w:r>
          <w:rPr>
            <w:rFonts w:ascii="仿宋" w:eastAsia="仿宋" w:hAnsi="仿宋" w:cs="仿宋" w:hint="eastAsia"/>
            <w:lang w:eastAsia="zh-CN"/>
          </w:rPr>
          <w:t>(三)、营销渠道与策略</w:t>
        </w:r>
        <w:r>
          <w:tab/>
        </w:r>
        <w:r>
          <w:fldChar w:fldCharType="begin"/>
        </w:r>
        <w:r>
          <w:instrText xml:space="preserve"> PAGEREF _Toc10454 \h </w:instrText>
        </w:r>
        <w:r>
          <w:fldChar w:fldCharType="separate"/>
        </w:r>
        <w:r>
          <w:t>71</w:t>
        </w:r>
        <w:r>
          <w:fldChar w:fldCharType="end"/>
        </w:r>
      </w:hyperlink>
    </w:p>
    <w:p>
      <w:pPr>
        <w:pStyle w:val="TOC2"/>
        <w:tabs>
          <w:tab w:val="right" w:leader="dot" w:pos="8306"/>
        </w:tabs>
      </w:pPr>
      <w:hyperlink w:anchor="_Toc11523" w:history="1">
        <w:r>
          <w:rPr>
            <w:rFonts w:ascii="仿宋" w:eastAsia="仿宋" w:hAnsi="仿宋" w:cs="仿宋" w:hint="eastAsia"/>
            <w:lang w:eastAsia="zh-CN"/>
          </w:rPr>
          <w:t>(四)、推广与宣传活动</w:t>
        </w:r>
        <w:r>
          <w:tab/>
        </w:r>
        <w:r>
          <w:fldChar w:fldCharType="begin"/>
        </w:r>
        <w:r>
          <w:instrText xml:space="preserve"> PAGEREF _Toc11523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8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55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40"/>
      <w:r>
        <w:rPr>
          <w:rFonts w:ascii="仿宋" w:eastAsia="仿宋" w:hAnsi="仿宋" w:cs="仿宋" w:hint="eastAsia"/>
          <w:lang w:eastAsia="zh-CN"/>
        </w:rPr>
        <w:t>(一)、商业流通仓储服务行业分析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商业流通仓储服务行业一直以来都是市场的关注焦点。行业内的发展趋势、竞争态势以及潜在机会都对商业流通仓储服务项目的推进产生深远的影响。通过深入研究行业的整体概貌，我们将更好地理解行业的核心特征，为商业流通仓储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商业流通仓储服务行业，技术一直是推动创新和发展的关键因素。我们将对当前技术趋势进行详尽分析，包括但不限于人工智能、大数据应用、先进制造技术等。这有助于商业流通仓储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商业流通仓储服务项目成功的基础。我们将对主要竞争对手进行深入研究，包括其市场份额、产品特点、市场定位等。通过全面了解竞争对手的优势和劣势，商业流通仓储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1303"/>
      <w:r>
        <w:rPr>
          <w:rFonts w:ascii="仿宋" w:eastAsia="仿宋" w:hAnsi="仿宋" w:cs="仿宋" w:hint="eastAsia"/>
          <w:sz w:val="28"/>
          <w:lang w:eastAsia="zh-CN"/>
        </w:rPr>
        <w:t>(二)、商业流通仓储服务市场分析预测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商业流通仓储服务市场未来的增长趋势。这包括市场的整体规模、各细分领域的发展趋势等。商业流通仓储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商业流通仓储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商业流通仓储服务项目实施过程中需要充分考虑的因素。我们将对市场风险进行全面评估，包括但不限于政策法规风险、市场竞争风险、技术变革风险等。通过对潜在风险的深入分析，商业流通仓储服务项目可以制定相应的风险缓解策略，降低不确定性对商业流通仓储服务项目的影响。</w:t>
      </w:r>
    </w:p>
    <w:p>
      <w:pPr>
        <w:pStyle w:val="Heading1"/>
        <w:ind w:firstLine="560" w:firstLineChars="200"/>
        <w:rPr>
          <w:rFonts w:ascii="仿宋" w:eastAsia="仿宋" w:hAnsi="仿宋" w:cs="仿宋" w:hint="eastAsia"/>
          <w:sz w:val="28"/>
          <w:lang w:eastAsia="zh-CN"/>
        </w:rPr>
      </w:pPr>
      <w:bookmarkStart w:id="5" w:name="_Toc22302"/>
      <w:r>
        <w:rPr>
          <w:rFonts w:ascii="仿宋" w:eastAsia="仿宋" w:hAnsi="仿宋" w:cs="仿宋" w:hint="eastAsia"/>
          <w:sz w:val="28"/>
          <w:lang w:eastAsia="zh-CN"/>
        </w:rPr>
        <w:t>二、商业流通仓储服务项目危机管理</w:t>
      </w:r>
      <w:bookmarkEnd w:id="5"/>
    </w:p>
    <w:p>
      <w:pPr>
        <w:pStyle w:val="Heading2"/>
        <w:rPr>
          <w:rFonts w:ascii="仿宋" w:eastAsia="仿宋" w:hAnsi="仿宋" w:cs="仿宋" w:hint="eastAsia"/>
          <w:lang w:eastAsia="zh-CN"/>
        </w:rPr>
      </w:pPr>
      <w:bookmarkStart w:id="6" w:name="_Toc8686"/>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商业流通仓储服务项目危机管理中，危机预警与识别是确保商业流通仓储服务项目稳健运行的核心步骤。通过建立全面的监测机制，商业流通仓储服务项目团队旨在及时发现和理解潜在的风险和危机因素，以便采取及时的预防和应对措施，确保商业流通仓储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商业流通仓储服务项目团队全面分析了整个商业流通仓储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商业流通仓储服务项目团队着重于明确定义商业流通仓储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商业流通仓储服务项目进展的持续监控，团队能够及时发现潜在问题并作出迅速反应。商业流通仓储服务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在这一阶段，团队的专业素养和反应速度将发挥至关重要的作用，以确保潜在危机能够在初期得到有效的处理，最大程度地减轻负面影响。通过危机预警与识别，商业流通仓储服务项目得以更有序、可控地推进。</w:t>
      </w:r>
    </w:p>
    <w:p>
      <w:pPr>
        <w:pStyle w:val="Heading2"/>
        <w:ind w:firstLine="560" w:firstLineChars="200"/>
        <w:rPr>
          <w:rFonts w:ascii="仿宋" w:eastAsia="仿宋" w:hAnsi="仿宋" w:cs="仿宋" w:hint="eastAsia"/>
          <w:sz w:val="28"/>
          <w:lang w:eastAsia="zh-CN"/>
        </w:rPr>
      </w:pPr>
      <w:bookmarkStart w:id="7" w:name="_Toc7986"/>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在危机发生时，商业流通仓储服务项目团队立即行动，成立了应急小组。该小组的任务是迅速制定并实施紧急应对措施，以最小化潜在损失。以下是采取的主要措施：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暂停商业流通仓储服务项目进度：为遏制危机蔓延，商业流通仓储服务项目暂时停止进行，以便全面评估当前状况。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资源重新分配：重新评估商业流通仓储服务项目资源的分配，确保最大限度地减小损失。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实时沟通：与关键利益相关者建立实时沟通机制，向他们传递商业流通仓储服务项目危机的实际状况，保障商业流通仓储服务项目核心利益。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在紧急应对的同时，商业流通仓储服务项目团队强调了团队协作和有效沟通的重要性。以下是团队协作的关键举措：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信息共享机制：建立了信息共享平台，确保团队成员能够及时获取商业流通仓储服务项目危机的实时信息。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领导者沟通：商业流通仓储服务项目领导者通过定期会议和即时沟通工具，指导团队应对危机，保持团队稳定运行。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随着危机得到初步控制，商业流通仓储服务项目团队转向制定恢复计划，以确保商业流通仓储服务项目能够从中迅速恢复。主要恢复计划包括：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修复受损的进度计划：重新评估商业流通仓储服务项目进度，制定修复计划，确保商业流通仓储服务项目尽快回归正常进程。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重新调整资源分配：优化资源分配，确保商业流通仓储服务项目在有限资源下高效运转。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风险管理机制加强：对商业流通仓储服务项目风险进行全面评估，制定更强化的风险管理策略，以预防未来可能的危机。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8753"/>
      <w:r>
        <w:rPr>
          <w:rFonts w:ascii="仿宋" w:eastAsia="仿宋" w:hAnsi="仿宋" w:cs="仿宋" w:hint="eastAsia"/>
          <w:sz w:val="28"/>
          <w:lang w:eastAsia="zh-CN"/>
        </w:rPr>
        <w:t>三、商业流通仓储服务项目选址可行性分析</w:t>
      </w:r>
      <w:bookmarkEnd w:id="8"/>
    </w:p>
    <w:p>
      <w:pPr>
        <w:pStyle w:val="Heading2"/>
        <w:rPr>
          <w:rFonts w:ascii="仿宋" w:eastAsia="仿宋" w:hAnsi="仿宋" w:cs="仿宋" w:hint="eastAsia"/>
          <w:lang w:eastAsia="zh-CN"/>
        </w:rPr>
      </w:pPr>
      <w:bookmarkStart w:id="9" w:name="_Toc29878"/>
      <w:r>
        <w:rPr>
          <w:rFonts w:ascii="仿宋" w:eastAsia="仿宋" w:hAnsi="仿宋" w:cs="仿宋" w:hint="eastAsia"/>
          <w:lang w:eastAsia="zh-CN"/>
        </w:rPr>
        <w:t>(一)、商业流通仓储服务项目选址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该商业流通仓储服务项目选址位于XX省XX市XX区XXX街道</w:t>
      </w:r>
    </w:p>
    <w:p>
      <w:pPr>
        <w:pStyle w:val="Heading2"/>
        <w:ind w:firstLine="560" w:firstLineChars="200"/>
        <w:rPr>
          <w:rFonts w:ascii="仿宋" w:eastAsia="仿宋" w:hAnsi="仿宋" w:cs="仿宋" w:hint="eastAsia"/>
          <w:sz w:val="28"/>
          <w:lang w:eastAsia="zh-CN"/>
        </w:rPr>
      </w:pPr>
      <w:bookmarkStart w:id="10" w:name="_Toc2017"/>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征地面积： 商业流通仓储服务项目的征地面积将根据商业流通仓储服务项目的实际规模和需求进行精确规划。具体面积XXX平方米，旨在确保商业流通仓储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净用地面积是在征地面积基础上去除不可利用面积后的实际可开发用地。具体面积XXX平方米，考虑到环保、交通、安全等多方面因素，以确保商业流通仓储服务项目在整体利用效率上达到最优。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商业流通仓储服务项目计划建设的建筑总规模具体面积XXX平方米。这一规模的确定综合考虑了商业流通仓储服务项目的性质、规模，以及城市规划的相关要求，确保建筑布局与周边环境协调一致。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绿地率是商业流通仓储服务项目用地中被规划为绿地的比例。具体面积XXX平方米，旨在通过合理规划绿地，改善商业流通仓储服务项目周边环境，提升居民生活质量，并符合城市整体绿化规划。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容积率是用地上可以建设的建筑总体积与用地面积之比。具体面积XXX，通过合理的容积率规划，确保商业流通仓储服务项目建筑规模与周边环境和谐共生。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商业流通仓储服务项目选址与当地城市规划相一致，具体面积XXX平方米。通过与城市规划部门深入沟通，确保商业流通仓储服务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商业流通仓储服务项目选址符合当地产业政策，具体面积XXX平方米。这包括商业流通仓储服务项目对当地经济的促进作用，以及对相关产业的带动效应，确保商业流通仓储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用地总体要求必须符合环保和可持续发展的原则，具体面积XXX平方米。通过采用绿色建筑设计、节能减排等措施，确保商业流通仓储服务项目在建设和运营过程中对环境的影响最小化，达到可持续发展的要求。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确保商业流通仓储服务项目选址具备必要的公共设施配套，具体面积XXX平方米。这包括交通便利性、教育、医疗等基础设施，以提高居民生活品质，使得商业流通仓储服务项目选址更具吸引力。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考虑用地总体要求对当地社会稳定性的影响，具体面积XXX平方米。通过深入了解当地社区反馈，确保商业流通仓储服务项目的选址和建设过程对当地社会和谐稳定产生积极作用。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商业流通仓储服务项目选址不仅符合法规和规划，还在实际操作中具有可行性。这一全面规划将为商业流通仓储服务项目的成功实施提供坚实的基础，确保商业流通仓储服务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5744"/>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商业流通仓储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商业流通仓储服务项目的设备规划和空间设计中，我们将采取灵活设备布局的措施。设备布局将根据实际需求进行灵活设计，避免不必要的浪费。通过合理规划设备摆放位置，我们将提高设备的利用率，减少设备间距，以确保商业流通仓储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进一步，我们计划在商业流通仓储服务项目内部引入共享设施的概念，例如共享会议室、办公区等。通过这种方式，我们可以减少对资源的重复建设，提高资源共享效率，从而减小商业流通仓储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4463"/>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商业流通仓储服务项目的总图布置中，我们将不同功能区域进行明确的规划，以最大程度满足商业流通仓储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4155"/>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商业流通仓储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商业流通仓储服务项目对环境的影响是综合评价的重要因素之一。我们将详细考虑选址周边的自然环境、生态保护区、水源地等情况，确保商业流通仓储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对选址的评价还需充分考虑当地政府的产业政策和法规。我们将详细了解商业流通仓储服务项目所在地的相关政策，确保商业流通仓储服务项目的规划和运营与当地法规相符，降低不必要的法律风险。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考虑到社会稳定性对企业运营的重要性，我们将评估选址地区的社会安全情况、劳工关系、社区反馈等方面，以确保商业流通仓储服务项目的建设和运营不会受到社会稳定性的负面影响。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最后，我们将综合考虑用地成本，包括土地购置费用、土地开发成本等。通过对用地成本的详细评估，我们能够做出更为精确的经济效益分析，为商业流通仓储服务项目的投资决策提供有力支持。</w:t>
      </w:r>
    </w:p>
    <w:p>
      <w:pPr>
        <w:pStyle w:val="Heading1"/>
        <w:ind w:firstLine="560" w:firstLineChars="200"/>
        <w:rPr>
          <w:rFonts w:ascii="仿宋" w:eastAsia="仿宋" w:hAnsi="仿宋" w:cs="仿宋" w:hint="eastAsia"/>
          <w:sz w:val="28"/>
          <w:lang w:eastAsia="zh-CN"/>
        </w:rPr>
      </w:pPr>
      <w:bookmarkStart w:id="14" w:name="_Toc24947"/>
      <w:r>
        <w:rPr>
          <w:rFonts w:ascii="仿宋" w:eastAsia="仿宋" w:hAnsi="仿宋" w:cs="仿宋" w:hint="eastAsia"/>
          <w:sz w:val="28"/>
          <w:lang w:eastAsia="zh-CN"/>
        </w:rPr>
        <w:t>四、商业流通仓储服务项目可持续发展</w:t>
      </w:r>
      <w:bookmarkEnd w:id="14"/>
    </w:p>
    <w:p>
      <w:pPr>
        <w:pStyle w:val="Heading2"/>
        <w:rPr>
          <w:rFonts w:ascii="仿宋" w:eastAsia="仿宋" w:hAnsi="仿宋" w:cs="仿宋" w:hint="eastAsia"/>
          <w:lang w:eastAsia="zh-CN"/>
        </w:rPr>
      </w:pPr>
      <w:bookmarkStart w:id="15" w:name="_Toc12038"/>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商业流通仓储服务项目中，商业流通仓储服务项目团队着眼于未来，明确了可持续发展的战略方向。制定的具体可持续发展目标包括降低资源使用、采用环保技术、最大化社会效益等。这一步骤不仅有助于商业流通仓储服务项目在环保和社会责任方面达到最高标准，也为未来提供了明确的指引，确保商业流通仓储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可持续实践的融入商业流通仓储服务项目管理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可持续实践已经贯穿于整个商业流通仓储服务项目管理周期。从商业流通仓储服务项目规划开始，商业流通仓储服务项目团队就考虑了环境和社会的因素。在执行阶段，商业流通仓储服务项目团队积极推动绿色技术的应用，优化资源利用。此外，关注员工的社会责任，通过培训和沟通活动提高员工对可持续发展的认知，使他们能够在日常工作中践行可持续实践。这些举措不仅为商业流通仓储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5371"/>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商业流通仓储服务项目的可持续发展理念，我们深信环保与社会责任是商业流通仓储服务项目成功的关键支柱。在商业流通仓储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流通仓储服务项目团队通过引入先进的环保技术、建立高效的废物处理系统以及推动能源节约措施，积极履行环保责任。定期的环保监测和评估确保商业流通仓储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流通仓储服务项目不仅致力于自身可持续发展，还注重对社会的回馈。通过支持社区商业流通仓储服务项目、参与慈善事业、提供培训机会等方式，商业流通仓储服务项目积极履行社会责任。与当地社区建立积极互动，关注员工的工作与生活平衡，以及员工的身心健康，是商业流通仓储服务项目在社会责任层面的关键举措。这样的实践不仅增强了商业流通仓储服务项目在社会中的声誉，也促进了社会的共同繁荣。</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7" w:name="_Toc11683"/>
      <w:r>
        <w:rPr>
          <w:rFonts w:ascii="仿宋" w:eastAsia="仿宋" w:hAnsi="仿宋" w:cs="仿宋" w:hint="eastAsia"/>
          <w:sz w:val="28"/>
          <w:lang w:eastAsia="zh-CN"/>
        </w:rPr>
        <w:t>五、商业流通仓储服务项目建设单位说明</w:t>
      </w:r>
      <w:bookmarkEnd w:id="17"/>
    </w:p>
    <w:p>
      <w:pPr>
        <w:pStyle w:val="Heading2"/>
        <w:rPr>
          <w:rFonts w:ascii="仿宋" w:eastAsia="仿宋" w:hAnsi="仿宋" w:cs="仿宋" w:hint="eastAsia"/>
          <w:lang w:eastAsia="zh-CN"/>
        </w:rPr>
      </w:pPr>
      <w:bookmarkStart w:id="18" w:name="_Toc8740"/>
      <w:r>
        <w:rPr>
          <w:rFonts w:ascii="仿宋" w:eastAsia="仿宋" w:hAnsi="仿宋" w:cs="仿宋" w:hint="eastAsia"/>
          <w:lang w:eastAsia="zh-CN"/>
        </w:rPr>
        <w:t>(一)、商业流通仓储服务项目承办单位基本情况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28421"/>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商业流通仓储服务项目承办单位的XXXX，我们着眼于实现可持续的经济效益。通过技术创新和解决方案的提供，公司预计在商业流通仓储服务项目执行期间将获得可观的收入增长。这一收入来源主要包括商业流通仓储服务项目交付、技术服务和解决方案的销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同时，我们注重成本控制和效率提升，以确保商业流通仓储服务项目的可持续盈利。透过精细的管理和资源优化，公司期望实现商业流通仓储服务项目利润最大化。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商业流通仓储服务项目实施进行全面的投资评估，包括商业流通仓储服务项目启动阶段的资金投入和后续运营成本。通过对商业流通仓储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商业流通仓储服务项目实施过程中具备足够的资金流动性，公司将进行详尽的现金流分析。这包括资金需求的合理预测、商业流通仓储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21803"/>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6285"/>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商业流通仓储服务项目的技术管理特点体现在其创新导向。通过引入最先进的技术趋势和解决方案，商业流通仓储服务项目致力于提升科技含量、提高质量和效率水平。这意味着我们将采用最新的工具和方法，确保商业流通仓储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https://d.book118.com/088023067035006023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商业流通仓储服务项目计划设计方案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商业流通仓储服务项目计划设计方案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商业流通仓储服务项目计划设计方案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商业流通仓储服务项目计划设计方案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商业流通仓储服务项目计划设计方案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商业流通仓储服务项目计划设计方案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商业流通仓储服务项目计划设计方案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商业流通仓储服务项目计划设计方案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商业流通仓储服务项目计划设计方案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商业流通仓储服务项目计划设计方案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商业流通仓储服务项目计划设计方案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商业流通仓储服务项目计划设计方案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商业流通仓储服务项目计划设计方案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商业流通仓储服务项目计划设计方案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商业流通仓储服务项目计划设计方案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商业流通仓储服务项目计划设计方案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商业流通仓储服务项目计划设计方案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136AB4"/>
    <w:rsid w:val="15136A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8023067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2024-01-02T18:04:00Z</dcterms:created>
  <dcterms:modified xsi:type="dcterms:W3CDTF">2024-01-02T18:05:02Z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439CFC9D837A4543ADA5B6D4A4BCFF00_11</vt:lpwstr>
  </property>
  <property fmtid="{D5CDD505-2E9C-101B-9397-08002B2CF9AE}" pid="3" name="KSOProductBuildVer">
    <vt:lpwstr>2052-12.1.0.16120</vt:lpwstr>
  </property>
</Properties>
</file>