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医用超声诊断设备行业相关公司筹备报告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69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_Toc17696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_Toc26825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_Toc29951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_Toc11999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_Toc8737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_Toc30109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1" w:history="1">
        <w:r>
          <w:rPr>
            <w:rFonts w:ascii="仿宋" w:eastAsia="仿宋" w:hAnsi="仿宋" w:cs="仿宋" w:hint="eastAsia"/>
            <w:lang w:eastAsia="zh-CN"/>
          </w:rPr>
          <w:t>二、医用超声诊断设备项目概况</w:t>
        </w:r>
        <w:r>
          <w:tab/>
        </w:r>
        <w:r>
          <w:fldChar w:fldCharType="begin"/>
        </w:r>
        <w:r>
          <w:instrText xml:space="preserve"> PAGEREF _Toc10731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" w:history="1">
        <w:r>
          <w:rPr>
            <w:rFonts w:ascii="仿宋" w:eastAsia="仿宋" w:hAnsi="仿宋" w:cs="仿宋" w:hint="eastAsia"/>
            <w:lang w:eastAsia="zh-CN"/>
          </w:rPr>
          <w:t>(二)、医用超声诊断设备项目提出的理由</w:t>
        </w:r>
        <w:r>
          <w:tab/>
        </w:r>
        <w:r>
          <w:fldChar w:fldCharType="begin"/>
        </w:r>
        <w:r>
          <w:instrText xml:space="preserve"> PAGEREF _Toc1933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5" w:history="1">
        <w:r>
          <w:rPr>
            <w:rFonts w:ascii="仿宋" w:eastAsia="仿宋" w:hAnsi="仿宋" w:cs="仿宋" w:hint="eastAsia"/>
            <w:lang w:eastAsia="zh-CN"/>
          </w:rPr>
          <w:t>(三)、医用超声诊断设备项目选址</w:t>
        </w:r>
        <w:r>
          <w:tab/>
        </w:r>
        <w:r>
          <w:fldChar w:fldCharType="begin"/>
        </w:r>
        <w:r>
          <w:instrText xml:space="preserve"> PAGEREF _Toc21605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_Toc11647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8" w:history="1">
        <w:r>
          <w:rPr>
            <w:rFonts w:ascii="仿宋" w:eastAsia="仿宋" w:hAnsi="仿宋" w:cs="仿宋" w:hint="eastAsia"/>
            <w:lang w:eastAsia="zh-CN"/>
          </w:rPr>
          <w:t>(六)、医用超声诊断设备项目投资</w:t>
        </w:r>
        <w:r>
          <w:tab/>
        </w:r>
        <w:r>
          <w:fldChar w:fldCharType="begin"/>
        </w:r>
        <w:r>
          <w:instrText xml:space="preserve"> PAGEREF _Toc4978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eastAsia="zh-CN"/>
          </w:rPr>
          <w:t>(七)、医用超声诊断设备项目进度规划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_Toc13056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0" w:history="1">
        <w:r>
          <w:rPr>
            <w:rFonts w:ascii="仿宋" w:eastAsia="仿宋" w:hAnsi="仿宋" w:cs="仿宋" w:hint="eastAsia"/>
            <w:lang w:eastAsia="zh-CN"/>
          </w:rPr>
          <w:t>(九)、医用超声诊断设备项目综合评价</w:t>
        </w:r>
        <w:r>
          <w:tab/>
        </w:r>
        <w:r>
          <w:fldChar w:fldCharType="begin"/>
        </w:r>
        <w:r>
          <w:instrText xml:space="preserve"> PAGEREF _Toc16530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_Toc12917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_Toc28594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_Toc5947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4" w:history="1">
        <w:r>
          <w:rPr>
            <w:rFonts w:ascii="仿宋" w:eastAsia="仿宋" w:hAnsi="仿宋" w:cs="仿宋" w:hint="eastAsia"/>
            <w:lang w:eastAsia="zh-CN"/>
          </w:rPr>
          <w:t>(一)、医用超声诊断设备项目选址原则</w:t>
        </w:r>
        <w:r>
          <w:tab/>
        </w:r>
        <w:r>
          <w:fldChar w:fldCharType="begin"/>
        </w:r>
        <w:r>
          <w:instrText xml:space="preserve"> PAGEREF _Toc6064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_Toc8986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_Toc28661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_Toc17230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5" w:history="1">
        <w:r>
          <w:rPr>
            <w:rFonts w:ascii="仿宋" w:eastAsia="仿宋" w:hAnsi="仿宋" w:cs="仿宋" w:hint="eastAsia"/>
            <w:lang w:eastAsia="zh-CN"/>
          </w:rPr>
          <w:t>(五)、医用超声诊断设备项目选址综合评价</w:t>
        </w:r>
        <w:r>
          <w:tab/>
        </w:r>
        <w:r>
          <w:fldChar w:fldCharType="begin"/>
        </w:r>
        <w:r>
          <w:instrText xml:space="preserve"> PAGEREF _Toc17915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_Toc2170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_Toc17884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_Toc15978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_Toc18465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_Toc10695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9" w:history="1">
        <w:r>
          <w:rPr>
            <w:rFonts w:ascii="仿宋" w:eastAsia="仿宋" w:hAnsi="仿宋" w:cs="仿宋" w:hint="eastAsia"/>
            <w:lang w:eastAsia="zh-CN"/>
          </w:rPr>
          <w:t>(一)、医用超声诊断设备项目进度安排</w:t>
        </w:r>
        <w:r>
          <w:tab/>
        </w:r>
        <w:r>
          <w:fldChar w:fldCharType="begin"/>
        </w:r>
        <w:r>
          <w:instrText xml:space="preserve"> PAGEREF _Toc15779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3" w:history="1">
        <w:r>
          <w:rPr>
            <w:rFonts w:ascii="仿宋" w:eastAsia="仿宋" w:hAnsi="仿宋" w:cs="仿宋" w:hint="eastAsia"/>
            <w:lang w:eastAsia="zh-CN"/>
          </w:rPr>
          <w:t>(二)、医用超声诊断设备项目实施保障措施</w:t>
        </w:r>
        <w:r>
          <w:tab/>
        </w:r>
        <w:r>
          <w:fldChar w:fldCharType="begin"/>
        </w:r>
        <w:r>
          <w:instrText xml:space="preserve"> PAGEREF _Toc30743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_Toc16196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994" w:history="1">
        <w:r>
          <w:rPr>
            <w:rFonts w:ascii="仿宋" w:eastAsia="仿宋" w:hAnsi="仿宋" w:cs="仿宋" w:hint="eastAsia"/>
            <w:lang w:eastAsia="zh-CN"/>
          </w:rPr>
          <w:t>(五)、医用超声诊断设备项目总投资</w:t>
        </w:r>
        <w:r>
          <w:tab/>
        </w:r>
        <w:r>
          <w:fldChar w:fldCharType="begin"/>
        </w:r>
        <w:r>
          <w:instrText xml:space="preserve"> PAGEREF _Toc9994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_Toc32317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_Toc19206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_Toc25547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_Toc24863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_Toc7270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_Toc8698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_Toc14196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_Toc24338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十、医用超声诊断设备项目风险分析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2" w:history="1">
        <w:r>
          <w:rPr>
            <w:rFonts w:ascii="仿宋" w:eastAsia="仿宋" w:hAnsi="仿宋" w:cs="仿宋" w:hint="eastAsia"/>
            <w:lang w:eastAsia="zh-CN"/>
          </w:rPr>
          <w:t>(一)、医用超声诊断设备项目风险分析</w:t>
        </w:r>
        <w:r>
          <w:tab/>
        </w:r>
        <w:r>
          <w:fldChar w:fldCharType="begin"/>
        </w:r>
        <w:r>
          <w:instrText xml:space="preserve"> PAGEREF _Toc9712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9" w:history="1">
        <w:r>
          <w:rPr>
            <w:rFonts w:ascii="仿宋" w:eastAsia="仿宋" w:hAnsi="仿宋" w:cs="仿宋" w:hint="eastAsia"/>
            <w:lang w:eastAsia="zh-CN"/>
          </w:rPr>
          <w:t>(二)、医用超声诊断设备项目风险对策</w:t>
        </w:r>
        <w:r>
          <w:tab/>
        </w:r>
        <w:r>
          <w:fldChar w:fldCharType="begin"/>
        </w:r>
        <w:r>
          <w:instrText xml:space="preserve"> PAGEREF _Toc10579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_Toc20854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_Toc7510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_Toc6681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" w:history="1">
        <w:r>
          <w:rPr>
            <w:rFonts w:ascii="仿宋" w:eastAsia="仿宋" w:hAnsi="仿宋" w:cs="仿宋" w:hint="eastAsia"/>
            <w:lang w:eastAsia="zh-CN"/>
          </w:rPr>
          <w:t>十二、医用超声诊断设备项目总结分析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69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2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47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95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https://d.book118.com/088025012055006027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医用超声诊断设备行业相关公司筹备报告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医用超声诊断设备行业相关公司筹备报告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医用超声诊断设备行业相关公司筹备报告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医用超声诊断设备行业相关公司筹备报告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医用超声诊断设备行业相关公司筹备报告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8025012055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2024-01-14T17:51:00Z</dcterms:created>
  <dcterms:modified xsi:type="dcterms:W3CDTF">2024-01-14T17:51:57Z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16052253B06844368F4AD33E93948DDA_11</vt:lpwstr>
  </property>
  <property fmtid="{D5CDD505-2E9C-101B-9397-08002B2CF9AE}" pid="3" name="KSOProductBuildVer">
    <vt:lpwstr>2052-12.1.0.16120</vt:lpwstr>
  </property>
</Properties>
</file>