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炊具挂盘项目经营分析报告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2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_Toc21277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9" w:history="1">
        <w:r>
          <w:rPr>
            <w:rFonts w:ascii="仿宋" w:eastAsia="仿宋" w:hAnsi="仿宋" w:cs="仿宋" w:hint="eastAsia"/>
            <w:lang w:eastAsia="zh-CN"/>
          </w:rPr>
          <w:t>一、炊具挂盘项目投资主体概况</w:t>
        </w:r>
        <w:r>
          <w:tab/>
        </w:r>
        <w:r>
          <w:fldChar w:fldCharType="begin"/>
        </w:r>
        <w:r>
          <w:instrText xml:space="preserve"> PAGEREF _Toc19459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_Toc25215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4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_Toc3584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eastAsia="zh-CN"/>
          </w:rPr>
          <w:t>二、环境评价</w:t>
        </w:r>
        <w:r>
          <w:tab/>
        </w:r>
        <w:r>
          <w:fldChar w:fldCharType="begin"/>
        </w:r>
        <w:r>
          <w:instrText xml:space="preserve"> PAGEREF _Toc15640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0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_Toc16020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(二)、评价炊具挂盘项目概况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_Toc5987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8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_Toc28378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9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_Toc16569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三、炊具挂盘项目选址方案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(一)、炊具挂盘项目选址原则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_Toc12429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(四)、炊具挂盘项目选址综合评价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四、实施进度计划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_Toc19683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五、行业前景及市场预测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_Toc11249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六、炊具挂盘项目文档管理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七、经营分析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1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_Toc25641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6" w:history="1">
        <w:r>
          <w:rPr>
            <w:rFonts w:ascii="仿宋" w:eastAsia="仿宋" w:hAnsi="仿宋" w:cs="仿宋" w:hint="eastAsia"/>
            <w:lang w:eastAsia="zh-CN"/>
          </w:rPr>
          <w:t>(二)、炊具挂盘项目运营组织结构</w:t>
        </w:r>
        <w:r>
          <w:tab/>
        </w:r>
        <w:r>
          <w:fldChar w:fldCharType="begin"/>
        </w:r>
        <w:r>
          <w:instrText xml:space="preserve"> PAGEREF _Toc26526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" w:history="1">
        <w:r>
          <w:rPr>
            <w:rFonts w:ascii="仿宋" w:eastAsia="仿宋" w:hAnsi="仿宋" w:cs="仿宋" w:hint="eastAsia"/>
            <w:lang w:eastAsia="zh-CN"/>
          </w:rPr>
          <w:t>八、财务管理与资金运作</w:t>
        </w:r>
        <w:r>
          <w:tab/>
        </w:r>
        <w:r>
          <w:fldChar w:fldCharType="begin"/>
        </w:r>
        <w:r>
          <w:instrText xml:space="preserve"> PAGEREF _Toc2991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9" w:history="1">
        <w:r>
          <w:rPr>
            <w:rFonts w:ascii="仿宋" w:eastAsia="仿宋" w:hAnsi="仿宋" w:cs="仿宋" w:hint="eastAsia"/>
            <w:lang w:eastAsia="zh-CN"/>
          </w:rPr>
          <w:t>九、炊具挂盘项目经济评价分析</w:t>
        </w:r>
        <w:r>
          <w:tab/>
        </w:r>
        <w:r>
          <w:fldChar w:fldCharType="begin"/>
        </w:r>
        <w:r>
          <w:instrText xml:space="preserve"> PAGEREF _Toc10659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_Toc612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2" w:history="1">
        <w:r>
          <w:rPr>
            <w:rFonts w:ascii="仿宋" w:eastAsia="仿宋" w:hAnsi="仿宋" w:cs="仿宋" w:hint="eastAsia"/>
            <w:lang w:eastAsia="zh-CN"/>
          </w:rPr>
          <w:t>(二)、炊具挂盘项目盈利能力分析</w:t>
        </w:r>
        <w:r>
          <w:tab/>
        </w:r>
        <w:r>
          <w:fldChar w:fldCharType="begin"/>
        </w:r>
        <w:r>
          <w:instrText xml:space="preserve"> PAGEREF _Toc30872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2" w:history="1">
        <w:r>
          <w:rPr>
            <w:rFonts w:ascii="仿宋" w:eastAsia="仿宋" w:hAnsi="仿宋" w:cs="仿宋" w:hint="eastAsia"/>
            <w:lang w:eastAsia="zh-CN"/>
          </w:rPr>
          <w:t>十、炊具挂盘项目环境影响评估</w:t>
        </w:r>
        <w:r>
          <w:tab/>
        </w:r>
        <w:r>
          <w:fldChar w:fldCharType="begin"/>
        </w:r>
        <w:r>
          <w:instrText xml:space="preserve"> PAGEREF _Toc1092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(一)、炊具挂盘项目环境影响评估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eastAsia="zh-CN"/>
          </w:rPr>
          <w:t>十一、炊具挂盘项目风险分析</w:t>
        </w:r>
        <w:r>
          <w:tab/>
        </w:r>
        <w:r>
          <w:fldChar w:fldCharType="begin"/>
        </w:r>
        <w:r>
          <w:instrText xml:space="preserve"> PAGEREF _Toc11211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(一)、炊具挂盘项目风险分析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2" w:history="1">
        <w:r>
          <w:rPr>
            <w:rFonts w:ascii="仿宋" w:eastAsia="仿宋" w:hAnsi="仿宋" w:cs="仿宋" w:hint="eastAsia"/>
            <w:lang w:eastAsia="zh-CN"/>
          </w:rPr>
          <w:t>(二)、炊具挂盘项目风险对策</w:t>
        </w:r>
        <w:r>
          <w:tab/>
        </w:r>
        <w:r>
          <w:fldChar w:fldCharType="begin"/>
        </w:r>
        <w:r>
          <w:instrText xml:space="preserve"> PAGEREF _Toc23452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十二、SWOT分析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_Toc8764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十三、炊具挂盘公司治理与社会责任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7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_Toc30467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6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_Toc15556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十四、资金管理与财务规划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_Toc7135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_Toc22278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eastAsia="zh-CN"/>
          </w:rPr>
          <w:t>十五、人才管理与团队建设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1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_Toc8237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十六、未来计划和展望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5" w:history="1">
        <w:r>
          <w:rPr>
            <w:rFonts w:ascii="仿宋" w:eastAsia="仿宋" w:hAnsi="仿宋" w:cs="仿宋" w:hint="eastAsia"/>
            <w:lang w:eastAsia="zh-CN"/>
          </w:rPr>
          <w:t>十七、炊具挂盘项目风险防范分析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(一)、炊具挂盘项目风险分析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(二)、炊具挂盘项目风险对策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十八、员工福利与团队建设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1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_Toc18541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_Toc2370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十九、炊具挂盘项目安全与环保管理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36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_Toc20836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1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_Toc15831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2" w:history="1">
        <w:r>
          <w:rPr>
            <w:rFonts w:ascii="仿宋" w:eastAsia="仿宋" w:hAnsi="仿宋" w:cs="仿宋" w:hint="eastAsia"/>
            <w:lang w:eastAsia="zh-CN"/>
          </w:rPr>
          <w:t>二十、战略的定量评价决策方法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二十一、环境保护管理措施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6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2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59"/>
      <w:r>
        <w:rPr>
          <w:rFonts w:ascii="仿宋" w:eastAsia="仿宋" w:hAnsi="仿宋" w:cs="仿宋" w:hint="eastAsia"/>
          <w:sz w:val="28"/>
          <w:lang w:eastAsia="zh-CN"/>
        </w:rPr>
        <w:t>一、炊具挂盘项目投资主体概况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34"/>
      <w:r>
        <w:rPr>
          <w:rFonts w:ascii="仿宋" w:eastAsia="仿宋" w:hAnsi="仿宋" w:cs="仿宋" w:hint="eastAsia"/>
          <w:lang w:eastAsia="zh-CN"/>
        </w:rPr>
        <w:t>(一)、公司概要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公司名称：XXXX有限公司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法定代表人：张XXX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注册资本：8XXX万元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统一社会信用代码：XXXXXXXXXXXXXX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登记机关：XXX市市场监督管理局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成立日期：20XXX年XX月XX日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注册地址：XXX市，中心区，XX街道XXX号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经营范围：公司经营范围XXXXX，提供相关技术咨询和服务，以及法律法规允许的其他业务。公司以诚实守信、质量第一的原则为客户提供优质的产品和服务，遵守国家法律法规，积极履行社会责任。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https://d.book118.com/088030030133006040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炊具挂盘项目经营分析报告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A2784D"/>
    <w:rsid w:val="41A2784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8030030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2024-02-23T11:25:00Z</dcterms:created>
  <dcterms:modified xsi:type="dcterms:W3CDTF">2024-02-23T11:26:06Z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C69DEA4E5D5D44888B7FEC1FB8ED5955_11</vt:lpwstr>
  </property>
  <property fmtid="{D5CDD505-2E9C-101B-9397-08002B2CF9AE}" pid="3" name="KSOProductBuildVer">
    <vt:lpwstr>2052-12.1.0.16250</vt:lpwstr>
  </property>
</Properties>
</file>