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254D1" w:rsidRPr="00C254D1" w:rsidP="00C254D1" w14:paraId="77FB3F65" w14:textId="745C94BF">
      <w:pPr>
        <w:jc w:val="center"/>
      </w:pPr>
      <w:r w:rsidRPr="00C254D1">
        <w:rPr>
          <w:rFonts w:hint="eastAsia"/>
        </w:rPr>
        <w:t>军团</w:t>
      </w:r>
      <w:r w:rsidRPr="00C254D1">
        <w:rPr>
          <w:rFonts w:hint="eastAsia"/>
        </w:rPr>
        <w:t>菌</w:t>
      </w:r>
      <w:r w:rsidRPr="00C254D1">
        <w:rPr>
          <w:rFonts w:hint="eastAsia"/>
        </w:rPr>
        <w:t>肺炎</w:t>
      </w:r>
    </w:p>
    <w:p w:rsidR="00C254D1" w:rsidRPr="00C254D1" w:rsidP="00C254D1" w14:paraId="7CBC103B" w14:textId="77777777">
      <w:pPr>
        <w:rPr>
          <w:rFonts w:hint="eastAsia"/>
        </w:rPr>
      </w:pPr>
      <w:r w:rsidRPr="00C254D1">
        <w:rPr>
          <w:rFonts w:hint="eastAsia"/>
        </w:rPr>
        <w:t>病例18　高热、重症肺炎伴麻痹性肠梗阻</w:t>
      </w:r>
    </w:p>
    <w:p w:rsidR="00C254D1" w:rsidRPr="00C254D1" w:rsidP="00C254D1" w14:paraId="55C7A217" w14:textId="77777777">
      <w:pPr>
        <w:rPr>
          <w:rFonts w:hint="eastAsia"/>
        </w:rPr>
      </w:pPr>
      <w:r w:rsidRPr="00C254D1">
        <w:rPr>
          <w:rFonts w:hint="eastAsia"/>
        </w:rPr>
        <w:t>【病情介绍】</w:t>
      </w:r>
    </w:p>
    <w:p w:rsidR="00C254D1" w:rsidRPr="00C254D1" w:rsidP="00C254D1" w14:paraId="66A23388" w14:textId="77777777">
      <w:pPr>
        <w:rPr>
          <w:rFonts w:hint="eastAsia"/>
        </w:rPr>
      </w:pPr>
      <w:r w:rsidRPr="00C254D1">
        <w:rPr>
          <w:rFonts w:hint="eastAsia"/>
        </w:rPr>
        <w:t>患者女性，45岁，因“发热伴腹胀、排气、排便不畅4天”于2011年4月23日收入我院。患者于入院前4天在某精神病医院住院期间出现发热，体温最高40℃，并伴有腹胀、排气排便不畅、食欲减退，无寒战，无剧烈腹痛，无恶心、呕吐，无咳嗽、咳痰，无胸痛，无黄疸，故就诊于我院急诊，查腹平片示：结肠积气扩张伴气液平，以“急性不完全性肠梗阻”收入我院外科。患者既往有“精神分裂症”病史20年，无烟、酒嗜好，无宠物接触史。</w:t>
      </w:r>
    </w:p>
    <w:p w:rsidR="00C254D1" w:rsidRPr="00C254D1" w:rsidP="00C254D1" w14:paraId="779FC6D0" w14:textId="77777777">
      <w:pPr>
        <w:rPr>
          <w:rFonts w:hint="eastAsia"/>
        </w:rPr>
      </w:pPr>
      <w:r w:rsidRPr="00C254D1">
        <w:rPr>
          <w:rFonts w:hint="eastAsia"/>
        </w:rPr>
        <w:t>入院查体：</w:t>
      </w:r>
    </w:p>
    <w:p w:rsidR="00C254D1" w:rsidRPr="00C254D1" w:rsidP="00C254D1" w14:paraId="479B14AB" w14:textId="77777777">
      <w:pPr>
        <w:rPr>
          <w:rFonts w:hint="eastAsia"/>
        </w:rPr>
      </w:pPr>
      <w:r w:rsidRPr="00C254D1">
        <w:rPr>
          <w:rFonts w:hint="eastAsia"/>
        </w:rPr>
        <w:t>T 38℃，P 130次/分，R 22次/分，BP 120/90mmHg。神志淡漠、嗜睡，全身浅表淋巴结未触及肿大，无杵状指，口唇无发绀，双肺呼吸音粗，双肺可闻及湿</w:t>
      </w:r>
      <w:r w:rsidRPr="00C254D1">
        <w:rPr>
          <w:rFonts w:hint="eastAsia"/>
        </w:rPr>
        <w:t>啰</w:t>
      </w:r>
      <w:r w:rsidRPr="00C254D1">
        <w:rPr>
          <w:rFonts w:hint="eastAsia"/>
        </w:rPr>
        <w:t>音，心率 130次/分，律齐，腹胀，未见胃肠型及蠕动波，全腹无压痛、反跳痛及肌紧张，肝、脾肋下未触及，肠鸣音减弱，3次/分，双下肢无水肿。</w:t>
      </w:r>
    </w:p>
    <w:p w:rsidR="00C254D1" w:rsidRPr="00C254D1" w:rsidP="00C254D1" w14:paraId="2374CEBF" w14:textId="77777777">
      <w:pPr>
        <w:rPr>
          <w:rFonts w:hint="eastAsia"/>
        </w:rPr>
      </w:pPr>
      <w:r w:rsidRPr="00C254D1">
        <w:rPr>
          <w:rFonts w:hint="eastAsia"/>
        </w:rPr>
        <w:t>辅助检查：</w:t>
      </w:r>
    </w:p>
    <w:p w:rsidR="00C254D1" w:rsidRPr="00C254D1" w:rsidP="00C254D1" w14:paraId="532C3B12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254D1">
        <w:rPr>
          <w:rFonts w:hint="eastAsia"/>
        </w:rPr>
        <w:t>血常规示白细胞计数 27.8×10 </w:t>
      </w:r>
      <w:r w:rsidRPr="00C254D1">
        <w:rPr>
          <w:rFonts w:hint="eastAsia"/>
          <w:vertAlign w:val="superscript"/>
        </w:rPr>
        <w:t>9 </w:t>
      </w:r>
      <w:r w:rsidRPr="00C254D1">
        <w:rPr>
          <w:rFonts w:hint="eastAsia"/>
        </w:rPr>
        <w:t>/L，中性粒细胞百分比 82.5%；动脉血气分析（未吸氧）：pH 7.490，</w:t>
      </w:r>
      <w:r w:rsidRPr="00C254D1">
        <w:rPr>
          <w:rFonts w:hint="eastAsia"/>
        </w:rPr>
        <w:t>PaCO</w:t>
      </w:r>
      <w:r w:rsidRPr="00C254D1">
        <w:rPr>
          <w:rFonts w:hint="eastAsia"/>
        </w:rPr>
        <w:t> </w:t>
      </w:r>
      <w:r w:rsidRPr="00C254D1">
        <w:rPr>
          <w:rFonts w:hint="eastAsia"/>
          <w:vertAlign w:val="subscript"/>
        </w:rPr>
        <w:t>2 </w:t>
      </w:r>
      <w:r w:rsidRPr="00C254D1">
        <w:rPr>
          <w:rFonts w:hint="eastAsia"/>
        </w:rPr>
        <w:t>34.6mmHg，</w:t>
      </w:r>
      <w:r w:rsidRPr="00C254D1">
        <w:rPr>
          <w:rFonts w:hint="eastAsia"/>
        </w:rPr>
        <w:t>PaO</w:t>
      </w:r>
      <w:r w:rsidRPr="00C254D1">
        <w:rPr>
          <w:rFonts w:hint="eastAsia"/>
        </w:rPr>
        <w:t> </w:t>
      </w:r>
      <w:r w:rsidRPr="00C254D1">
        <w:rPr>
          <w:rFonts w:hint="eastAsia"/>
          <w:vertAlign w:val="subscript"/>
        </w:rPr>
        <w:t>2 </w:t>
      </w:r>
      <w:r w:rsidRPr="00C254D1">
        <w:rPr>
          <w:rFonts w:hint="eastAsia"/>
        </w:rPr>
        <w:t>79.5mmHg，BE 2.4mmol/L，SpO </w:t>
      </w:r>
      <w:r w:rsidRPr="00C254D1">
        <w:rPr>
          <w:rFonts w:hint="eastAsia"/>
          <w:vertAlign w:val="subscript"/>
        </w:rPr>
        <w:t>2 </w:t>
      </w:r>
      <w:r w:rsidRPr="00C254D1">
        <w:rPr>
          <w:rFonts w:hint="eastAsia"/>
        </w:rPr>
        <w:t>96.6%；C反应蛋白 123.1mg/L；肝功能：总蛋白 55.0g/L，白蛋白 29.2g/L，总胆红素 4.59μmol/L，丙氨酸氨基转移酶 36U/L，天门冬氨酸氨基转移酶26U/L，</w:t>
      </w:r>
      <w:r w:rsidRPr="00C254D1">
        <w:rPr>
          <w:rFonts w:hint="eastAsia"/>
        </w:rPr>
        <w:t>谷酰转肽酶</w:t>
      </w:r>
      <w:r w:rsidRPr="00C254D1">
        <w:rPr>
          <w:rFonts w:hint="eastAsia"/>
        </w:rPr>
        <w:t xml:space="preserve"> 62U/L；肾功能：尿素氮 6.42mmol/L，血肌</w:t>
      </w:r>
      <w:r w:rsidRPr="00C254D1">
        <w:rPr>
          <w:rFonts w:hint="eastAsia"/>
        </w:rPr>
        <w:t>酐</w:t>
      </w:r>
      <w:r w:rsidRPr="00C254D1">
        <w:rPr>
          <w:rFonts w:hint="eastAsia"/>
        </w:rPr>
        <w:t xml:space="preserve"> 41.0μmol/L；尿、便常规、尿淀粉酶、血糖、电解质、心肌酶、血肿瘤标志物、肝炎全项、HIV检测均无明显异常。心电图：窦性心动过速，T波异常。腹部彩超：脂肪肝，胆囊炎，胆囊多发结石，胃肠道积气。全腹CT：胆囊结石，肠胀气扩张。</w:t>
      </w:r>
    </w:p>
    <w:p w:rsidR="00C254D1" w:rsidRPr="00C254D1" w:rsidP="00C254D1" w14:paraId="62E2F887" w14:textId="77777777">
      <w:pPr>
        <w:rPr>
          <w:rFonts w:hint="eastAsia"/>
        </w:rPr>
      </w:pPr>
      <w:r w:rsidRPr="00C254D1">
        <w:rPr>
          <w:rFonts w:hint="eastAsia"/>
        </w:rPr>
        <w:t>诊治经过：</w:t>
      </w:r>
    </w:p>
    <w:p w:rsidR="00C254D1" w:rsidRPr="00C254D1" w:rsidP="00C254D1" w14:paraId="38654ED3" w14:textId="77777777">
      <w:pPr>
        <w:rPr>
          <w:rFonts w:hint="eastAsia"/>
        </w:rPr>
      </w:pPr>
      <w:r w:rsidRPr="00C254D1">
        <w:rPr>
          <w:rFonts w:hint="eastAsia"/>
        </w:rPr>
        <w:t>收入外科后给予胃肠减压，肥皂水洗肠，扩</w:t>
      </w:r>
      <w:r w:rsidRPr="00C254D1">
        <w:rPr>
          <w:rFonts w:hint="eastAsia"/>
        </w:rPr>
        <w:t>肛</w:t>
      </w:r>
      <w:r w:rsidRPr="00C254D1">
        <w:rPr>
          <w:rFonts w:hint="eastAsia"/>
        </w:rPr>
        <w:t>等治疗。药物治疗美罗培南0.5g，每8小时一次，静脉滴注，抗感染，奥美拉</w:t>
      </w:r>
      <w:r w:rsidRPr="00C254D1">
        <w:rPr>
          <w:rFonts w:hint="eastAsia"/>
        </w:rPr>
        <w:t>唑</w:t>
      </w:r>
      <w:r w:rsidRPr="00C254D1">
        <w:rPr>
          <w:rFonts w:hint="eastAsia"/>
        </w:rPr>
        <w:t>抑酸以及营养支持等治疗。经治疗后患者仍神志恍惚，精神差，肠梗阻症状缓解，有排气、排便，但仍有发热，体温38～40℃。于2011年4月25日查胸部CT示（图1-2-62）：双肺野散在多发斑片影，</w:t>
      </w:r>
      <w:r w:rsidRPr="00C254D1">
        <w:rPr>
          <w:rFonts w:hint="eastAsia"/>
        </w:rPr>
        <w:t>右下肺呈大片</w:t>
      </w:r>
      <w:r w:rsidRPr="00C254D1">
        <w:rPr>
          <w:rFonts w:hint="eastAsia"/>
        </w:rPr>
        <w:t>实变及右上肺间质性炎症。故请内科会诊，考虑患者为：双侧肺炎、假性肠梗阻、精神分裂症、胆囊多发结石、胆囊炎、低蛋白血症。</w:t>
      </w:r>
    </w:p>
    <w:p w:rsidR="00C254D1" w:rsidRPr="00C254D1" w:rsidP="00C254D1" w14:paraId="218DD131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254D1">
        <w:rPr>
          <w:rFonts w:hint="eastAsia"/>
        </w:rPr>
        <w:t>于2011年4月26日转入呼吸科。转科后给予阿莫西林舒巴坦钠3g，每12小时一次，静脉滴注，联合左氧氟沙星0.3g，每12小时一次，静脉滴注，抗感染3天后，患者仍持续高热，需连续物理降温控制体温，神志差，并出现低氧血症表现。故将抗生素改为头</w:t>
      </w:r>
      <w:r w:rsidRPr="00C254D1">
        <w:rPr>
          <w:rFonts w:hint="eastAsia"/>
        </w:rPr>
        <w:t>孢哌</w:t>
      </w:r>
      <w:r w:rsidRPr="00C254D1">
        <w:rPr>
          <w:rFonts w:hint="eastAsia"/>
        </w:rPr>
        <w:t>酮舒巴坦3g，每8小时一次，静脉滴注，并</w:t>
      </w:r>
      <w:r w:rsidRPr="00C254D1">
        <w:rPr>
          <w:rFonts w:hint="eastAsia"/>
        </w:rPr>
        <w:t>给予甲泼尼龙</w:t>
      </w:r>
      <w:r w:rsidRPr="00C254D1">
        <w:rPr>
          <w:rFonts w:hint="eastAsia"/>
        </w:rPr>
        <w:t>40mg，每日两次，静脉滴注，抗感染治疗。复查血常规：白细胞计数 19.1×109/L，中性粒细胞百分比 95.64%；C反应蛋白：102.5mg/L；血细胞沉降率32mm/h；血电解质：钠 132.0mmol/L，钾3.90mmol/L，氯 90.0mmol/L；血降钙素原、血G试验均无异常；血结核菌抗体、肺炎支原体抗体、军团</w:t>
      </w:r>
      <w:r w:rsidRPr="00C254D1">
        <w:rPr>
          <w:rFonts w:hint="eastAsia"/>
        </w:rPr>
        <w:t>菌</w:t>
      </w:r>
      <w:r w:rsidRPr="00C254D1">
        <w:rPr>
          <w:rFonts w:hint="eastAsia"/>
        </w:rPr>
        <w:t>抗体、痰培养、血培养均为阴性。于2011年4月29日查气管镜示：各支气管腔内黏膜光滑，未见明显充血水肿，有少量白色痰液，尤以右肺下叶多，未见管腔内新生物。留取痰液送抗酸染色及痰培养均为阴性。应用头</w:t>
      </w:r>
      <w:r w:rsidRPr="00C254D1">
        <w:rPr>
          <w:rFonts w:hint="eastAsia"/>
        </w:rPr>
        <w:t>孢哌</w:t>
      </w:r>
      <w:r w:rsidRPr="00C254D1">
        <w:rPr>
          <w:rFonts w:hint="eastAsia"/>
        </w:rPr>
        <w:t>酮舒巴坦7天后患者仍高热，故将抗生素更换为亚胺培南0.5g，每8小时一次，静脉滴注。为进一步明确诊断，于2011年5月5日行CT引导下肺穿刺活检术，胸部CT（图1-2-63、图1-2-64）显示肺内阴影继续加重，右下肺实变伴双肺弥漫性肺间质病变，肺穿刺</w:t>
      </w:r>
      <w:r w:rsidRPr="00C254D1">
        <w:rPr>
          <w:rFonts w:hint="eastAsia"/>
        </w:rPr>
        <w:t>活检物</w:t>
      </w:r>
      <w:r w:rsidRPr="00C254D1">
        <w:rPr>
          <w:rFonts w:hint="eastAsia"/>
        </w:rPr>
        <w:t>抗酸染色及细菌培养均为阴性，病理检查待回报。因应用亚胺培南4天后患者仍发热，故将抗生素再次更换为利奈</w:t>
      </w:r>
      <w:r w:rsidRPr="00C254D1">
        <w:rPr>
          <w:rFonts w:hint="eastAsia"/>
        </w:rPr>
        <w:t>唑</w:t>
      </w:r>
      <w:r w:rsidRPr="00C254D1">
        <w:rPr>
          <w:rFonts w:hint="eastAsia"/>
        </w:rPr>
        <w:t>胺600mg，每12小时一次，静脉滴注，联合左氧氟沙星0.4g，每日一次，静脉滴注，并</w:t>
      </w:r>
      <w:r w:rsidRPr="00C254D1">
        <w:rPr>
          <w:rFonts w:hint="eastAsia"/>
        </w:rPr>
        <w:t>将甲泼尼龙</w:t>
      </w:r>
    </w:p>
    <w:p w:rsidR="00C254D1" w:rsidRPr="00C254D1" w:rsidP="00C254D1" w14:textId="77777777">
      <w:pPr>
        <w:rPr>
          <w:rFonts w:hint="eastAsia"/>
        </w:rPr>
      </w:pPr>
      <w:r w:rsidRPr="00C254D1">
        <w:rPr>
          <w:rFonts w:hint="eastAsia"/>
        </w:rPr>
        <w:t>减量为40mg，每日一次，静脉滴注。上述药物应用6天后，患者体温开始降至正常，神志转清，症状好转。</w:t>
      </w:r>
      <w:r w:rsidRPr="00C254D1">
        <w:rPr>
          <w:rFonts w:hint="eastAsia"/>
        </w:rPr>
        <w:t>2011年5月14日我院肺穿刺活检病理报告：肺泡扩张，内有炎性纤维素性渗出及坏死，肺泡上皮细胞增生，肺泡间质纤维组织增生、变宽，</w:t>
      </w:r>
      <w:r w:rsidRPr="00C254D1">
        <w:rPr>
          <w:rFonts w:hint="eastAsia"/>
        </w:rPr>
        <w:t>伴急慢性炎</w:t>
      </w:r>
      <w:r w:rsidRPr="00C254D1">
        <w:rPr>
          <w:rFonts w:hint="eastAsia"/>
        </w:rPr>
        <w:t>细胞浸润，考虑为脱屑性肺炎。于2011年5月17日复查胸部CT（图1-2-65）显示肺内阴影较前略减轻。因考虑病理结果与患者病情及影像</w:t>
      </w:r>
      <w:r w:rsidRPr="00C254D1">
        <w:rPr>
          <w:rFonts w:hint="eastAsia"/>
        </w:rPr>
        <w:t>学表现</w:t>
      </w:r>
      <w:r w:rsidRPr="00C254D1">
        <w:rPr>
          <w:rFonts w:hint="eastAsia"/>
        </w:rPr>
        <w:t>不符，故将病理标本送往北京另一医院会诊。2011年5月21日该医院病理报告（图1-2-66）：肺泡结构保存，肺泡腔内充满炎性渗出物，有大量核碎片，特殊染色：W-S银染色（+）、六胺银染色（-）、TB染色（-），考虑为军团</w:t>
      </w:r>
      <w:r w:rsidRPr="00C254D1">
        <w:rPr>
          <w:rFonts w:hint="eastAsia"/>
        </w:rPr>
        <w:t>菌</w:t>
      </w:r>
      <w:r w:rsidRPr="00C254D1">
        <w:rPr>
          <w:rFonts w:hint="eastAsia"/>
        </w:rPr>
        <w:t>肺炎。</w:t>
      </w:r>
    </w:p>
    <w:p w:rsidR="00C254D1" w:rsidRPr="00C254D1" w:rsidP="00C254D1" w14:paraId="589F04CA" w14:textId="3DA299F0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3398520"/>
            <wp:effectExtent l="0" t="0" r="2540" b="0"/>
            <wp:docPr id="209549315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9315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678797DE" w14:textId="7304015D">
      <w:pPr>
        <w:rPr>
          <w:rFonts w:hint="eastAsia"/>
        </w:rPr>
      </w:pPr>
      <w:r w:rsidRPr="00C254D1">
        <w:drawing>
          <wp:inline distT="0" distB="0" distL="0" distR="0">
            <wp:extent cx="5274310" cy="3395345"/>
            <wp:effectExtent l="0" t="0" r="2540" b="0"/>
            <wp:docPr id="33242942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294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57D9FB5C" w14:textId="7460A5F2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3514725"/>
            <wp:effectExtent l="0" t="0" r="2540" b="9525"/>
            <wp:docPr id="42144010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4010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608CDED9" w14:textId="64A878EA">
      <w:pPr>
        <w:rPr>
          <w:rFonts w:hint="eastAsia"/>
        </w:rPr>
      </w:pPr>
      <w:r w:rsidRPr="00C254D1">
        <w:drawing>
          <wp:inline distT="0" distB="0" distL="0" distR="0">
            <wp:extent cx="5274310" cy="3512185"/>
            <wp:effectExtent l="0" t="0" r="2540" b="0"/>
            <wp:docPr id="72738095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8095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174E104A" w14:textId="183B8090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3188335"/>
            <wp:effectExtent l="0" t="0" r="2540" b="0"/>
            <wp:docPr id="207243911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43911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28D3981D" w14:textId="71C87363">
      <w:pPr>
        <w:rPr>
          <w:rFonts w:hint="eastAsia"/>
        </w:rPr>
      </w:pPr>
      <w:r w:rsidRPr="00C254D1">
        <w:drawing>
          <wp:inline distT="0" distB="0" distL="0" distR="0">
            <wp:extent cx="5274310" cy="3185795"/>
            <wp:effectExtent l="0" t="0" r="2540" b="0"/>
            <wp:docPr id="19764475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475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587F50F9" w14:textId="7DD80174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3604260"/>
            <wp:effectExtent l="0" t="0" r="2540" b="0"/>
            <wp:docPr id="16675471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4713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27524264" w14:textId="476230A1">
      <w:pPr>
        <w:rPr>
          <w:rFonts w:hint="eastAsia"/>
        </w:rPr>
      </w:pPr>
      <w:r w:rsidRPr="00C254D1">
        <w:drawing>
          <wp:inline distT="0" distB="0" distL="0" distR="0">
            <wp:extent cx="5274310" cy="3601720"/>
            <wp:effectExtent l="0" t="0" r="2540" b="0"/>
            <wp:docPr id="18650115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115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19C9B951" w14:textId="77777777">
      <w:pPr>
        <w:rPr>
          <w:rFonts w:hint="eastAsia"/>
        </w:rPr>
      </w:pPr>
      <w:r w:rsidRPr="00C254D1">
        <w:rPr>
          <w:rFonts w:hint="eastAsia"/>
        </w:rPr>
        <w:t>图1-2-62　2011年4月25日胸部CT：双肺野散在多发斑片影，右肺为著，</w:t>
      </w:r>
      <w:r w:rsidRPr="00C254D1">
        <w:rPr>
          <w:rFonts w:hint="eastAsia"/>
        </w:rPr>
        <w:t>纵隔</w:t>
      </w:r>
      <w:r w:rsidRPr="00C254D1">
        <w:rPr>
          <w:rFonts w:hint="eastAsia"/>
        </w:rPr>
        <w:t>淋巴结未见明显肿大</w:t>
      </w:r>
    </w:p>
    <w:p w:rsidR="00C254D1" w:rsidRPr="00C254D1" w:rsidP="00C254D1" w14:paraId="6AD71ABC" w14:textId="0CAA2873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4223385"/>
            <wp:effectExtent l="0" t="0" r="2540" b="5715"/>
            <wp:docPr id="27322768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768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592994FB" w14:textId="582E7672">
      <w:pPr>
        <w:rPr>
          <w:rFonts w:hint="eastAsia"/>
        </w:rPr>
      </w:pPr>
      <w:r w:rsidRPr="00C254D1">
        <w:drawing>
          <wp:inline distT="0" distB="0" distL="0" distR="0">
            <wp:extent cx="5274310" cy="4318000"/>
            <wp:effectExtent l="0" t="0" r="2540" b="6350"/>
            <wp:docPr id="2398370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3704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2B455699" w14:textId="2E068CD4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C254D1">
        <w:drawing>
          <wp:inline distT="0" distB="0" distL="0" distR="0">
            <wp:extent cx="5274310" cy="4425950"/>
            <wp:effectExtent l="0" t="0" r="2540" b="0"/>
            <wp:docPr id="162075000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5000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1E17F743" w14:textId="54FB8A9F">
      <w:pPr>
        <w:rPr>
          <w:rFonts w:hint="eastAsia"/>
        </w:rPr>
      </w:pPr>
      <w:r w:rsidRPr="00C254D1">
        <w:drawing>
          <wp:inline distT="0" distB="0" distL="0" distR="0">
            <wp:extent cx="5274310" cy="4425950"/>
            <wp:effectExtent l="0" t="0" r="2540" b="0"/>
            <wp:docPr id="34881433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14337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D1" w:rsidRPr="00C254D1" w:rsidP="00C254D1" w14:paraId="18758A5A" w14:textId="709EEB56">
      <w:pPr>
        <w:rPr>
          <w:rFonts w:hint="eastAsia"/>
        </w:rPr>
      </w:pPr>
      <w:r w:rsidRPr="00C254D1">
        <w:drawing>
          <wp:inline distT="0" distB="0" distL="0" distR="0">
            <wp:extent cx="5274310" cy="3961765"/>
            <wp:effectExtent l="0" t="0" r="2540" b="635"/>
            <wp:docPr id="90864110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41105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4D1">
        <w:rPr>
          <w:rFonts w:hint="eastAsia"/>
        </w:rPr>
        <w:br/>
      </w:r>
      <w:r w:rsidRPr="00C254D1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https://d.book118.com/088032120000006031</w:t>
        </w:r>
      </w:hyperlink>
    </w:p>
    <w:p w:rsidR="00C254D1" w:rsidRPr="00C254D1" w:rsidP="00C254D1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D1"/>
    <w:rsid w:val="00C104EF"/>
    <w:rsid w:val="00C254D1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0AA80D"/>
  <w15:chartTrackingRefBased/>
  <w15:docId w15:val="{680512DE-15E6-48EE-B297-5D7890A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hyperlink" Target="https://d.book118.com/088032120000006031" TargetMode="Externa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2024-01-12T02:31:00Z</dcterms:created>
  <dcterms:modified xsi:type="dcterms:W3CDTF">2024-01-12T02:31:00Z</dcterms:modified>
</cp:coreProperties>
</file>