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中低压变频器项目计划设计方案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7" w:history="1">
        <w:r>
          <w:rPr>
            <w:rFonts w:ascii="仿宋" w:eastAsia="仿宋" w:hAnsi="仿宋" w:cs="仿宋" w:hint="eastAsia"/>
            <w:lang w:eastAsia="zh-CN"/>
          </w:rPr>
          <w:t>前言</w:t>
        </w:r>
        <w:r>
          <w:tab/>
        </w:r>
        <w:r>
          <w:fldChar w:fldCharType="begin"/>
        </w:r>
        <w:r>
          <w:instrText xml:space="preserve"> PAGEREF _Toc28827 \h </w:instrText>
        </w:r>
        <w:r>
          <w:fldChar w:fldCharType="separate"/>
        </w:r>
        <w:r>
          <w:t>3</w:t>
        </w:r>
        <w:r>
          <w:fldChar w:fldCharType="end"/>
        </w:r>
      </w:hyperlink>
    </w:p>
    <w:p>
      <w:pPr>
        <w:pStyle w:val="TOC1"/>
        <w:tabs>
          <w:tab w:val="right" w:leader="dot" w:pos="8306"/>
        </w:tabs>
      </w:pPr>
      <w:hyperlink w:anchor="_Toc20393" w:history="1">
        <w:r>
          <w:rPr>
            <w:rFonts w:ascii="仿宋" w:eastAsia="仿宋" w:hAnsi="仿宋" w:cs="仿宋" w:hint="eastAsia"/>
            <w:lang w:eastAsia="zh-CN"/>
          </w:rPr>
          <w:t>一、中低压变频器项目建设单位说明</w:t>
        </w:r>
        <w:r>
          <w:tab/>
        </w:r>
        <w:r>
          <w:fldChar w:fldCharType="begin"/>
        </w:r>
        <w:r>
          <w:instrText xml:space="preserve"> PAGEREF _Toc20393 \h </w:instrText>
        </w:r>
        <w:r>
          <w:fldChar w:fldCharType="separate"/>
        </w:r>
        <w:r>
          <w:t>3</w:t>
        </w:r>
        <w:r>
          <w:fldChar w:fldCharType="end"/>
        </w:r>
      </w:hyperlink>
    </w:p>
    <w:p>
      <w:pPr>
        <w:pStyle w:val="TOC2"/>
        <w:tabs>
          <w:tab w:val="right" w:leader="dot" w:pos="8306"/>
        </w:tabs>
      </w:pPr>
      <w:hyperlink w:anchor="_Toc15778" w:history="1">
        <w:r>
          <w:rPr>
            <w:rFonts w:ascii="仿宋" w:eastAsia="仿宋" w:hAnsi="仿宋" w:cs="仿宋" w:hint="eastAsia"/>
            <w:lang w:eastAsia="zh-CN"/>
          </w:rPr>
          <w:t>(一)、中低压变频器项目承办单位基本情况</w:t>
        </w:r>
        <w:r>
          <w:tab/>
        </w:r>
        <w:r>
          <w:fldChar w:fldCharType="begin"/>
        </w:r>
        <w:r>
          <w:instrText xml:space="preserve"> PAGEREF _Toc15778 \h </w:instrText>
        </w:r>
        <w:r>
          <w:fldChar w:fldCharType="separate"/>
        </w:r>
        <w:r>
          <w:t>3</w:t>
        </w:r>
        <w:r>
          <w:fldChar w:fldCharType="end"/>
        </w:r>
      </w:hyperlink>
    </w:p>
    <w:p>
      <w:pPr>
        <w:pStyle w:val="TOC2"/>
        <w:tabs>
          <w:tab w:val="right" w:leader="dot" w:pos="8306"/>
        </w:tabs>
      </w:pPr>
      <w:hyperlink w:anchor="_Toc29822" w:history="1">
        <w:r>
          <w:rPr>
            <w:rFonts w:ascii="仿宋" w:eastAsia="仿宋" w:hAnsi="仿宋" w:cs="仿宋" w:hint="eastAsia"/>
            <w:lang w:eastAsia="zh-CN"/>
          </w:rPr>
          <w:t>(二)、公司经济效益分析</w:t>
        </w:r>
        <w:r>
          <w:tab/>
        </w:r>
        <w:r>
          <w:fldChar w:fldCharType="begin"/>
        </w:r>
        <w:r>
          <w:instrText xml:space="preserve"> PAGEREF _Toc29822 \h </w:instrText>
        </w:r>
        <w:r>
          <w:fldChar w:fldCharType="separate"/>
        </w:r>
        <w:r>
          <w:t>4</w:t>
        </w:r>
        <w:r>
          <w:fldChar w:fldCharType="end"/>
        </w:r>
      </w:hyperlink>
    </w:p>
    <w:p>
      <w:pPr>
        <w:pStyle w:val="TOC1"/>
        <w:tabs>
          <w:tab w:val="right" w:leader="dot" w:pos="8306"/>
        </w:tabs>
      </w:pPr>
      <w:hyperlink w:anchor="_Toc9985" w:history="1">
        <w:r>
          <w:rPr>
            <w:rFonts w:ascii="仿宋" w:eastAsia="仿宋" w:hAnsi="仿宋" w:cs="仿宋" w:hint="eastAsia"/>
            <w:lang w:eastAsia="zh-CN"/>
          </w:rPr>
          <w:t>二、中低压变频器项目概论</w:t>
        </w:r>
        <w:r>
          <w:tab/>
        </w:r>
        <w:r>
          <w:fldChar w:fldCharType="begin"/>
        </w:r>
        <w:r>
          <w:instrText xml:space="preserve"> PAGEREF _Toc9985 \h </w:instrText>
        </w:r>
        <w:r>
          <w:fldChar w:fldCharType="separate"/>
        </w:r>
        <w:r>
          <w:t>5</w:t>
        </w:r>
        <w:r>
          <w:fldChar w:fldCharType="end"/>
        </w:r>
      </w:hyperlink>
    </w:p>
    <w:p>
      <w:pPr>
        <w:pStyle w:val="TOC2"/>
        <w:tabs>
          <w:tab w:val="right" w:leader="dot" w:pos="8306"/>
        </w:tabs>
      </w:pPr>
      <w:hyperlink w:anchor="_Toc15837" w:history="1">
        <w:r>
          <w:rPr>
            <w:rFonts w:ascii="仿宋" w:eastAsia="仿宋" w:hAnsi="仿宋" w:cs="仿宋" w:hint="eastAsia"/>
            <w:lang w:eastAsia="zh-CN"/>
          </w:rPr>
          <w:t>(一)、中低压变频器项目概况</w:t>
        </w:r>
        <w:r>
          <w:tab/>
        </w:r>
        <w:r>
          <w:fldChar w:fldCharType="begin"/>
        </w:r>
        <w:r>
          <w:instrText xml:space="preserve"> PAGEREF _Toc15837 \h </w:instrText>
        </w:r>
        <w:r>
          <w:fldChar w:fldCharType="separate"/>
        </w:r>
        <w:r>
          <w:t>5</w:t>
        </w:r>
        <w:r>
          <w:fldChar w:fldCharType="end"/>
        </w:r>
      </w:hyperlink>
    </w:p>
    <w:p>
      <w:pPr>
        <w:pStyle w:val="TOC2"/>
        <w:tabs>
          <w:tab w:val="right" w:leader="dot" w:pos="8306"/>
        </w:tabs>
      </w:pPr>
      <w:hyperlink w:anchor="_Toc4877" w:history="1">
        <w:r>
          <w:rPr>
            <w:rFonts w:ascii="仿宋" w:eastAsia="仿宋" w:hAnsi="仿宋" w:cs="仿宋" w:hint="eastAsia"/>
            <w:lang w:eastAsia="zh-CN"/>
          </w:rPr>
          <w:t>(二)、中低压变频器项目目标</w:t>
        </w:r>
        <w:r>
          <w:tab/>
        </w:r>
        <w:r>
          <w:fldChar w:fldCharType="begin"/>
        </w:r>
        <w:r>
          <w:instrText xml:space="preserve"> PAGEREF _Toc4877 \h </w:instrText>
        </w:r>
        <w:r>
          <w:fldChar w:fldCharType="separate"/>
        </w:r>
        <w:r>
          <w:t>7</w:t>
        </w:r>
        <w:r>
          <w:fldChar w:fldCharType="end"/>
        </w:r>
      </w:hyperlink>
    </w:p>
    <w:p>
      <w:pPr>
        <w:pStyle w:val="TOC2"/>
        <w:tabs>
          <w:tab w:val="right" w:leader="dot" w:pos="8306"/>
        </w:tabs>
      </w:pPr>
      <w:hyperlink w:anchor="_Toc5990" w:history="1">
        <w:r>
          <w:rPr>
            <w:rFonts w:ascii="仿宋" w:eastAsia="仿宋" w:hAnsi="仿宋" w:cs="仿宋" w:hint="eastAsia"/>
            <w:lang w:eastAsia="zh-CN"/>
          </w:rPr>
          <w:t>(三)、中低压变频器项目提出的理由</w:t>
        </w:r>
        <w:r>
          <w:tab/>
        </w:r>
        <w:r>
          <w:fldChar w:fldCharType="begin"/>
        </w:r>
        <w:r>
          <w:instrText xml:space="preserve"> PAGEREF _Toc5990 \h </w:instrText>
        </w:r>
        <w:r>
          <w:fldChar w:fldCharType="separate"/>
        </w:r>
        <w:r>
          <w:t>8</w:t>
        </w:r>
        <w:r>
          <w:fldChar w:fldCharType="end"/>
        </w:r>
      </w:hyperlink>
    </w:p>
    <w:p>
      <w:pPr>
        <w:pStyle w:val="TOC2"/>
        <w:tabs>
          <w:tab w:val="right" w:leader="dot" w:pos="8306"/>
        </w:tabs>
      </w:pPr>
      <w:hyperlink w:anchor="_Toc19218" w:history="1">
        <w:r>
          <w:rPr>
            <w:rFonts w:ascii="仿宋" w:eastAsia="仿宋" w:hAnsi="仿宋" w:cs="仿宋" w:hint="eastAsia"/>
            <w:lang w:eastAsia="zh-CN"/>
          </w:rPr>
          <w:t>(四)、中低压变频器项目意义</w:t>
        </w:r>
        <w:r>
          <w:tab/>
        </w:r>
        <w:r>
          <w:fldChar w:fldCharType="begin"/>
        </w:r>
        <w:r>
          <w:instrText xml:space="preserve"> PAGEREF _Toc19218 \h </w:instrText>
        </w:r>
        <w:r>
          <w:fldChar w:fldCharType="separate"/>
        </w:r>
        <w:r>
          <w:t>10</w:t>
        </w:r>
        <w:r>
          <w:fldChar w:fldCharType="end"/>
        </w:r>
      </w:hyperlink>
    </w:p>
    <w:p>
      <w:pPr>
        <w:pStyle w:val="TOC2"/>
        <w:tabs>
          <w:tab w:val="right" w:leader="dot" w:pos="8306"/>
        </w:tabs>
      </w:pPr>
      <w:hyperlink w:anchor="_Toc18585" w:history="1">
        <w:r>
          <w:rPr>
            <w:rFonts w:ascii="仿宋" w:eastAsia="仿宋" w:hAnsi="仿宋" w:cs="仿宋" w:hint="eastAsia"/>
            <w:lang w:eastAsia="zh-CN"/>
          </w:rPr>
          <w:t>(五)、中低压变频器项目背景</w:t>
        </w:r>
        <w:r>
          <w:tab/>
        </w:r>
        <w:r>
          <w:fldChar w:fldCharType="begin"/>
        </w:r>
        <w:r>
          <w:instrText xml:space="preserve"> PAGEREF _Toc18585 \h </w:instrText>
        </w:r>
        <w:r>
          <w:fldChar w:fldCharType="separate"/>
        </w:r>
        <w:r>
          <w:t>10</w:t>
        </w:r>
        <w:r>
          <w:fldChar w:fldCharType="end"/>
        </w:r>
      </w:hyperlink>
    </w:p>
    <w:p>
      <w:pPr>
        <w:pStyle w:val="TOC1"/>
        <w:tabs>
          <w:tab w:val="right" w:leader="dot" w:pos="8306"/>
        </w:tabs>
      </w:pPr>
      <w:hyperlink w:anchor="_Toc13904" w:history="1">
        <w:r>
          <w:rPr>
            <w:rFonts w:ascii="仿宋" w:eastAsia="仿宋" w:hAnsi="仿宋" w:cs="仿宋" w:hint="eastAsia"/>
            <w:lang w:eastAsia="zh-CN"/>
          </w:rPr>
          <w:t>三、中低压变频器项目文档管理</w:t>
        </w:r>
        <w:r>
          <w:tab/>
        </w:r>
        <w:r>
          <w:fldChar w:fldCharType="begin"/>
        </w:r>
        <w:r>
          <w:instrText xml:space="preserve"> PAGEREF _Toc13904 \h </w:instrText>
        </w:r>
        <w:r>
          <w:fldChar w:fldCharType="separate"/>
        </w:r>
        <w:r>
          <w:t>11</w:t>
        </w:r>
        <w:r>
          <w:fldChar w:fldCharType="end"/>
        </w:r>
      </w:hyperlink>
    </w:p>
    <w:p>
      <w:pPr>
        <w:pStyle w:val="TOC2"/>
        <w:tabs>
          <w:tab w:val="right" w:leader="dot" w:pos="8306"/>
        </w:tabs>
      </w:pPr>
      <w:hyperlink w:anchor="_Toc27249" w:history="1">
        <w:r>
          <w:rPr>
            <w:rFonts w:ascii="仿宋" w:eastAsia="仿宋" w:hAnsi="仿宋" w:cs="仿宋" w:hint="eastAsia"/>
            <w:lang w:eastAsia="zh-CN"/>
          </w:rPr>
          <w:t>(一)、文档编制与审查</w:t>
        </w:r>
        <w:r>
          <w:tab/>
        </w:r>
        <w:r>
          <w:fldChar w:fldCharType="begin"/>
        </w:r>
        <w:r>
          <w:instrText xml:space="preserve"> PAGEREF _Toc27249 \h </w:instrText>
        </w:r>
        <w:r>
          <w:fldChar w:fldCharType="separate"/>
        </w:r>
        <w:r>
          <w:t>11</w:t>
        </w:r>
        <w:r>
          <w:fldChar w:fldCharType="end"/>
        </w:r>
      </w:hyperlink>
    </w:p>
    <w:p>
      <w:pPr>
        <w:pStyle w:val="TOC2"/>
        <w:tabs>
          <w:tab w:val="right" w:leader="dot" w:pos="8306"/>
        </w:tabs>
      </w:pPr>
      <w:hyperlink w:anchor="_Toc1457" w:history="1">
        <w:r>
          <w:rPr>
            <w:rFonts w:ascii="仿宋" w:eastAsia="仿宋" w:hAnsi="仿宋" w:cs="仿宋" w:hint="eastAsia"/>
            <w:lang w:eastAsia="zh-CN"/>
          </w:rPr>
          <w:t>(二)、文档发布与分发</w:t>
        </w:r>
        <w:r>
          <w:tab/>
        </w:r>
        <w:r>
          <w:fldChar w:fldCharType="begin"/>
        </w:r>
        <w:r>
          <w:instrText xml:space="preserve"> PAGEREF _Toc1457 \h </w:instrText>
        </w:r>
        <w:r>
          <w:fldChar w:fldCharType="separate"/>
        </w:r>
        <w:r>
          <w:t>13</w:t>
        </w:r>
        <w:r>
          <w:fldChar w:fldCharType="end"/>
        </w:r>
      </w:hyperlink>
    </w:p>
    <w:p>
      <w:pPr>
        <w:pStyle w:val="TOC2"/>
        <w:tabs>
          <w:tab w:val="right" w:leader="dot" w:pos="8306"/>
        </w:tabs>
      </w:pPr>
      <w:hyperlink w:anchor="_Toc16063" w:history="1">
        <w:r>
          <w:rPr>
            <w:rFonts w:ascii="仿宋" w:eastAsia="仿宋" w:hAnsi="仿宋" w:cs="仿宋" w:hint="eastAsia"/>
            <w:lang w:eastAsia="zh-CN"/>
          </w:rPr>
          <w:t>(三)、文档存档与归档</w:t>
        </w:r>
        <w:r>
          <w:tab/>
        </w:r>
        <w:r>
          <w:fldChar w:fldCharType="begin"/>
        </w:r>
        <w:r>
          <w:instrText xml:space="preserve"> PAGEREF _Toc16063 \h </w:instrText>
        </w:r>
        <w:r>
          <w:fldChar w:fldCharType="separate"/>
        </w:r>
        <w:r>
          <w:t>14</w:t>
        </w:r>
        <w:r>
          <w:fldChar w:fldCharType="end"/>
        </w:r>
      </w:hyperlink>
    </w:p>
    <w:p>
      <w:pPr>
        <w:pStyle w:val="TOC1"/>
        <w:tabs>
          <w:tab w:val="right" w:leader="dot" w:pos="8306"/>
        </w:tabs>
      </w:pPr>
      <w:hyperlink w:anchor="_Toc7707" w:history="1">
        <w:r>
          <w:rPr>
            <w:rFonts w:ascii="仿宋" w:eastAsia="仿宋" w:hAnsi="仿宋" w:cs="仿宋" w:hint="eastAsia"/>
            <w:lang w:eastAsia="zh-CN"/>
          </w:rPr>
          <w:t>四、中低压变频器项目危机管理</w:t>
        </w:r>
        <w:r>
          <w:tab/>
        </w:r>
        <w:r>
          <w:fldChar w:fldCharType="begin"/>
        </w:r>
        <w:r>
          <w:instrText xml:space="preserve"> PAGEREF _Toc7707 \h </w:instrText>
        </w:r>
        <w:r>
          <w:fldChar w:fldCharType="separate"/>
        </w:r>
        <w:r>
          <w:t>15</w:t>
        </w:r>
        <w:r>
          <w:fldChar w:fldCharType="end"/>
        </w:r>
      </w:hyperlink>
    </w:p>
    <w:p>
      <w:pPr>
        <w:pStyle w:val="TOC2"/>
        <w:tabs>
          <w:tab w:val="right" w:leader="dot" w:pos="8306"/>
        </w:tabs>
      </w:pPr>
      <w:hyperlink w:anchor="_Toc8100" w:history="1">
        <w:r>
          <w:rPr>
            <w:rFonts w:ascii="仿宋" w:eastAsia="仿宋" w:hAnsi="仿宋" w:cs="仿宋" w:hint="eastAsia"/>
            <w:lang w:eastAsia="zh-CN"/>
          </w:rPr>
          <w:t>(一)、危机预警与识别</w:t>
        </w:r>
        <w:r>
          <w:tab/>
        </w:r>
        <w:r>
          <w:fldChar w:fldCharType="begin"/>
        </w:r>
        <w:r>
          <w:instrText xml:space="preserve"> PAGEREF _Toc8100 \h </w:instrText>
        </w:r>
        <w:r>
          <w:fldChar w:fldCharType="separate"/>
        </w:r>
        <w:r>
          <w:t>15</w:t>
        </w:r>
        <w:r>
          <w:fldChar w:fldCharType="end"/>
        </w:r>
      </w:hyperlink>
    </w:p>
    <w:p>
      <w:pPr>
        <w:pStyle w:val="TOC2"/>
        <w:tabs>
          <w:tab w:val="right" w:leader="dot" w:pos="8306"/>
        </w:tabs>
      </w:pPr>
      <w:hyperlink w:anchor="_Toc16031" w:history="1">
        <w:r>
          <w:rPr>
            <w:rFonts w:ascii="仿宋" w:eastAsia="仿宋" w:hAnsi="仿宋" w:cs="仿宋" w:hint="eastAsia"/>
            <w:lang w:eastAsia="zh-CN"/>
          </w:rPr>
          <w:t>(二)、危机应对与恢复</w:t>
        </w:r>
        <w:r>
          <w:tab/>
        </w:r>
        <w:r>
          <w:fldChar w:fldCharType="begin"/>
        </w:r>
        <w:r>
          <w:instrText xml:space="preserve"> PAGEREF _Toc16031 \h </w:instrText>
        </w:r>
        <w:r>
          <w:fldChar w:fldCharType="separate"/>
        </w:r>
        <w:r>
          <w:t>16</w:t>
        </w:r>
        <w:r>
          <w:fldChar w:fldCharType="end"/>
        </w:r>
      </w:hyperlink>
    </w:p>
    <w:p>
      <w:pPr>
        <w:pStyle w:val="TOC1"/>
        <w:tabs>
          <w:tab w:val="right" w:leader="dot" w:pos="8306"/>
        </w:tabs>
      </w:pPr>
      <w:hyperlink w:anchor="_Toc12187" w:history="1">
        <w:r>
          <w:rPr>
            <w:rFonts w:ascii="仿宋" w:eastAsia="仿宋" w:hAnsi="仿宋" w:cs="仿宋" w:hint="eastAsia"/>
            <w:lang w:eastAsia="zh-CN"/>
          </w:rPr>
          <w:t>五、产品规划分析</w:t>
        </w:r>
        <w:r>
          <w:tab/>
        </w:r>
        <w:r>
          <w:fldChar w:fldCharType="begin"/>
        </w:r>
        <w:r>
          <w:instrText xml:space="preserve"> PAGEREF _Toc12187 \h </w:instrText>
        </w:r>
        <w:r>
          <w:fldChar w:fldCharType="separate"/>
        </w:r>
        <w:r>
          <w:t>17</w:t>
        </w:r>
        <w:r>
          <w:fldChar w:fldCharType="end"/>
        </w:r>
      </w:hyperlink>
    </w:p>
    <w:p>
      <w:pPr>
        <w:pStyle w:val="TOC2"/>
        <w:tabs>
          <w:tab w:val="right" w:leader="dot" w:pos="8306"/>
        </w:tabs>
      </w:pPr>
      <w:hyperlink w:anchor="_Toc2255" w:history="1">
        <w:r>
          <w:rPr>
            <w:rFonts w:ascii="仿宋" w:eastAsia="仿宋" w:hAnsi="仿宋" w:cs="仿宋" w:hint="eastAsia"/>
            <w:lang w:eastAsia="zh-CN"/>
          </w:rPr>
          <w:t>(一)、产品规划</w:t>
        </w:r>
        <w:r>
          <w:tab/>
        </w:r>
        <w:r>
          <w:fldChar w:fldCharType="begin"/>
        </w:r>
        <w:r>
          <w:instrText xml:space="preserve"> PAGEREF _Toc2255 \h </w:instrText>
        </w:r>
        <w:r>
          <w:fldChar w:fldCharType="separate"/>
        </w:r>
        <w:r>
          <w:t>17</w:t>
        </w:r>
        <w:r>
          <w:fldChar w:fldCharType="end"/>
        </w:r>
      </w:hyperlink>
    </w:p>
    <w:p>
      <w:pPr>
        <w:pStyle w:val="TOC2"/>
        <w:tabs>
          <w:tab w:val="right" w:leader="dot" w:pos="8306"/>
        </w:tabs>
      </w:pPr>
      <w:hyperlink w:anchor="_Toc30437" w:history="1">
        <w:r>
          <w:rPr>
            <w:rFonts w:ascii="仿宋" w:eastAsia="仿宋" w:hAnsi="仿宋" w:cs="仿宋" w:hint="eastAsia"/>
            <w:lang w:eastAsia="zh-CN"/>
          </w:rPr>
          <w:t>(二)、建设规模</w:t>
        </w:r>
        <w:r>
          <w:tab/>
        </w:r>
        <w:r>
          <w:fldChar w:fldCharType="begin"/>
        </w:r>
        <w:r>
          <w:instrText xml:space="preserve"> PAGEREF _Toc30437 \h </w:instrText>
        </w:r>
        <w:r>
          <w:fldChar w:fldCharType="separate"/>
        </w:r>
        <w:r>
          <w:t>18</w:t>
        </w:r>
        <w:r>
          <w:fldChar w:fldCharType="end"/>
        </w:r>
      </w:hyperlink>
    </w:p>
    <w:p>
      <w:pPr>
        <w:pStyle w:val="TOC1"/>
        <w:tabs>
          <w:tab w:val="right" w:leader="dot" w:pos="8306"/>
        </w:tabs>
      </w:pPr>
      <w:hyperlink w:anchor="_Toc1276" w:history="1">
        <w:r>
          <w:rPr>
            <w:rFonts w:ascii="仿宋" w:eastAsia="仿宋" w:hAnsi="仿宋" w:cs="仿宋" w:hint="eastAsia"/>
            <w:lang w:eastAsia="zh-CN"/>
          </w:rPr>
          <w:t>六、市场分析、调研</w:t>
        </w:r>
        <w:r>
          <w:tab/>
        </w:r>
        <w:r>
          <w:fldChar w:fldCharType="begin"/>
        </w:r>
        <w:r>
          <w:instrText xml:space="preserve"> PAGEREF _Toc1276 \h </w:instrText>
        </w:r>
        <w:r>
          <w:fldChar w:fldCharType="separate"/>
        </w:r>
        <w:r>
          <w:t>19</w:t>
        </w:r>
        <w:r>
          <w:fldChar w:fldCharType="end"/>
        </w:r>
      </w:hyperlink>
    </w:p>
    <w:p>
      <w:pPr>
        <w:pStyle w:val="TOC2"/>
        <w:tabs>
          <w:tab w:val="right" w:leader="dot" w:pos="8306"/>
        </w:tabs>
      </w:pPr>
      <w:hyperlink w:anchor="_Toc16737" w:history="1">
        <w:r>
          <w:rPr>
            <w:rFonts w:ascii="仿宋" w:eastAsia="仿宋" w:hAnsi="仿宋" w:cs="仿宋" w:hint="eastAsia"/>
            <w:lang w:eastAsia="zh-CN"/>
          </w:rPr>
          <w:t>(一)、中低压变频器行业分析</w:t>
        </w:r>
        <w:r>
          <w:tab/>
        </w:r>
        <w:r>
          <w:fldChar w:fldCharType="begin"/>
        </w:r>
        <w:r>
          <w:instrText xml:space="preserve"> PAGEREF _Toc16737 \h </w:instrText>
        </w:r>
        <w:r>
          <w:fldChar w:fldCharType="separate"/>
        </w:r>
        <w:r>
          <w:t>19</w:t>
        </w:r>
        <w:r>
          <w:fldChar w:fldCharType="end"/>
        </w:r>
      </w:hyperlink>
    </w:p>
    <w:p>
      <w:pPr>
        <w:pStyle w:val="TOC2"/>
        <w:tabs>
          <w:tab w:val="right" w:leader="dot" w:pos="8306"/>
        </w:tabs>
      </w:pPr>
      <w:hyperlink w:anchor="_Toc18731" w:history="1">
        <w:r>
          <w:rPr>
            <w:rFonts w:ascii="仿宋" w:eastAsia="仿宋" w:hAnsi="仿宋" w:cs="仿宋" w:hint="eastAsia"/>
            <w:lang w:eastAsia="zh-CN"/>
          </w:rPr>
          <w:t>(二)、中低压变频器市场分析预测</w:t>
        </w:r>
        <w:r>
          <w:tab/>
        </w:r>
        <w:r>
          <w:fldChar w:fldCharType="begin"/>
        </w:r>
        <w:r>
          <w:instrText xml:space="preserve"> PAGEREF _Toc18731 \h </w:instrText>
        </w:r>
        <w:r>
          <w:fldChar w:fldCharType="separate"/>
        </w:r>
        <w:r>
          <w:t>20</w:t>
        </w:r>
        <w:r>
          <w:fldChar w:fldCharType="end"/>
        </w:r>
      </w:hyperlink>
    </w:p>
    <w:p>
      <w:pPr>
        <w:pStyle w:val="TOC1"/>
        <w:tabs>
          <w:tab w:val="right" w:leader="dot" w:pos="8306"/>
        </w:tabs>
      </w:pPr>
      <w:hyperlink w:anchor="_Toc26639" w:history="1">
        <w:r>
          <w:rPr>
            <w:rFonts w:ascii="仿宋" w:eastAsia="仿宋" w:hAnsi="仿宋" w:cs="仿宋" w:hint="eastAsia"/>
            <w:lang w:eastAsia="zh-CN"/>
          </w:rPr>
          <w:t>七、中低压变频器项目环境影响分析</w:t>
        </w:r>
        <w:r>
          <w:tab/>
        </w:r>
        <w:r>
          <w:fldChar w:fldCharType="begin"/>
        </w:r>
        <w:r>
          <w:instrText xml:space="preserve"> PAGEREF _Toc26639 \h </w:instrText>
        </w:r>
        <w:r>
          <w:fldChar w:fldCharType="separate"/>
        </w:r>
        <w:r>
          <w:t>21</w:t>
        </w:r>
        <w:r>
          <w:fldChar w:fldCharType="end"/>
        </w:r>
      </w:hyperlink>
    </w:p>
    <w:p>
      <w:pPr>
        <w:pStyle w:val="TOC2"/>
        <w:tabs>
          <w:tab w:val="right" w:leader="dot" w:pos="8306"/>
        </w:tabs>
      </w:pPr>
      <w:hyperlink w:anchor="_Toc24842" w:history="1">
        <w:r>
          <w:rPr>
            <w:rFonts w:ascii="仿宋" w:eastAsia="仿宋" w:hAnsi="仿宋" w:cs="仿宋" w:hint="eastAsia"/>
            <w:lang w:eastAsia="zh-CN"/>
          </w:rPr>
          <w:t>(一)、建设区域环境质量现状</w:t>
        </w:r>
        <w:r>
          <w:tab/>
        </w:r>
        <w:r>
          <w:fldChar w:fldCharType="begin"/>
        </w:r>
        <w:r>
          <w:instrText xml:space="preserve"> PAGEREF _Toc24842 \h </w:instrText>
        </w:r>
        <w:r>
          <w:fldChar w:fldCharType="separate"/>
        </w:r>
        <w:r>
          <w:t>21</w:t>
        </w:r>
        <w:r>
          <w:fldChar w:fldCharType="end"/>
        </w:r>
      </w:hyperlink>
    </w:p>
    <w:p>
      <w:pPr>
        <w:pStyle w:val="TOC2"/>
        <w:tabs>
          <w:tab w:val="right" w:leader="dot" w:pos="8306"/>
        </w:tabs>
      </w:pPr>
      <w:hyperlink w:anchor="_Toc19414" w:history="1">
        <w:r>
          <w:rPr>
            <w:rFonts w:ascii="仿宋" w:eastAsia="仿宋" w:hAnsi="仿宋" w:cs="仿宋" w:hint="eastAsia"/>
            <w:lang w:eastAsia="zh-CN"/>
          </w:rPr>
          <w:t>(二)、建设期环境保护</w:t>
        </w:r>
        <w:r>
          <w:tab/>
        </w:r>
        <w:r>
          <w:fldChar w:fldCharType="begin"/>
        </w:r>
        <w:r>
          <w:instrText xml:space="preserve"> PAGEREF _Toc19414 \h </w:instrText>
        </w:r>
        <w:r>
          <w:fldChar w:fldCharType="separate"/>
        </w:r>
        <w:r>
          <w:t>22</w:t>
        </w:r>
        <w:r>
          <w:fldChar w:fldCharType="end"/>
        </w:r>
      </w:hyperlink>
    </w:p>
    <w:p>
      <w:pPr>
        <w:pStyle w:val="TOC2"/>
        <w:tabs>
          <w:tab w:val="right" w:leader="dot" w:pos="8306"/>
        </w:tabs>
      </w:pPr>
      <w:hyperlink w:anchor="_Toc17960" w:history="1">
        <w:r>
          <w:rPr>
            <w:rFonts w:ascii="仿宋" w:eastAsia="仿宋" w:hAnsi="仿宋" w:cs="仿宋" w:hint="eastAsia"/>
            <w:lang w:eastAsia="zh-CN"/>
          </w:rPr>
          <w:t>(三)、运营期环境保护</w:t>
        </w:r>
        <w:r>
          <w:tab/>
        </w:r>
        <w:r>
          <w:fldChar w:fldCharType="begin"/>
        </w:r>
        <w:r>
          <w:instrText xml:space="preserve"> PAGEREF _Toc17960 \h </w:instrText>
        </w:r>
        <w:r>
          <w:fldChar w:fldCharType="separate"/>
        </w:r>
        <w:r>
          <w:t>24</w:t>
        </w:r>
        <w:r>
          <w:fldChar w:fldCharType="end"/>
        </w:r>
      </w:hyperlink>
    </w:p>
    <w:p>
      <w:pPr>
        <w:pStyle w:val="TOC2"/>
        <w:tabs>
          <w:tab w:val="right" w:leader="dot" w:pos="8306"/>
        </w:tabs>
      </w:pPr>
      <w:hyperlink w:anchor="_Toc13122" w:history="1">
        <w:r>
          <w:rPr>
            <w:rFonts w:ascii="仿宋" w:eastAsia="仿宋" w:hAnsi="仿宋" w:cs="仿宋" w:hint="eastAsia"/>
            <w:lang w:eastAsia="zh-CN"/>
          </w:rPr>
          <w:t>(四)、中低压变频器项目建设对区域经济的影响</w:t>
        </w:r>
        <w:r>
          <w:tab/>
        </w:r>
        <w:r>
          <w:fldChar w:fldCharType="begin"/>
        </w:r>
        <w:r>
          <w:instrText xml:space="preserve"> PAGEREF _Toc13122 \h </w:instrText>
        </w:r>
        <w:r>
          <w:fldChar w:fldCharType="separate"/>
        </w:r>
        <w:r>
          <w:t>25</w:t>
        </w:r>
        <w:r>
          <w:fldChar w:fldCharType="end"/>
        </w:r>
      </w:hyperlink>
    </w:p>
    <w:p>
      <w:pPr>
        <w:pStyle w:val="TOC2"/>
        <w:tabs>
          <w:tab w:val="right" w:leader="dot" w:pos="8306"/>
        </w:tabs>
      </w:pPr>
      <w:hyperlink w:anchor="_Toc29493" w:history="1">
        <w:r>
          <w:rPr>
            <w:rFonts w:ascii="仿宋" w:eastAsia="仿宋" w:hAnsi="仿宋" w:cs="仿宋" w:hint="eastAsia"/>
            <w:lang w:eastAsia="zh-CN"/>
          </w:rPr>
          <w:t>(五)、废弃物处理</w:t>
        </w:r>
        <w:r>
          <w:tab/>
        </w:r>
        <w:r>
          <w:fldChar w:fldCharType="begin"/>
        </w:r>
        <w:r>
          <w:instrText xml:space="preserve"> PAGEREF _Toc29493 \h </w:instrText>
        </w:r>
        <w:r>
          <w:fldChar w:fldCharType="separate"/>
        </w:r>
        <w:r>
          <w:t>27</w:t>
        </w:r>
        <w:r>
          <w:fldChar w:fldCharType="end"/>
        </w:r>
      </w:hyperlink>
    </w:p>
    <w:p>
      <w:pPr>
        <w:pStyle w:val="TOC2"/>
        <w:tabs>
          <w:tab w:val="right" w:leader="dot" w:pos="8306"/>
        </w:tabs>
      </w:pPr>
      <w:hyperlink w:anchor="_Toc2893" w:history="1">
        <w:r>
          <w:rPr>
            <w:rFonts w:ascii="仿宋" w:eastAsia="仿宋" w:hAnsi="仿宋" w:cs="仿宋" w:hint="eastAsia"/>
            <w:lang w:eastAsia="zh-CN"/>
          </w:rPr>
          <w:t>(六)、特殊环境影响分析</w:t>
        </w:r>
        <w:r>
          <w:tab/>
        </w:r>
        <w:r>
          <w:fldChar w:fldCharType="begin"/>
        </w:r>
        <w:r>
          <w:instrText xml:space="preserve"> PAGEREF _Toc2893 \h </w:instrText>
        </w:r>
        <w:r>
          <w:fldChar w:fldCharType="separate"/>
        </w:r>
        <w:r>
          <w:t>28</w:t>
        </w:r>
        <w:r>
          <w:fldChar w:fldCharType="end"/>
        </w:r>
      </w:hyperlink>
    </w:p>
    <w:p>
      <w:pPr>
        <w:pStyle w:val="TOC2"/>
        <w:tabs>
          <w:tab w:val="right" w:leader="dot" w:pos="8306"/>
        </w:tabs>
      </w:pPr>
      <w:hyperlink w:anchor="_Toc12833" w:history="1">
        <w:r>
          <w:rPr>
            <w:rFonts w:ascii="仿宋" w:eastAsia="仿宋" w:hAnsi="仿宋" w:cs="仿宋" w:hint="eastAsia"/>
            <w:lang w:eastAsia="zh-CN"/>
          </w:rPr>
          <w:t>(七)、清洁生产</w:t>
        </w:r>
        <w:r>
          <w:tab/>
        </w:r>
        <w:r>
          <w:fldChar w:fldCharType="begin"/>
        </w:r>
        <w:r>
          <w:instrText xml:space="preserve"> PAGEREF _Toc12833 \h </w:instrText>
        </w:r>
        <w:r>
          <w:fldChar w:fldCharType="separate"/>
        </w:r>
        <w:r>
          <w:t>29</w:t>
        </w:r>
        <w:r>
          <w:fldChar w:fldCharType="end"/>
        </w:r>
      </w:hyperlink>
    </w:p>
    <w:p>
      <w:pPr>
        <w:pStyle w:val="TOC2"/>
        <w:tabs>
          <w:tab w:val="right" w:leader="dot" w:pos="8306"/>
        </w:tabs>
      </w:pPr>
      <w:hyperlink w:anchor="_Toc19325" w:history="1">
        <w:r>
          <w:rPr>
            <w:rFonts w:ascii="仿宋" w:eastAsia="仿宋" w:hAnsi="仿宋" w:cs="仿宋" w:hint="eastAsia"/>
            <w:lang w:eastAsia="zh-CN"/>
          </w:rPr>
          <w:t>(八)、环境保护综合评价</w:t>
        </w:r>
        <w:r>
          <w:tab/>
        </w:r>
        <w:r>
          <w:fldChar w:fldCharType="begin"/>
        </w:r>
        <w:r>
          <w:instrText xml:space="preserve"> PAGEREF _Toc19325 \h </w:instrText>
        </w:r>
        <w:r>
          <w:fldChar w:fldCharType="separate"/>
        </w:r>
        <w:r>
          <w:t>30</w:t>
        </w:r>
        <w:r>
          <w:fldChar w:fldCharType="end"/>
        </w:r>
      </w:hyperlink>
    </w:p>
    <w:p>
      <w:pPr>
        <w:pStyle w:val="TOC1"/>
        <w:tabs>
          <w:tab w:val="right" w:leader="dot" w:pos="8306"/>
        </w:tabs>
      </w:pPr>
      <w:hyperlink w:anchor="_Toc1104" w:history="1">
        <w:r>
          <w:rPr>
            <w:rFonts w:ascii="仿宋" w:eastAsia="仿宋" w:hAnsi="仿宋" w:cs="仿宋" w:hint="eastAsia"/>
            <w:lang w:eastAsia="zh-CN"/>
          </w:rPr>
          <w:t>八、中低压变频器项目人力资源培养与发展</w:t>
        </w:r>
        <w:r>
          <w:tab/>
        </w:r>
        <w:r>
          <w:fldChar w:fldCharType="begin"/>
        </w:r>
        <w:r>
          <w:instrText xml:space="preserve"> PAGEREF _Toc1104 \h </w:instrText>
        </w:r>
        <w:r>
          <w:fldChar w:fldCharType="separate"/>
        </w:r>
        <w:r>
          <w:t>32</w:t>
        </w:r>
        <w:r>
          <w:fldChar w:fldCharType="end"/>
        </w:r>
      </w:hyperlink>
    </w:p>
    <w:p>
      <w:pPr>
        <w:pStyle w:val="TOC2"/>
        <w:tabs>
          <w:tab w:val="right" w:leader="dot" w:pos="8306"/>
        </w:tabs>
      </w:pPr>
      <w:hyperlink w:anchor="_Toc32725" w:history="1">
        <w:r>
          <w:rPr>
            <w:rFonts w:ascii="仿宋" w:eastAsia="仿宋" w:hAnsi="仿宋" w:cs="仿宋" w:hint="eastAsia"/>
            <w:lang w:eastAsia="zh-CN"/>
          </w:rPr>
          <w:t>(一)、人才需求与规划</w:t>
        </w:r>
        <w:r>
          <w:tab/>
        </w:r>
        <w:r>
          <w:fldChar w:fldCharType="begin"/>
        </w:r>
        <w:r>
          <w:instrText xml:space="preserve"> PAGEREF _Toc32725 \h </w:instrText>
        </w:r>
        <w:r>
          <w:fldChar w:fldCharType="separate"/>
        </w:r>
        <w:r>
          <w:t>32</w:t>
        </w:r>
        <w:r>
          <w:fldChar w:fldCharType="end"/>
        </w:r>
      </w:hyperlink>
    </w:p>
    <w:p>
      <w:pPr>
        <w:pStyle w:val="TOC2"/>
        <w:tabs>
          <w:tab w:val="right" w:leader="dot" w:pos="8306"/>
        </w:tabs>
      </w:pPr>
      <w:hyperlink w:anchor="_Toc15671" w:history="1">
        <w:r>
          <w:rPr>
            <w:rFonts w:ascii="仿宋" w:eastAsia="仿宋" w:hAnsi="仿宋" w:cs="仿宋" w:hint="eastAsia"/>
            <w:lang w:eastAsia="zh-CN"/>
          </w:rPr>
          <w:t>(二)、培训与发展计划</w:t>
        </w:r>
        <w:r>
          <w:tab/>
        </w:r>
        <w:r>
          <w:fldChar w:fldCharType="begin"/>
        </w:r>
        <w:r>
          <w:instrText xml:space="preserve"> PAGEREF _Toc15671 \h </w:instrText>
        </w:r>
        <w:r>
          <w:fldChar w:fldCharType="separate"/>
        </w:r>
        <w:r>
          <w:t>32</w:t>
        </w:r>
        <w:r>
          <w:fldChar w:fldCharType="end"/>
        </w:r>
      </w:hyperlink>
    </w:p>
    <w:p>
      <w:pPr>
        <w:pStyle w:val="TOC1"/>
        <w:tabs>
          <w:tab w:val="right" w:leader="dot" w:pos="8306"/>
        </w:tabs>
      </w:pPr>
      <w:hyperlink w:anchor="_Toc20334" w:history="1">
        <w:r>
          <w:rPr>
            <w:rFonts w:ascii="仿宋" w:eastAsia="仿宋" w:hAnsi="仿宋" w:cs="仿宋" w:hint="eastAsia"/>
            <w:lang w:eastAsia="zh-CN"/>
          </w:rPr>
          <w:t>九、中低压变频器项目财务管理</w:t>
        </w:r>
        <w:r>
          <w:tab/>
        </w:r>
        <w:r>
          <w:fldChar w:fldCharType="begin"/>
        </w:r>
        <w:r>
          <w:instrText xml:space="preserve"> PAGEREF _Toc20334 \h </w:instrText>
        </w:r>
        <w:r>
          <w:fldChar w:fldCharType="separate"/>
        </w:r>
        <w:r>
          <w:t>33</w:t>
        </w:r>
        <w:r>
          <w:fldChar w:fldCharType="end"/>
        </w:r>
      </w:hyperlink>
    </w:p>
    <w:p>
      <w:pPr>
        <w:pStyle w:val="TOC2"/>
        <w:tabs>
          <w:tab w:val="right" w:leader="dot" w:pos="8306"/>
        </w:tabs>
      </w:pPr>
      <w:hyperlink w:anchor="_Toc27426" w:history="1">
        <w:r>
          <w:rPr>
            <w:rFonts w:ascii="仿宋" w:eastAsia="仿宋" w:hAnsi="仿宋" w:cs="仿宋" w:hint="eastAsia"/>
            <w:lang w:eastAsia="zh-CN"/>
          </w:rPr>
          <w:t>(一)、资金需求大</w:t>
        </w:r>
        <w:r>
          <w:tab/>
        </w:r>
        <w:r>
          <w:fldChar w:fldCharType="begin"/>
        </w:r>
        <w:r>
          <w:instrText xml:space="preserve"> PAGEREF _Toc27426 \h </w:instrText>
        </w:r>
        <w:r>
          <w:fldChar w:fldCharType="separate"/>
        </w:r>
        <w:r>
          <w:t>33</w:t>
        </w:r>
        <w:r>
          <w:fldChar w:fldCharType="end"/>
        </w:r>
      </w:hyperlink>
    </w:p>
    <w:p>
      <w:pPr>
        <w:pStyle w:val="TOC2"/>
        <w:tabs>
          <w:tab w:val="right" w:leader="dot" w:pos="8306"/>
        </w:tabs>
      </w:pPr>
      <w:hyperlink w:anchor="_Toc19633" w:history="1">
        <w:r>
          <w:rPr>
            <w:rFonts w:ascii="仿宋" w:eastAsia="仿宋" w:hAnsi="仿宋" w:cs="仿宋" w:hint="eastAsia"/>
            <w:lang w:eastAsia="zh-CN"/>
          </w:rPr>
          <w:t>(二)、研发周期长</w:t>
        </w:r>
        <w:r>
          <w:tab/>
        </w:r>
        <w:r>
          <w:fldChar w:fldCharType="begin"/>
        </w:r>
        <w:r>
          <w:instrText xml:space="preserve"> PAGEREF _Toc19633 \h </w:instrText>
        </w:r>
        <w:r>
          <w:fldChar w:fldCharType="separate"/>
        </w:r>
        <w:r>
          <w:t>34</w:t>
        </w:r>
        <w:r>
          <w:fldChar w:fldCharType="end"/>
        </w:r>
      </w:hyperlink>
    </w:p>
    <w:p>
      <w:pPr>
        <w:pStyle w:val="TOC2"/>
        <w:tabs>
          <w:tab w:val="right" w:leader="dot" w:pos="8306"/>
        </w:tabs>
      </w:pPr>
      <w:hyperlink w:anchor="_Toc18164" w:history="1">
        <w:r>
          <w:rPr>
            <w:rFonts w:ascii="仿宋" w:eastAsia="仿宋" w:hAnsi="仿宋" w:cs="仿宋" w:hint="eastAsia"/>
            <w:lang w:eastAsia="zh-CN"/>
          </w:rPr>
          <w:t>(三)、市场风险大</w:t>
        </w:r>
        <w:r>
          <w:tab/>
        </w:r>
        <w:r>
          <w:fldChar w:fldCharType="begin"/>
        </w:r>
        <w:r>
          <w:instrText xml:space="preserve"> PAGEREF _Toc18164 \h </w:instrText>
        </w:r>
        <w:r>
          <w:fldChar w:fldCharType="separate"/>
        </w:r>
        <w:r>
          <w:t>35</w:t>
        </w:r>
        <w:r>
          <w:fldChar w:fldCharType="end"/>
        </w:r>
      </w:hyperlink>
    </w:p>
    <w:p>
      <w:pPr>
        <w:pStyle w:val="TOC2"/>
        <w:tabs>
          <w:tab w:val="right" w:leader="dot" w:pos="8306"/>
        </w:tabs>
      </w:pPr>
      <w:hyperlink w:anchor="_Toc1160" w:history="1">
        <w:r>
          <w:rPr>
            <w:rFonts w:ascii="仿宋" w:eastAsia="仿宋" w:hAnsi="仿宋" w:cs="仿宋" w:hint="eastAsia"/>
            <w:lang w:eastAsia="zh-CN"/>
          </w:rPr>
          <w:t>(四)、利润率高</w:t>
        </w:r>
        <w:r>
          <w:tab/>
        </w:r>
        <w:r>
          <w:fldChar w:fldCharType="begin"/>
        </w:r>
        <w:r>
          <w:instrText xml:space="preserve"> PAGEREF _Toc1160 \h </w:instrText>
        </w:r>
        <w:r>
          <w:fldChar w:fldCharType="separate"/>
        </w:r>
        <w:r>
          <w:t>38</w:t>
        </w:r>
        <w:r>
          <w:fldChar w:fldCharType="end"/>
        </w:r>
      </w:hyperlink>
    </w:p>
    <w:p>
      <w:pPr>
        <w:pStyle w:val="TOC1"/>
        <w:tabs>
          <w:tab w:val="right" w:leader="dot" w:pos="8306"/>
        </w:tabs>
      </w:pPr>
      <w:hyperlink w:anchor="_Toc27425" w:history="1">
        <w:r>
          <w:rPr>
            <w:rFonts w:ascii="仿宋" w:eastAsia="仿宋" w:hAnsi="仿宋" w:cs="仿宋" w:hint="eastAsia"/>
            <w:lang w:eastAsia="zh-CN"/>
          </w:rPr>
          <w:t>十、中低压变频器项目经营效益</w:t>
        </w:r>
        <w:r>
          <w:tab/>
        </w:r>
        <w:r>
          <w:fldChar w:fldCharType="begin"/>
        </w:r>
        <w:r>
          <w:instrText xml:space="preserve"> PAGEREF _Toc27425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2" w:history="1">
        <w:r>
          <w:rPr>
            <w:rFonts w:ascii="仿宋" w:eastAsia="仿宋" w:hAnsi="仿宋" w:cs="仿宋" w:hint="eastAsia"/>
            <w:lang w:eastAsia="zh-CN"/>
          </w:rPr>
          <w:t>(一)、经济评价财务测算</w:t>
        </w:r>
        <w:r>
          <w:tab/>
        </w:r>
        <w:r>
          <w:fldChar w:fldCharType="begin"/>
        </w:r>
        <w:r>
          <w:instrText xml:space="preserve"> PAGEREF _Toc11272 \h </w:instrText>
        </w:r>
        <w:r>
          <w:fldChar w:fldCharType="separate"/>
        </w:r>
        <w:r>
          <w:t>40</w:t>
        </w:r>
        <w:r>
          <w:fldChar w:fldCharType="end"/>
        </w:r>
      </w:hyperlink>
    </w:p>
    <w:p>
      <w:pPr>
        <w:pStyle w:val="TOC2"/>
        <w:tabs>
          <w:tab w:val="right" w:leader="dot" w:pos="8306"/>
        </w:tabs>
      </w:pPr>
      <w:hyperlink w:anchor="_Toc21295" w:history="1">
        <w:r>
          <w:rPr>
            <w:rFonts w:ascii="仿宋" w:eastAsia="仿宋" w:hAnsi="仿宋" w:cs="仿宋" w:hint="eastAsia"/>
            <w:lang w:eastAsia="zh-CN"/>
          </w:rPr>
          <w:t>(二)、中低压变频器项目盈利能力分析</w:t>
        </w:r>
        <w:r>
          <w:tab/>
        </w:r>
        <w:r>
          <w:fldChar w:fldCharType="begin"/>
        </w:r>
        <w:r>
          <w:instrText xml:space="preserve"> PAGEREF _Toc21295 \h </w:instrText>
        </w:r>
        <w:r>
          <w:fldChar w:fldCharType="separate"/>
        </w:r>
        <w:r>
          <w:t>41</w:t>
        </w:r>
        <w:r>
          <w:fldChar w:fldCharType="end"/>
        </w:r>
      </w:hyperlink>
    </w:p>
    <w:p>
      <w:pPr>
        <w:pStyle w:val="TOC1"/>
        <w:tabs>
          <w:tab w:val="right" w:leader="dot" w:pos="8306"/>
        </w:tabs>
      </w:pPr>
      <w:hyperlink w:anchor="_Toc2135" w:history="1">
        <w:r>
          <w:rPr>
            <w:rFonts w:ascii="仿宋" w:eastAsia="仿宋" w:hAnsi="仿宋" w:cs="仿宋" w:hint="eastAsia"/>
            <w:lang w:eastAsia="zh-CN"/>
          </w:rPr>
          <w:t>十一、中低压变频器项目技术管理</w:t>
        </w:r>
        <w:r>
          <w:tab/>
        </w:r>
        <w:r>
          <w:fldChar w:fldCharType="begin"/>
        </w:r>
        <w:r>
          <w:instrText xml:space="preserve"> PAGEREF _Toc2135 \h </w:instrText>
        </w:r>
        <w:r>
          <w:fldChar w:fldCharType="separate"/>
        </w:r>
        <w:r>
          <w:t>42</w:t>
        </w:r>
        <w:r>
          <w:fldChar w:fldCharType="end"/>
        </w:r>
      </w:hyperlink>
    </w:p>
    <w:p>
      <w:pPr>
        <w:pStyle w:val="TOC2"/>
        <w:tabs>
          <w:tab w:val="right" w:leader="dot" w:pos="8306"/>
        </w:tabs>
      </w:pPr>
      <w:hyperlink w:anchor="_Toc28797" w:history="1">
        <w:r>
          <w:rPr>
            <w:rFonts w:ascii="仿宋" w:eastAsia="仿宋" w:hAnsi="仿宋" w:cs="仿宋" w:hint="eastAsia"/>
            <w:lang w:eastAsia="zh-CN"/>
          </w:rPr>
          <w:t>(一)、技术方案选用方向</w:t>
        </w:r>
        <w:r>
          <w:tab/>
        </w:r>
        <w:r>
          <w:fldChar w:fldCharType="begin"/>
        </w:r>
        <w:r>
          <w:instrText xml:space="preserve"> PAGEREF _Toc28797 \h </w:instrText>
        </w:r>
        <w:r>
          <w:fldChar w:fldCharType="separate"/>
        </w:r>
        <w:r>
          <w:t>42</w:t>
        </w:r>
        <w:r>
          <w:fldChar w:fldCharType="end"/>
        </w:r>
      </w:hyperlink>
    </w:p>
    <w:p>
      <w:pPr>
        <w:pStyle w:val="TOC2"/>
        <w:tabs>
          <w:tab w:val="right" w:leader="dot" w:pos="8306"/>
        </w:tabs>
      </w:pPr>
      <w:hyperlink w:anchor="_Toc19166" w:history="1">
        <w:r>
          <w:rPr>
            <w:rFonts w:ascii="仿宋" w:eastAsia="仿宋" w:hAnsi="仿宋" w:cs="仿宋" w:hint="eastAsia"/>
            <w:lang w:eastAsia="zh-CN"/>
          </w:rPr>
          <w:t>(二)、工艺技术方案选用原则</w:t>
        </w:r>
        <w:r>
          <w:tab/>
        </w:r>
        <w:r>
          <w:fldChar w:fldCharType="begin"/>
        </w:r>
        <w:r>
          <w:instrText xml:space="preserve"> PAGEREF _Toc19166 \h </w:instrText>
        </w:r>
        <w:r>
          <w:fldChar w:fldCharType="separate"/>
        </w:r>
        <w:r>
          <w:t>44</w:t>
        </w:r>
        <w:r>
          <w:fldChar w:fldCharType="end"/>
        </w:r>
      </w:hyperlink>
    </w:p>
    <w:p>
      <w:pPr>
        <w:pStyle w:val="TOC2"/>
        <w:tabs>
          <w:tab w:val="right" w:leader="dot" w:pos="8306"/>
        </w:tabs>
      </w:pPr>
      <w:hyperlink w:anchor="_Toc17967" w:history="1">
        <w:r>
          <w:rPr>
            <w:rFonts w:ascii="仿宋" w:eastAsia="仿宋" w:hAnsi="仿宋" w:cs="仿宋" w:hint="eastAsia"/>
            <w:lang w:eastAsia="zh-CN"/>
          </w:rPr>
          <w:t>(三)、工艺技术方案要求</w:t>
        </w:r>
        <w:r>
          <w:tab/>
        </w:r>
        <w:r>
          <w:fldChar w:fldCharType="begin"/>
        </w:r>
        <w:r>
          <w:instrText xml:space="preserve"> PAGEREF _Toc17967 \h </w:instrText>
        </w:r>
        <w:r>
          <w:fldChar w:fldCharType="separate"/>
        </w:r>
        <w:r>
          <w:t>46</w:t>
        </w:r>
        <w:r>
          <w:fldChar w:fldCharType="end"/>
        </w:r>
      </w:hyperlink>
    </w:p>
    <w:p>
      <w:pPr>
        <w:pStyle w:val="TOC1"/>
        <w:tabs>
          <w:tab w:val="right" w:leader="dot" w:pos="8306"/>
        </w:tabs>
      </w:pPr>
      <w:hyperlink w:anchor="_Toc11280" w:history="1">
        <w:r>
          <w:rPr>
            <w:rFonts w:ascii="仿宋" w:eastAsia="仿宋" w:hAnsi="仿宋" w:cs="仿宋" w:hint="eastAsia"/>
            <w:lang w:eastAsia="zh-CN"/>
          </w:rPr>
          <w:t>十二、中低压变频器项目风险管理</w:t>
        </w:r>
        <w:r>
          <w:tab/>
        </w:r>
        <w:r>
          <w:fldChar w:fldCharType="begin"/>
        </w:r>
        <w:r>
          <w:instrText xml:space="preserve"> PAGEREF _Toc11280 \h </w:instrText>
        </w:r>
        <w:r>
          <w:fldChar w:fldCharType="separate"/>
        </w:r>
        <w:r>
          <w:t>48</w:t>
        </w:r>
        <w:r>
          <w:fldChar w:fldCharType="end"/>
        </w:r>
      </w:hyperlink>
    </w:p>
    <w:p>
      <w:pPr>
        <w:pStyle w:val="TOC2"/>
        <w:tabs>
          <w:tab w:val="right" w:leader="dot" w:pos="8306"/>
        </w:tabs>
      </w:pPr>
      <w:hyperlink w:anchor="_Toc19808" w:history="1">
        <w:r>
          <w:rPr>
            <w:rFonts w:ascii="仿宋" w:eastAsia="仿宋" w:hAnsi="仿宋" w:cs="仿宋" w:hint="eastAsia"/>
            <w:lang w:eastAsia="zh-CN"/>
          </w:rPr>
          <w:t>(一)、风险识别与评估</w:t>
        </w:r>
        <w:r>
          <w:tab/>
        </w:r>
        <w:r>
          <w:fldChar w:fldCharType="begin"/>
        </w:r>
        <w:r>
          <w:instrText xml:space="preserve"> PAGEREF _Toc19808 \h </w:instrText>
        </w:r>
        <w:r>
          <w:fldChar w:fldCharType="separate"/>
        </w:r>
        <w:r>
          <w:t>48</w:t>
        </w:r>
        <w:r>
          <w:fldChar w:fldCharType="end"/>
        </w:r>
      </w:hyperlink>
    </w:p>
    <w:p>
      <w:pPr>
        <w:pStyle w:val="TOC2"/>
        <w:tabs>
          <w:tab w:val="right" w:leader="dot" w:pos="8306"/>
        </w:tabs>
      </w:pPr>
      <w:hyperlink w:anchor="_Toc8515" w:history="1">
        <w:r>
          <w:rPr>
            <w:rFonts w:ascii="仿宋" w:eastAsia="仿宋" w:hAnsi="仿宋" w:cs="仿宋" w:hint="eastAsia"/>
            <w:lang w:eastAsia="zh-CN"/>
          </w:rPr>
          <w:t>(二)、风险应对策略</w:t>
        </w:r>
        <w:r>
          <w:tab/>
        </w:r>
        <w:r>
          <w:fldChar w:fldCharType="begin"/>
        </w:r>
        <w:r>
          <w:instrText xml:space="preserve"> PAGEREF _Toc8515 \h </w:instrText>
        </w:r>
        <w:r>
          <w:fldChar w:fldCharType="separate"/>
        </w:r>
        <w:r>
          <w:t>49</w:t>
        </w:r>
        <w:r>
          <w:fldChar w:fldCharType="end"/>
        </w:r>
      </w:hyperlink>
    </w:p>
    <w:p>
      <w:pPr>
        <w:pStyle w:val="TOC2"/>
        <w:tabs>
          <w:tab w:val="right" w:leader="dot" w:pos="8306"/>
        </w:tabs>
      </w:pPr>
      <w:hyperlink w:anchor="_Toc11283" w:history="1">
        <w:r>
          <w:rPr>
            <w:rFonts w:ascii="仿宋" w:eastAsia="仿宋" w:hAnsi="仿宋" w:cs="仿宋" w:hint="eastAsia"/>
            <w:lang w:eastAsia="zh-CN"/>
          </w:rPr>
          <w:t>(三)、风险监控与控制</w:t>
        </w:r>
        <w:r>
          <w:tab/>
        </w:r>
        <w:r>
          <w:fldChar w:fldCharType="begin"/>
        </w:r>
        <w:r>
          <w:instrText xml:space="preserve"> PAGEREF _Toc11283 \h </w:instrText>
        </w:r>
        <w:r>
          <w:fldChar w:fldCharType="separate"/>
        </w:r>
        <w:r>
          <w:t>51</w:t>
        </w:r>
        <w:r>
          <w:fldChar w:fldCharType="end"/>
        </w:r>
      </w:hyperlink>
    </w:p>
    <w:p>
      <w:pPr>
        <w:pStyle w:val="TOC1"/>
        <w:tabs>
          <w:tab w:val="right" w:leader="dot" w:pos="8306"/>
        </w:tabs>
      </w:pPr>
      <w:hyperlink w:anchor="_Toc11885" w:history="1">
        <w:r>
          <w:rPr>
            <w:rFonts w:ascii="仿宋" w:eastAsia="仿宋" w:hAnsi="仿宋" w:cs="仿宋" w:hint="eastAsia"/>
            <w:lang w:eastAsia="zh-CN"/>
          </w:rPr>
          <w:t>十三、供应链管理</w:t>
        </w:r>
        <w:r>
          <w:tab/>
        </w:r>
        <w:r>
          <w:fldChar w:fldCharType="begin"/>
        </w:r>
        <w:r>
          <w:instrText xml:space="preserve"> PAGEREF _Toc11885 \h </w:instrText>
        </w:r>
        <w:r>
          <w:fldChar w:fldCharType="separate"/>
        </w:r>
        <w:r>
          <w:t>52</w:t>
        </w:r>
        <w:r>
          <w:fldChar w:fldCharType="end"/>
        </w:r>
      </w:hyperlink>
    </w:p>
    <w:p>
      <w:pPr>
        <w:pStyle w:val="TOC2"/>
        <w:tabs>
          <w:tab w:val="right" w:leader="dot" w:pos="8306"/>
        </w:tabs>
      </w:pPr>
      <w:hyperlink w:anchor="_Toc23669" w:history="1">
        <w:r>
          <w:rPr>
            <w:rFonts w:ascii="仿宋" w:eastAsia="仿宋" w:hAnsi="仿宋" w:cs="仿宋" w:hint="eastAsia"/>
            <w:lang w:eastAsia="zh-CN"/>
          </w:rPr>
          <w:t>(一)、供应链战略规划</w:t>
        </w:r>
        <w:r>
          <w:tab/>
        </w:r>
        <w:r>
          <w:fldChar w:fldCharType="begin"/>
        </w:r>
        <w:r>
          <w:instrText xml:space="preserve"> PAGEREF _Toc23669 \h </w:instrText>
        </w:r>
        <w:r>
          <w:fldChar w:fldCharType="separate"/>
        </w:r>
        <w:r>
          <w:t>52</w:t>
        </w:r>
        <w:r>
          <w:fldChar w:fldCharType="end"/>
        </w:r>
      </w:hyperlink>
    </w:p>
    <w:p>
      <w:pPr>
        <w:pStyle w:val="TOC2"/>
        <w:tabs>
          <w:tab w:val="right" w:leader="dot" w:pos="8306"/>
        </w:tabs>
      </w:pPr>
      <w:hyperlink w:anchor="_Toc6858" w:history="1">
        <w:r>
          <w:rPr>
            <w:rFonts w:ascii="仿宋" w:eastAsia="仿宋" w:hAnsi="仿宋" w:cs="仿宋" w:hint="eastAsia"/>
            <w:lang w:eastAsia="zh-CN"/>
          </w:rPr>
          <w:t>(二)、供应商选择与合作</w:t>
        </w:r>
        <w:r>
          <w:tab/>
        </w:r>
        <w:r>
          <w:fldChar w:fldCharType="begin"/>
        </w:r>
        <w:r>
          <w:instrText xml:space="preserve"> PAGEREF _Toc6858 \h </w:instrText>
        </w:r>
        <w:r>
          <w:fldChar w:fldCharType="separate"/>
        </w:r>
        <w:r>
          <w:t>54</w:t>
        </w:r>
        <w:r>
          <w:fldChar w:fldCharType="end"/>
        </w:r>
      </w:hyperlink>
    </w:p>
    <w:p>
      <w:pPr>
        <w:pStyle w:val="TOC2"/>
        <w:tabs>
          <w:tab w:val="right" w:leader="dot" w:pos="8306"/>
        </w:tabs>
      </w:pPr>
      <w:hyperlink w:anchor="_Toc3952" w:history="1">
        <w:r>
          <w:rPr>
            <w:rFonts w:ascii="仿宋" w:eastAsia="仿宋" w:hAnsi="仿宋" w:cs="仿宋" w:hint="eastAsia"/>
            <w:lang w:eastAsia="zh-CN"/>
          </w:rPr>
          <w:t>(三)、物流与库存管理</w:t>
        </w:r>
        <w:r>
          <w:tab/>
        </w:r>
        <w:r>
          <w:fldChar w:fldCharType="begin"/>
        </w:r>
        <w:r>
          <w:instrText xml:space="preserve"> PAGEREF _Toc3952 \h </w:instrText>
        </w:r>
        <w:r>
          <w:fldChar w:fldCharType="separate"/>
        </w:r>
        <w:r>
          <w:t>55</w:t>
        </w:r>
        <w:r>
          <w:fldChar w:fldCharType="end"/>
        </w:r>
      </w:hyperlink>
    </w:p>
    <w:p>
      <w:pPr>
        <w:pStyle w:val="TOC1"/>
        <w:tabs>
          <w:tab w:val="right" w:leader="dot" w:pos="8306"/>
        </w:tabs>
      </w:pPr>
      <w:hyperlink w:anchor="_Toc18359" w:history="1">
        <w:r>
          <w:rPr>
            <w:rFonts w:ascii="仿宋" w:eastAsia="仿宋" w:hAnsi="仿宋" w:cs="仿宋" w:hint="eastAsia"/>
            <w:lang w:eastAsia="zh-CN"/>
          </w:rPr>
          <w:t>十四、质量管理体系</w:t>
        </w:r>
        <w:r>
          <w:tab/>
        </w:r>
        <w:r>
          <w:fldChar w:fldCharType="begin"/>
        </w:r>
        <w:r>
          <w:instrText xml:space="preserve"> PAGEREF _Toc18359 \h </w:instrText>
        </w:r>
        <w:r>
          <w:fldChar w:fldCharType="separate"/>
        </w:r>
        <w:r>
          <w:t>56</w:t>
        </w:r>
        <w:r>
          <w:fldChar w:fldCharType="end"/>
        </w:r>
      </w:hyperlink>
    </w:p>
    <w:p>
      <w:pPr>
        <w:pStyle w:val="TOC2"/>
        <w:tabs>
          <w:tab w:val="right" w:leader="dot" w:pos="8306"/>
        </w:tabs>
      </w:pPr>
      <w:hyperlink w:anchor="_Toc11431" w:history="1">
        <w:r>
          <w:rPr>
            <w:rFonts w:ascii="仿宋" w:eastAsia="仿宋" w:hAnsi="仿宋" w:cs="仿宋" w:hint="eastAsia"/>
            <w:lang w:eastAsia="zh-CN"/>
          </w:rPr>
          <w:t>(一)、质量目标与方针</w:t>
        </w:r>
        <w:r>
          <w:tab/>
        </w:r>
        <w:r>
          <w:fldChar w:fldCharType="begin"/>
        </w:r>
        <w:r>
          <w:instrText xml:space="preserve"> PAGEREF _Toc11431 \h </w:instrText>
        </w:r>
        <w:r>
          <w:fldChar w:fldCharType="separate"/>
        </w:r>
        <w:r>
          <w:t>56</w:t>
        </w:r>
        <w:r>
          <w:fldChar w:fldCharType="end"/>
        </w:r>
      </w:hyperlink>
    </w:p>
    <w:p>
      <w:pPr>
        <w:pStyle w:val="TOC2"/>
        <w:tabs>
          <w:tab w:val="right" w:leader="dot" w:pos="8306"/>
        </w:tabs>
      </w:pPr>
      <w:hyperlink w:anchor="_Toc9021" w:history="1">
        <w:r>
          <w:rPr>
            <w:rFonts w:ascii="仿宋" w:eastAsia="仿宋" w:hAnsi="仿宋" w:cs="仿宋" w:hint="eastAsia"/>
            <w:lang w:eastAsia="zh-CN"/>
          </w:rPr>
          <w:t>(二)、质量管理责任</w:t>
        </w:r>
        <w:r>
          <w:tab/>
        </w:r>
        <w:r>
          <w:fldChar w:fldCharType="begin"/>
        </w:r>
        <w:r>
          <w:instrText xml:space="preserve"> PAGEREF _Toc9021 \h </w:instrText>
        </w:r>
        <w:r>
          <w:fldChar w:fldCharType="separate"/>
        </w:r>
        <w:r>
          <w:t>57</w:t>
        </w:r>
        <w:r>
          <w:fldChar w:fldCharType="end"/>
        </w:r>
      </w:hyperlink>
    </w:p>
    <w:p>
      <w:pPr>
        <w:pStyle w:val="TOC2"/>
        <w:tabs>
          <w:tab w:val="right" w:leader="dot" w:pos="8306"/>
        </w:tabs>
      </w:pPr>
      <w:hyperlink w:anchor="_Toc15396" w:history="1">
        <w:r>
          <w:rPr>
            <w:rFonts w:ascii="仿宋" w:eastAsia="仿宋" w:hAnsi="仿宋" w:cs="仿宋" w:hint="eastAsia"/>
            <w:lang w:eastAsia="zh-CN"/>
          </w:rPr>
          <w:t>(三)、质量管理体系文件</w:t>
        </w:r>
        <w:r>
          <w:tab/>
        </w:r>
        <w:r>
          <w:fldChar w:fldCharType="begin"/>
        </w:r>
        <w:r>
          <w:instrText xml:space="preserve"> PAGEREF _Toc15396 \h </w:instrText>
        </w:r>
        <w:r>
          <w:fldChar w:fldCharType="separate"/>
        </w:r>
        <w:r>
          <w:t>59</w:t>
        </w:r>
        <w:r>
          <w:fldChar w:fldCharType="end"/>
        </w:r>
      </w:hyperlink>
    </w:p>
    <w:p>
      <w:pPr>
        <w:pStyle w:val="TOC2"/>
        <w:tabs>
          <w:tab w:val="right" w:leader="dot" w:pos="8306"/>
        </w:tabs>
      </w:pPr>
      <w:hyperlink w:anchor="_Toc6699" w:history="1">
        <w:r>
          <w:rPr>
            <w:rFonts w:ascii="仿宋" w:eastAsia="仿宋" w:hAnsi="仿宋" w:cs="仿宋" w:hint="eastAsia"/>
            <w:lang w:eastAsia="zh-CN"/>
          </w:rPr>
          <w:t>(四)、质量培训与教育</w:t>
        </w:r>
        <w:r>
          <w:tab/>
        </w:r>
        <w:r>
          <w:fldChar w:fldCharType="begin"/>
        </w:r>
        <w:r>
          <w:instrText xml:space="preserve"> PAGEREF _Toc6699 \h </w:instrText>
        </w:r>
        <w:r>
          <w:fldChar w:fldCharType="separate"/>
        </w:r>
        <w:r>
          <w:t>61</w:t>
        </w:r>
        <w:r>
          <w:fldChar w:fldCharType="end"/>
        </w:r>
      </w:hyperlink>
    </w:p>
    <w:p>
      <w:pPr>
        <w:pStyle w:val="TOC2"/>
        <w:tabs>
          <w:tab w:val="right" w:leader="dot" w:pos="8306"/>
        </w:tabs>
      </w:pPr>
      <w:hyperlink w:anchor="_Toc27535" w:history="1">
        <w:r>
          <w:rPr>
            <w:rFonts w:ascii="仿宋" w:eastAsia="仿宋" w:hAnsi="仿宋" w:cs="仿宋" w:hint="eastAsia"/>
            <w:lang w:eastAsia="zh-CN"/>
          </w:rPr>
          <w:t>(五)、质量审核与评价</w:t>
        </w:r>
        <w:r>
          <w:tab/>
        </w:r>
        <w:r>
          <w:fldChar w:fldCharType="begin"/>
        </w:r>
        <w:r>
          <w:instrText xml:space="preserve"> PAGEREF _Toc27535 \h </w:instrText>
        </w:r>
        <w:r>
          <w:fldChar w:fldCharType="separate"/>
        </w:r>
        <w:r>
          <w:t>62</w:t>
        </w:r>
        <w:r>
          <w:fldChar w:fldCharType="end"/>
        </w:r>
      </w:hyperlink>
    </w:p>
    <w:p>
      <w:pPr>
        <w:pStyle w:val="TOC2"/>
        <w:tabs>
          <w:tab w:val="right" w:leader="dot" w:pos="8306"/>
        </w:tabs>
      </w:pPr>
      <w:hyperlink w:anchor="_Toc17388" w:history="1">
        <w:r>
          <w:rPr>
            <w:rFonts w:ascii="仿宋" w:eastAsia="仿宋" w:hAnsi="仿宋" w:cs="仿宋" w:hint="eastAsia"/>
            <w:lang w:eastAsia="zh-CN"/>
          </w:rPr>
          <w:t>(六)、不符合与纠正措施</w:t>
        </w:r>
        <w:r>
          <w:tab/>
        </w:r>
        <w:r>
          <w:fldChar w:fldCharType="begin"/>
        </w:r>
        <w:r>
          <w:instrText xml:space="preserve"> PAGEREF _Toc17388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93"/>
      <w:r>
        <w:rPr>
          <w:rFonts w:ascii="仿宋" w:eastAsia="仿宋" w:hAnsi="仿宋" w:cs="仿宋" w:hint="eastAsia"/>
          <w:sz w:val="28"/>
          <w:lang w:eastAsia="zh-CN"/>
        </w:rPr>
        <w:t>一、中低压变频器项目建设单位说明</w:t>
      </w:r>
      <w:bookmarkEnd w:id="2"/>
    </w:p>
    <w:p>
      <w:pPr>
        <w:pStyle w:val="Heading2"/>
        <w:rPr>
          <w:rFonts w:ascii="仿宋" w:eastAsia="仿宋" w:hAnsi="仿宋" w:cs="仿宋" w:hint="eastAsia"/>
          <w:lang w:eastAsia="zh-CN"/>
        </w:rPr>
      </w:pPr>
      <w:bookmarkStart w:id="3" w:name="_Toc15778"/>
      <w:r>
        <w:rPr>
          <w:rFonts w:ascii="仿宋" w:eastAsia="仿宋" w:hAnsi="仿宋" w:cs="仿宋" w:hint="eastAsia"/>
          <w:lang w:eastAsia="zh-CN"/>
        </w:rPr>
        <w:t>(一)、中低压变频器项目承办单位基本情况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8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低压变频器项目承办单位的XXXX，我们着眼于实现可持续的经济效益。通过技术创新和解决方案的提供，公司预计在中低压变频器项目执行期间将获得可观的收入增长。这一收入来源主要包括中低压变频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同时，我们注重成本控制和效率提升，以确保中低压变频器项目的可持续盈利。透过精细的管理和资源优化，公司期望实现中低压变频器项目利润最大化。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低压变频器项目实施进行全面的投资评估，包括中低压变频器项目启动阶段的资金投入和后续运营成本。通过对中低压变频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中低压变频器项目实施过程中具备足够的资金流动性，公司将进行详尽的现金流分析。这包括资金需求的合理预测、中低压变频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985"/>
      <w:r>
        <w:rPr>
          <w:rFonts w:ascii="仿宋" w:eastAsia="仿宋" w:hAnsi="仿宋" w:cs="仿宋" w:hint="eastAsia"/>
          <w:sz w:val="28"/>
          <w:lang w:eastAsia="zh-CN"/>
        </w:rPr>
        <w:t>二、中低压变频器项目概论</w:t>
      </w:r>
      <w:bookmarkEnd w:id="5"/>
    </w:p>
    <w:p>
      <w:pPr>
        <w:pStyle w:val="Heading2"/>
        <w:rPr>
          <w:rFonts w:ascii="仿宋" w:eastAsia="仿宋" w:hAnsi="仿宋" w:cs="仿宋" w:hint="eastAsia"/>
          <w:lang w:eastAsia="zh-CN"/>
        </w:rPr>
      </w:pPr>
      <w:bookmarkStart w:id="6" w:name="_Toc15837"/>
      <w:r>
        <w:rPr>
          <w:rFonts w:ascii="仿宋" w:eastAsia="仿宋" w:hAnsi="仿宋" w:cs="仿宋" w:hint="eastAsia"/>
          <w:lang w:eastAsia="zh-CN"/>
        </w:rPr>
        <w:t>(一)、中低压变频器项目概况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起源追溯至对市场的深入洞察。市场的不断演变与变革为中低压变频器项目提供了难得的机遇。当前市场存在的需求缺口和变革的大环境共同构成了中低压变频器项目的背景。这个中低压变频器项目旨在充分利用市场机遇，填补行业中尚未满足的需求，为客户提供全新的解决方案。市场的变革和需求的增长使得这个中低压变频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中低压变频器项目名称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正式命名为中低压变频器。这个名称不仅仅是一个标识，更代表了中低压变频器项目的核心理念和愿景。它蕴含着中低压变频器项目所要解决问题的关键字，具有强烈的表达和辨识度，为中低压变频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中低压变频器项目目标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核心目标是提供一种全新、高效的解决方案，满足客户日益增长的需求。中低压变频器项目追求的不仅仅是满足市场需求，更是在市场中获得卓越的竞争优势。通过不断提升产品或服务的质量和创新水平，中低压变频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中低压变频器项目范围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全面涵盖了产品研发、制造、市场推广和售后服务，确保从产品设计到最终用户体验的全方位关注。这一全面的中低压变频器项目范围是为了确保中低压变频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中低压变频器项目时间表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中低压变频器项目计划在未来18个月内完成，包括研发、测试、市场试点和正式推出等不同阶段。这个时间表的合理设计是为了确保中低压变频器项目各个阶段的顺利推进，以便按时交付高质量的成果。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中低压变频器项目预算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总预算估算为XX百万美元，主要分配在研发、市场推广、人员培训和运营等方面。这一充足的预算为中低压变频器项目提供了充足的资源，确保中低压变频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中低压变频器项目风险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可能面临的风险包括市场接受度低、技术难题、竞争激烈等。中低压变频器项目团队已经制定了相应的风险应对计划，通过前瞻性的风险管理，确保中低压变频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中低压变频器项目团队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中低压变频器项目汇聚了一支经验丰富、多领域专业素养的核心团队，确保中低压变频器项目在各个方面都能拥有高水平的执行力。团队的协同作战是中低压变频器项目成功的关键因素之一。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中低压变频器项目背景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中低压变频器项目的背景根植于市场对更高效、创新产品的渴望，同时也受到科技发展对行业格局的深刻改变的影响。这为中低压变频器项目提供了广阔的发展空间和市场需求。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中低压变频器项目现状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截至目前，中低压变频器项目已完成市场调研和技术验证，取得了初步的成功。这为中低压变频器项目在未来的发展奠定了坚实的基础，为更远大的目标打下了坚实的基石。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877"/>
      <w:r>
        <w:rPr>
          <w:rFonts w:ascii="仿宋" w:eastAsia="仿宋" w:hAnsi="仿宋" w:cs="仿宋" w:hint="eastAsia"/>
          <w:sz w:val="28"/>
          <w:lang w:eastAsia="zh-CN"/>
        </w:rPr>
        <w:t>(二)、中低压变频器项目目标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keyword》中低压变频器项目首要业务目标是在市场中占据有利地位，实现产品/服务的成功推广和销售。通过不断提升产品质量、创新性，中低压变频器项目追求成为行业中的领导者，赢得更多客户的青睐。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在科技迅速发展的时代，中低压变频器项目着眼于技术创新。通过持续的研发和技术升级，中低压变频器项目旨在推出更具创新性的产品或服务，以满足市场对新鲜、先进解决方案的需求。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为了建立可持续的客户关系，中低压变频器项目设定了客户满意度目标。通过提供卓越的产品质量和优质的客户服务，中低压变频器项目追求赢得客户的信任和忠诚度，确保他们的满意度达到行业领先水平。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中低压变频器项目注重社会责任和可持续发展。通过实施环保、社会责任中低压变频器项目，中低压变频器项目致力于在经济发展的同时保护环境，促进社会公平，实现可持续经营。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中低压变频器项目的团队是实现目标的核心驱动力。因此，中低压变频器项目设定了团队发展目标，包括提升团队成员的专业技能、培养领导力，以及搭建协同高效的团队工作氛围。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990"/>
      <w:r>
        <w:rPr>
          <w:rFonts w:ascii="仿宋" w:eastAsia="仿宋" w:hAnsi="仿宋" w:cs="仿宋" w:hint="eastAsia"/>
          <w:sz w:val="28"/>
          <w:lang w:eastAsia="zh-CN"/>
        </w:rPr>
        <w:t>(三)、中低压变频器项目提出的理由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中低压变频器项目提出的理由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源于对市场机遇的深刻洞察。当前市场中存在的需求缺口和行业发展趋势表明，有巨大的商业机会等待被开发。通过准确捕捉市场机遇，中低压变频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理念基于对技术创新的信仰。通过持续的研发和技术投入，中低压变频器项目有望推出更具创新性的产品或服务。在科技飞速发展的当下，中低压变频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低压变频器项目的提出是为了增强企业的行业竞争力。通过提升产品或服务的质量和独特性，中低压变频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响应了消费者需求的变化。随着社会和科技的不断发展，消费者对产品和服务的需求也在发生变化。通过深入了解并及时回应消费者的新需求，中低压变频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中低压变频器项目的提出是企业战略发展规划的一部分。在面对日益激烈的市场竞争和不断变化的商业环境中，中低压变频器项目作为企业战略的一环，旨在为企业开辟新的增长领域，巩固企业在行业中的地位。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不仅仅是基于商业考量，还注重社会责任。通过推出环保、社会责任等方面的中低压变频器项目，中低压变频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中低压变频器项目的提出反映了对利益相关者期望的关注。包括客户、员工、投资者等利益相关者在企业发展中都有着各自的期望，中低压变频器项目力求在满足这些期望的同时，取得更大的共赢。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218"/>
      <w:r>
        <w:rPr>
          <w:rFonts w:ascii="仿宋" w:eastAsia="仿宋" w:hAnsi="仿宋" w:cs="仿宋" w:hint="eastAsia"/>
          <w:sz w:val="28"/>
          <w:lang w:eastAsia="zh-CN"/>
        </w:rPr>
        <w:t>(四)、中低压变频器项目意义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在实施中低压变频器项目的过程中，我们不仅仅是在追逐商业成功，更是为企业和社会的多个层面创造了深远的意义。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首要意义在于提升企业的市场竞争力。通过持续的创新和对产品质量的高标准要求，中低压变频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低压变频器项目的推进将促使行业技术水平的提升。通过引入先进技术和创新性解决方案，中低压变频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低压变频器项目不仅创造了大量就业机会，提高了就业水平，还注重社会责任和环保。通过参与社会公益事业和推动环保中低压变频器项目，中低压变频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综合而言，中低压变频器项目意义重大，不仅推动了企业的发展，也为行业和社会的进步贡献了积极力量。这是一个全面而深刻的影响，将在未来产生可持续的正面效应。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585"/>
      <w:r>
        <w:rPr>
          <w:rFonts w:ascii="仿宋" w:eastAsia="仿宋" w:hAnsi="仿宋" w:cs="仿宋" w:hint="eastAsia"/>
          <w:sz w:val="28"/>
          <w:lang w:eastAsia="zh-CN"/>
        </w:rPr>
        <w:t>(五)、中低压变频器项目背景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在当今迅猛发展的商业环境中，中低压变频器项目的动因根植于对多方面因素的审慎考量。这个中低压变频器项目的提出并非孤立的决策，而是对企业所处背景深入思考的产物。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低压变频器项目背后的首要原因。科技的迅速发展和全球市场的快速变化使得企业必须灵活应对。中低压变频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竞争的激烈程度也是中低压变频器项目背景中不可忽视的一环。企业需要在激烈竞争中脱颖而出，为此，中低压变频器项目致力于打破常规，提供独特的价值主张，以吸引客户并确保市场份额的增长。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技术的迅速发展为企业带来了机遇与挑战。作为中低压变频器项目启动的背景之一，对新兴技术的应用将有助于提升企业的技术水平，使其在不断演进的商业环境中保持竞争优势。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此外，社会对企业责任的期望也在逐渐升高。中低压变频器项目充分融入了社会责任的理念，通过可持续经营和社会公益中低压变频器项目，企图为社会贡献一份力量，在商业成功的同时关注社会价值。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904"/>
      <w:r>
        <w:rPr>
          <w:rFonts w:ascii="仿宋" w:eastAsia="仿宋" w:hAnsi="仿宋" w:cs="仿宋" w:hint="eastAsia"/>
          <w:sz w:val="28"/>
          <w:lang w:eastAsia="zh-CN"/>
        </w:rPr>
        <w:t>三、中低压变频器项目文档管理</w:t>
      </w:r>
      <w:bookmarkEnd w:id="11"/>
    </w:p>
    <w:p>
      <w:pPr>
        <w:pStyle w:val="Heading2"/>
        <w:rPr>
          <w:rFonts w:ascii="仿宋" w:eastAsia="仿宋" w:hAnsi="仿宋" w:cs="仿宋" w:hint="eastAsia"/>
          <w:lang w:eastAsia="zh-CN"/>
        </w:rPr>
      </w:pPr>
      <w:bookmarkStart w:id="12" w:name="_Toc2724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中低压变频器项目高度重视文档的质量和准确性，以支持中低压变频器项目的各项活动和决策。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文档的编制始于中低压变频器项目计划的初期，我们制定了详细的文档编制计划，明确了每个文档的内容、格式和编写责任人。在中低压变频器项目启动阶段，我们首先编制了中低压变频器项目章程，明确定义了中低压变频器项目的目标、范围、风险等关键要素。随后，中低压变频器项目团队根据计划陆续编制了需求文档、设计文档、测试文档等各类文档，确保中低压变频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低压变频器项目管理中的重要环节，旨在确保中低压变频器项目文档符合质量标准和中低压变频器项目需求。在中低压变频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低压变频器项目相关利益方和专业领域的专家对文档进行独立审查。这有助于获取更全面、客观的反馈，确保中低压变频器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中低压变频器项目在文档编制与审查方面建立了严格的管理机制，通过规范的流程和多维度的审查，确保中低压变频器项目文档的质量、准确性和可靠性，为中低压变频器项目的顺利推进提供了有力支持。</w:t>
      </w:r>
    </w:p>
    <w:p>
      <w:pPr>
        <w:pStyle w:val="Heading2"/>
        <w:ind w:firstLine="560" w:firstLineChars="200"/>
        <w:rPr>
          <w:rFonts w:ascii="仿宋" w:eastAsia="仿宋" w:hAnsi="仿宋" w:cs="仿宋" w:hint="eastAsia"/>
          <w:sz w:val="28"/>
          <w:lang w:eastAsia="zh-CN"/>
        </w:rPr>
      </w:pPr>
      <w:bookmarkStart w:id="13" w:name="_Toc14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我们通过多渠道发布文档，包括电子邮件、中低压变频器项目管理平台、内部网站等，以满足不同团队成员的偏好和需求。多渠道发布确保了信息的全面覆盖。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我们采用了精细的权限控制，确保只有授权人员可以访问敏感信息。这种安全措施保护了中低压变频器项目文档的机密性，防止了未经授权的信息泄露。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06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低压变频器项目生命周期中一个至关重要的环节，直接关系到中低压变频器项目信息的长期保存和历史记录的完整性。在中低压变频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707"/>
      <w:r>
        <w:rPr>
          <w:rFonts w:ascii="仿宋" w:eastAsia="仿宋" w:hAnsi="仿宋" w:cs="仿宋" w:hint="eastAsia"/>
          <w:sz w:val="28"/>
          <w:lang w:eastAsia="zh-CN"/>
        </w:rPr>
        <w:t>四、中低压变频器项目危机管理</w:t>
      </w:r>
      <w:bookmarkEnd w:id="15"/>
    </w:p>
    <w:p>
      <w:pPr>
        <w:pStyle w:val="Heading2"/>
        <w:rPr>
          <w:rFonts w:ascii="仿宋" w:eastAsia="仿宋" w:hAnsi="仿宋" w:cs="仿宋" w:hint="eastAsia"/>
          <w:lang w:eastAsia="zh-CN"/>
        </w:rPr>
      </w:pPr>
      <w:bookmarkStart w:id="16" w:name="_Toc810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危机管理中，危机预警与识别是确保中低压变频器项目稳健运行的核心步骤。通过建立全面的监测机制，中低压变频器项目团队旨在及时发现和理解潜在的风险和危机因素，以便采取及时的预防和应对措施，确保中低压变频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首先，通过深入的风险评估，中低压变频器项目团队全面分析了整个中低压变频器项目和各个阶段可能存在的威胁。这包括准确评估每个潜在风险的发生概率和可能影响的程度，为后续危机预警提供了有力支持。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低压变频器项目团队着重于明确定义中低压变频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低压变频器项目进展的持续监控，团队能够及时发现潜在问题并作出迅速反应。中低压变频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在这一阶段，团队的专业素养和反应速度将发挥至关重要的作用，以确保潜在危机能够在初期得到有效的处理，最大程度地减轻负面影响。通过危机预警与识别，中低压变频器项目得以更有序、可控地推进。</w:t>
      </w:r>
    </w:p>
    <w:p>
      <w:pPr>
        <w:pStyle w:val="Heading2"/>
        <w:ind w:firstLine="560" w:firstLineChars="200"/>
        <w:rPr>
          <w:rFonts w:ascii="仿宋" w:eastAsia="仿宋" w:hAnsi="仿宋" w:cs="仿宋" w:hint="eastAsia"/>
          <w:sz w:val="28"/>
          <w:lang w:eastAsia="zh-CN"/>
        </w:rPr>
      </w:pPr>
      <w:bookmarkStart w:id="17" w:name="_Toc1603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在危机发生时，中低压变频器项目团队立即行动，成立了应急小组。该小组的任务是迅速制定并实施紧急应对措施，以最小化潜在损失。以下是采取的主要措施：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暂停中低压变频器项目进度：为遏制危机蔓延，中低压变频器项目暂时停止进行，以便全面评估当前状况。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资源重新分配：重新评估中低压变频器项目资源的分配，确保最大限度地减小损失。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实时沟通：与关键利益相关者建立实时沟通机制，向他们传递中低压变频器项目危机的实际状况，保障中低压变频器项目核心利益。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在紧急应对的同时，中低压变频器项目团队强调了团队协作和有效沟通的重要性。以下是团队协作的关键举措：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信息共享机制：建立了信息共享平台，确保团队成员能够及时获取中低压变频器项目危机的实时信息。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https://d.book118.com/088036121135006034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A49C1"/>
    <w:rsid w:val="2BEA4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3612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2024-02-06T10:20:00Z</dcterms:created>
  <dcterms:modified xsi:type="dcterms:W3CDTF">2024-02-06T10:20:31Z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5CF9FEF7244144709DD3CD95A7352EFC_11</vt:lpwstr>
  </property>
  <property fmtid="{D5CDD505-2E9C-101B-9397-08002B2CF9AE}" pid="3" name="KSOProductBuildVer">
    <vt:lpwstr>2052-12.1.0.16250</vt:lpwstr>
  </property>
</Properties>
</file>