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9" w:history="1">
        <w:r>
          <w:rPr>
            <w:rFonts w:ascii="仿宋" w:eastAsia="仿宋" w:hAnsi="仿宋" w:cs="仿宋" w:hint="eastAsia"/>
            <w:lang w:eastAsia="zh-CN"/>
          </w:rPr>
          <w:t>概论</w:t>
        </w:r>
        <w:r>
          <w:tab/>
        </w:r>
        <w:r>
          <w:fldChar w:fldCharType="begin"/>
        </w:r>
        <w:r>
          <w:instrText xml:space="preserve"> PAGEREF _Toc22649 \h </w:instrText>
        </w:r>
        <w:r>
          <w:fldChar w:fldCharType="separate"/>
        </w:r>
        <w:r>
          <w:t>3</w:t>
        </w:r>
        <w:r>
          <w:fldChar w:fldCharType="end"/>
        </w:r>
      </w:hyperlink>
    </w:p>
    <w:p>
      <w:pPr>
        <w:pStyle w:val="TOC1"/>
        <w:tabs>
          <w:tab w:val="right" w:leader="dot" w:pos="8306"/>
        </w:tabs>
      </w:pPr>
      <w:hyperlink w:anchor="_Toc5650" w:history="1">
        <w:r>
          <w:rPr>
            <w:rFonts w:ascii="仿宋" w:eastAsia="仿宋" w:hAnsi="仿宋" w:cs="仿宋" w:hint="eastAsia"/>
            <w:lang w:eastAsia="zh-CN"/>
          </w:rPr>
          <w:t>一、市场分析、调研</w:t>
        </w:r>
        <w:r>
          <w:tab/>
        </w:r>
        <w:r>
          <w:fldChar w:fldCharType="begin"/>
        </w:r>
        <w:r>
          <w:instrText xml:space="preserve"> PAGEREF _Toc5650 \h </w:instrText>
        </w:r>
        <w:r>
          <w:fldChar w:fldCharType="separate"/>
        </w:r>
        <w:r>
          <w:t>3</w:t>
        </w:r>
        <w:r>
          <w:fldChar w:fldCharType="end"/>
        </w:r>
      </w:hyperlink>
    </w:p>
    <w:p>
      <w:pPr>
        <w:pStyle w:val="TOC2"/>
        <w:tabs>
          <w:tab w:val="right" w:leader="dot" w:pos="8306"/>
        </w:tabs>
      </w:pPr>
      <w:hyperlink w:anchor="_Toc19483" w:history="1">
        <w:r>
          <w:rPr>
            <w:rFonts w:ascii="仿宋" w:eastAsia="仿宋" w:hAnsi="仿宋" w:cs="仿宋" w:hint="eastAsia"/>
            <w:lang w:eastAsia="zh-CN"/>
          </w:rPr>
          <w:t>(一)、颜料行业分析</w:t>
        </w:r>
        <w:r>
          <w:tab/>
        </w:r>
        <w:r>
          <w:fldChar w:fldCharType="begin"/>
        </w:r>
        <w:r>
          <w:instrText xml:space="preserve"> PAGEREF _Toc19483 \h </w:instrText>
        </w:r>
        <w:r>
          <w:fldChar w:fldCharType="separate"/>
        </w:r>
        <w:r>
          <w:t>3</w:t>
        </w:r>
        <w:r>
          <w:fldChar w:fldCharType="end"/>
        </w:r>
      </w:hyperlink>
    </w:p>
    <w:p>
      <w:pPr>
        <w:pStyle w:val="TOC2"/>
        <w:tabs>
          <w:tab w:val="right" w:leader="dot" w:pos="8306"/>
        </w:tabs>
      </w:pPr>
      <w:hyperlink w:anchor="_Toc4278" w:history="1">
        <w:r>
          <w:rPr>
            <w:rFonts w:ascii="仿宋" w:eastAsia="仿宋" w:hAnsi="仿宋" w:cs="仿宋" w:hint="eastAsia"/>
            <w:lang w:eastAsia="zh-CN"/>
          </w:rPr>
          <w:t>(二)、颜料市场分析预测</w:t>
        </w:r>
        <w:r>
          <w:tab/>
        </w:r>
        <w:r>
          <w:fldChar w:fldCharType="begin"/>
        </w:r>
        <w:r>
          <w:instrText xml:space="preserve"> PAGEREF _Toc4278 \h </w:instrText>
        </w:r>
        <w:r>
          <w:fldChar w:fldCharType="separate"/>
        </w:r>
        <w:r>
          <w:t>4</w:t>
        </w:r>
        <w:r>
          <w:fldChar w:fldCharType="end"/>
        </w:r>
      </w:hyperlink>
    </w:p>
    <w:p>
      <w:pPr>
        <w:pStyle w:val="TOC1"/>
        <w:tabs>
          <w:tab w:val="right" w:leader="dot" w:pos="8306"/>
        </w:tabs>
      </w:pPr>
      <w:hyperlink w:anchor="_Toc13616" w:history="1">
        <w:r>
          <w:rPr>
            <w:rFonts w:ascii="仿宋" w:eastAsia="仿宋" w:hAnsi="仿宋" w:cs="仿宋" w:hint="eastAsia"/>
            <w:lang w:eastAsia="zh-CN"/>
          </w:rPr>
          <w:t>二、颜料项目绩效评估</w:t>
        </w:r>
        <w:r>
          <w:tab/>
        </w:r>
        <w:r>
          <w:fldChar w:fldCharType="begin"/>
        </w:r>
        <w:r>
          <w:instrText xml:space="preserve"> PAGEREF _Toc13616 \h </w:instrText>
        </w:r>
        <w:r>
          <w:fldChar w:fldCharType="separate"/>
        </w:r>
        <w:r>
          <w:t>4</w:t>
        </w:r>
        <w:r>
          <w:fldChar w:fldCharType="end"/>
        </w:r>
      </w:hyperlink>
    </w:p>
    <w:p>
      <w:pPr>
        <w:pStyle w:val="TOC2"/>
        <w:tabs>
          <w:tab w:val="right" w:leader="dot" w:pos="8306"/>
        </w:tabs>
      </w:pPr>
      <w:hyperlink w:anchor="_Toc15762" w:history="1">
        <w:r>
          <w:rPr>
            <w:rFonts w:ascii="仿宋" w:eastAsia="仿宋" w:hAnsi="仿宋" w:cs="仿宋" w:hint="eastAsia"/>
            <w:lang w:eastAsia="zh-CN"/>
          </w:rPr>
          <w:t>(一)、绩效评估指标</w:t>
        </w:r>
        <w:r>
          <w:tab/>
        </w:r>
        <w:r>
          <w:fldChar w:fldCharType="begin"/>
        </w:r>
        <w:r>
          <w:instrText xml:space="preserve"> PAGEREF _Toc15762 \h </w:instrText>
        </w:r>
        <w:r>
          <w:fldChar w:fldCharType="separate"/>
        </w:r>
        <w:r>
          <w:t>4</w:t>
        </w:r>
        <w:r>
          <w:fldChar w:fldCharType="end"/>
        </w:r>
      </w:hyperlink>
    </w:p>
    <w:p>
      <w:pPr>
        <w:pStyle w:val="TOC2"/>
        <w:tabs>
          <w:tab w:val="right" w:leader="dot" w:pos="8306"/>
        </w:tabs>
      </w:pPr>
      <w:hyperlink w:anchor="_Toc7410" w:history="1">
        <w:r>
          <w:rPr>
            <w:rFonts w:ascii="仿宋" w:eastAsia="仿宋" w:hAnsi="仿宋" w:cs="仿宋" w:hint="eastAsia"/>
            <w:lang w:eastAsia="zh-CN"/>
          </w:rPr>
          <w:t>(二)、绩效评估方法</w:t>
        </w:r>
        <w:r>
          <w:tab/>
        </w:r>
        <w:r>
          <w:fldChar w:fldCharType="begin"/>
        </w:r>
        <w:r>
          <w:instrText xml:space="preserve"> PAGEREF _Toc7410 \h </w:instrText>
        </w:r>
        <w:r>
          <w:fldChar w:fldCharType="separate"/>
        </w:r>
        <w:r>
          <w:t>5</w:t>
        </w:r>
        <w:r>
          <w:fldChar w:fldCharType="end"/>
        </w:r>
      </w:hyperlink>
    </w:p>
    <w:p>
      <w:pPr>
        <w:pStyle w:val="TOC2"/>
        <w:tabs>
          <w:tab w:val="right" w:leader="dot" w:pos="8306"/>
        </w:tabs>
      </w:pPr>
      <w:hyperlink w:anchor="_Toc18283" w:history="1">
        <w:r>
          <w:rPr>
            <w:rFonts w:ascii="仿宋" w:eastAsia="仿宋" w:hAnsi="仿宋" w:cs="仿宋" w:hint="eastAsia"/>
            <w:lang w:eastAsia="zh-CN"/>
          </w:rPr>
          <w:t>(三)、绩效评估周期</w:t>
        </w:r>
        <w:r>
          <w:tab/>
        </w:r>
        <w:r>
          <w:fldChar w:fldCharType="begin"/>
        </w:r>
        <w:r>
          <w:instrText xml:space="preserve"> PAGEREF _Toc18283 \h </w:instrText>
        </w:r>
        <w:r>
          <w:fldChar w:fldCharType="separate"/>
        </w:r>
        <w:r>
          <w:t>6</w:t>
        </w:r>
        <w:r>
          <w:fldChar w:fldCharType="end"/>
        </w:r>
      </w:hyperlink>
    </w:p>
    <w:p>
      <w:pPr>
        <w:pStyle w:val="TOC1"/>
        <w:tabs>
          <w:tab w:val="right" w:leader="dot" w:pos="8306"/>
        </w:tabs>
      </w:pPr>
      <w:hyperlink w:anchor="_Toc6045" w:history="1">
        <w:r>
          <w:rPr>
            <w:rFonts w:ascii="仿宋" w:eastAsia="仿宋" w:hAnsi="仿宋" w:cs="仿宋" w:hint="eastAsia"/>
            <w:lang w:eastAsia="zh-CN"/>
          </w:rPr>
          <w:t>三、颜料项目可持续发展</w:t>
        </w:r>
        <w:r>
          <w:tab/>
        </w:r>
        <w:r>
          <w:fldChar w:fldCharType="begin"/>
        </w:r>
        <w:r>
          <w:instrText xml:space="preserve"> PAGEREF _Toc6045 \h </w:instrText>
        </w:r>
        <w:r>
          <w:fldChar w:fldCharType="separate"/>
        </w:r>
        <w:r>
          <w:t>8</w:t>
        </w:r>
        <w:r>
          <w:fldChar w:fldCharType="end"/>
        </w:r>
      </w:hyperlink>
    </w:p>
    <w:p>
      <w:pPr>
        <w:pStyle w:val="TOC2"/>
        <w:tabs>
          <w:tab w:val="right" w:leader="dot" w:pos="8306"/>
        </w:tabs>
      </w:pPr>
      <w:hyperlink w:anchor="_Toc31712" w:history="1">
        <w:r>
          <w:rPr>
            <w:rFonts w:ascii="仿宋" w:eastAsia="仿宋" w:hAnsi="仿宋" w:cs="仿宋" w:hint="eastAsia"/>
            <w:lang w:eastAsia="zh-CN"/>
          </w:rPr>
          <w:t>(一)、可持续战略与实践</w:t>
        </w:r>
        <w:r>
          <w:tab/>
        </w:r>
        <w:r>
          <w:fldChar w:fldCharType="begin"/>
        </w:r>
        <w:r>
          <w:instrText xml:space="preserve"> PAGEREF _Toc31712 \h </w:instrText>
        </w:r>
        <w:r>
          <w:fldChar w:fldCharType="separate"/>
        </w:r>
        <w:r>
          <w:t>8</w:t>
        </w:r>
        <w:r>
          <w:fldChar w:fldCharType="end"/>
        </w:r>
      </w:hyperlink>
    </w:p>
    <w:p>
      <w:pPr>
        <w:pStyle w:val="TOC2"/>
        <w:tabs>
          <w:tab w:val="right" w:leader="dot" w:pos="8306"/>
        </w:tabs>
      </w:pPr>
      <w:hyperlink w:anchor="_Toc17791" w:history="1">
        <w:r>
          <w:rPr>
            <w:rFonts w:ascii="仿宋" w:eastAsia="仿宋" w:hAnsi="仿宋" w:cs="仿宋" w:hint="eastAsia"/>
            <w:lang w:eastAsia="zh-CN"/>
          </w:rPr>
          <w:t>(二)、环保与社会责任</w:t>
        </w:r>
        <w:r>
          <w:tab/>
        </w:r>
        <w:r>
          <w:fldChar w:fldCharType="begin"/>
        </w:r>
        <w:r>
          <w:instrText xml:space="preserve"> PAGEREF _Toc17791 \h </w:instrText>
        </w:r>
        <w:r>
          <w:fldChar w:fldCharType="separate"/>
        </w:r>
        <w:r>
          <w:t>8</w:t>
        </w:r>
        <w:r>
          <w:fldChar w:fldCharType="end"/>
        </w:r>
      </w:hyperlink>
    </w:p>
    <w:p>
      <w:pPr>
        <w:pStyle w:val="TOC1"/>
        <w:tabs>
          <w:tab w:val="right" w:leader="dot" w:pos="8306"/>
        </w:tabs>
      </w:pPr>
      <w:hyperlink w:anchor="_Toc26270" w:history="1">
        <w:r>
          <w:rPr>
            <w:rFonts w:ascii="仿宋" w:eastAsia="仿宋" w:hAnsi="仿宋" w:cs="仿宋" w:hint="eastAsia"/>
            <w:lang w:eastAsia="zh-CN"/>
          </w:rPr>
          <w:t>四、颜料项目建设单位说明</w:t>
        </w:r>
        <w:r>
          <w:tab/>
        </w:r>
        <w:r>
          <w:fldChar w:fldCharType="begin"/>
        </w:r>
        <w:r>
          <w:instrText xml:space="preserve"> PAGEREF _Toc26270 \h </w:instrText>
        </w:r>
        <w:r>
          <w:fldChar w:fldCharType="separate"/>
        </w:r>
        <w:r>
          <w:t>9</w:t>
        </w:r>
        <w:r>
          <w:fldChar w:fldCharType="end"/>
        </w:r>
      </w:hyperlink>
    </w:p>
    <w:p>
      <w:pPr>
        <w:pStyle w:val="TOC2"/>
        <w:tabs>
          <w:tab w:val="right" w:leader="dot" w:pos="8306"/>
        </w:tabs>
      </w:pPr>
      <w:hyperlink w:anchor="_Toc9661" w:history="1">
        <w:r>
          <w:rPr>
            <w:rFonts w:ascii="仿宋" w:eastAsia="仿宋" w:hAnsi="仿宋" w:cs="仿宋" w:hint="eastAsia"/>
            <w:lang w:eastAsia="zh-CN"/>
          </w:rPr>
          <w:t>(一)、颜料项目承办单位基本情况</w:t>
        </w:r>
        <w:r>
          <w:tab/>
        </w:r>
        <w:r>
          <w:fldChar w:fldCharType="begin"/>
        </w:r>
        <w:r>
          <w:instrText xml:space="preserve"> PAGEREF _Toc9661 \h </w:instrText>
        </w:r>
        <w:r>
          <w:fldChar w:fldCharType="separate"/>
        </w:r>
        <w:r>
          <w:t>9</w:t>
        </w:r>
        <w:r>
          <w:fldChar w:fldCharType="end"/>
        </w:r>
      </w:hyperlink>
    </w:p>
    <w:p>
      <w:pPr>
        <w:pStyle w:val="TOC2"/>
        <w:tabs>
          <w:tab w:val="right" w:leader="dot" w:pos="8306"/>
        </w:tabs>
      </w:pPr>
      <w:hyperlink w:anchor="_Toc27551" w:history="1">
        <w:r>
          <w:rPr>
            <w:rFonts w:ascii="仿宋" w:eastAsia="仿宋" w:hAnsi="仿宋" w:cs="仿宋" w:hint="eastAsia"/>
            <w:lang w:eastAsia="zh-CN"/>
          </w:rPr>
          <w:t>(二)、公司经济效益分析</w:t>
        </w:r>
        <w:r>
          <w:tab/>
        </w:r>
        <w:r>
          <w:fldChar w:fldCharType="begin"/>
        </w:r>
        <w:r>
          <w:instrText xml:space="preserve"> PAGEREF _Toc27551 \h </w:instrText>
        </w:r>
        <w:r>
          <w:fldChar w:fldCharType="separate"/>
        </w:r>
        <w:r>
          <w:t>10</w:t>
        </w:r>
        <w:r>
          <w:fldChar w:fldCharType="end"/>
        </w:r>
      </w:hyperlink>
    </w:p>
    <w:p>
      <w:pPr>
        <w:pStyle w:val="TOC1"/>
        <w:tabs>
          <w:tab w:val="right" w:leader="dot" w:pos="8306"/>
        </w:tabs>
      </w:pPr>
      <w:hyperlink w:anchor="_Toc4138" w:history="1">
        <w:r>
          <w:rPr>
            <w:rFonts w:ascii="仿宋" w:eastAsia="仿宋" w:hAnsi="仿宋" w:cs="仿宋" w:hint="eastAsia"/>
            <w:lang w:eastAsia="zh-CN"/>
          </w:rPr>
          <w:t>五、颜料项目土建工程</w:t>
        </w:r>
        <w:r>
          <w:tab/>
        </w:r>
        <w:r>
          <w:fldChar w:fldCharType="begin"/>
        </w:r>
        <w:r>
          <w:instrText xml:space="preserve"> PAGEREF _Toc4138 \h </w:instrText>
        </w:r>
        <w:r>
          <w:fldChar w:fldCharType="separate"/>
        </w:r>
        <w:r>
          <w:t>11</w:t>
        </w:r>
        <w:r>
          <w:fldChar w:fldCharType="end"/>
        </w:r>
      </w:hyperlink>
    </w:p>
    <w:p>
      <w:pPr>
        <w:pStyle w:val="TOC2"/>
        <w:tabs>
          <w:tab w:val="right" w:leader="dot" w:pos="8306"/>
        </w:tabs>
      </w:pPr>
      <w:hyperlink w:anchor="_Toc34" w:history="1">
        <w:r>
          <w:rPr>
            <w:rFonts w:ascii="仿宋" w:eastAsia="仿宋" w:hAnsi="仿宋" w:cs="仿宋" w:hint="eastAsia"/>
            <w:lang w:eastAsia="zh-CN"/>
          </w:rPr>
          <w:t>(一)、建筑工程设计原则</w:t>
        </w:r>
        <w:r>
          <w:tab/>
        </w:r>
        <w:r>
          <w:fldChar w:fldCharType="begin"/>
        </w:r>
        <w:r>
          <w:instrText xml:space="preserve"> PAGEREF _Toc34 \h </w:instrText>
        </w:r>
        <w:r>
          <w:fldChar w:fldCharType="separate"/>
        </w:r>
        <w:r>
          <w:t>11</w:t>
        </w:r>
        <w:r>
          <w:fldChar w:fldCharType="end"/>
        </w:r>
      </w:hyperlink>
    </w:p>
    <w:p>
      <w:pPr>
        <w:pStyle w:val="TOC2"/>
        <w:tabs>
          <w:tab w:val="right" w:leader="dot" w:pos="8306"/>
        </w:tabs>
      </w:pPr>
      <w:hyperlink w:anchor="_Toc5854" w:history="1">
        <w:r>
          <w:rPr>
            <w:rFonts w:ascii="仿宋" w:eastAsia="仿宋" w:hAnsi="仿宋" w:cs="仿宋" w:hint="eastAsia"/>
            <w:lang w:eastAsia="zh-CN"/>
          </w:rPr>
          <w:t>(二)、土建工程设计年限及安全等级</w:t>
        </w:r>
        <w:r>
          <w:tab/>
        </w:r>
        <w:r>
          <w:fldChar w:fldCharType="begin"/>
        </w:r>
        <w:r>
          <w:instrText xml:space="preserve"> PAGEREF _Toc5854 \h </w:instrText>
        </w:r>
        <w:r>
          <w:fldChar w:fldCharType="separate"/>
        </w:r>
        <w:r>
          <w:t>12</w:t>
        </w:r>
        <w:r>
          <w:fldChar w:fldCharType="end"/>
        </w:r>
      </w:hyperlink>
    </w:p>
    <w:p>
      <w:pPr>
        <w:pStyle w:val="TOC2"/>
        <w:tabs>
          <w:tab w:val="right" w:leader="dot" w:pos="8306"/>
        </w:tabs>
      </w:pPr>
      <w:hyperlink w:anchor="_Toc24684" w:history="1">
        <w:r>
          <w:rPr>
            <w:rFonts w:ascii="仿宋" w:eastAsia="仿宋" w:hAnsi="仿宋" w:cs="仿宋" w:hint="eastAsia"/>
            <w:lang w:eastAsia="zh-CN"/>
          </w:rPr>
          <w:t>(三)、建筑工程设计总体要求</w:t>
        </w:r>
        <w:r>
          <w:tab/>
        </w:r>
        <w:r>
          <w:fldChar w:fldCharType="begin"/>
        </w:r>
        <w:r>
          <w:instrText xml:space="preserve"> PAGEREF _Toc24684 \h </w:instrText>
        </w:r>
        <w:r>
          <w:fldChar w:fldCharType="separate"/>
        </w:r>
        <w:r>
          <w:t>13</w:t>
        </w:r>
        <w:r>
          <w:fldChar w:fldCharType="end"/>
        </w:r>
      </w:hyperlink>
    </w:p>
    <w:p>
      <w:pPr>
        <w:pStyle w:val="TOC2"/>
        <w:tabs>
          <w:tab w:val="right" w:leader="dot" w:pos="8306"/>
        </w:tabs>
      </w:pPr>
      <w:hyperlink w:anchor="_Toc21870" w:history="1">
        <w:r>
          <w:rPr>
            <w:rFonts w:ascii="仿宋" w:eastAsia="仿宋" w:hAnsi="仿宋" w:cs="仿宋" w:hint="eastAsia"/>
            <w:lang w:eastAsia="zh-CN"/>
          </w:rPr>
          <w:t>(四)、土建工程建设指标</w:t>
        </w:r>
        <w:r>
          <w:tab/>
        </w:r>
        <w:r>
          <w:fldChar w:fldCharType="begin"/>
        </w:r>
        <w:r>
          <w:instrText xml:space="preserve"> PAGEREF _Toc21870 \h </w:instrText>
        </w:r>
        <w:r>
          <w:fldChar w:fldCharType="separate"/>
        </w:r>
        <w:r>
          <w:t>14</w:t>
        </w:r>
        <w:r>
          <w:fldChar w:fldCharType="end"/>
        </w:r>
      </w:hyperlink>
    </w:p>
    <w:p>
      <w:pPr>
        <w:pStyle w:val="TOC1"/>
        <w:tabs>
          <w:tab w:val="right" w:leader="dot" w:pos="8306"/>
        </w:tabs>
      </w:pPr>
      <w:hyperlink w:anchor="_Toc20634" w:history="1">
        <w:r>
          <w:rPr>
            <w:rFonts w:ascii="仿宋" w:eastAsia="仿宋" w:hAnsi="仿宋" w:cs="仿宋" w:hint="eastAsia"/>
            <w:lang w:eastAsia="zh-CN"/>
          </w:rPr>
          <w:t>六、颜料项目建设背景及必要性分析</w:t>
        </w:r>
        <w:r>
          <w:tab/>
        </w:r>
        <w:r>
          <w:fldChar w:fldCharType="begin"/>
        </w:r>
        <w:r>
          <w:instrText xml:space="preserve"> PAGEREF _Toc20634 \h </w:instrText>
        </w:r>
        <w:r>
          <w:fldChar w:fldCharType="separate"/>
        </w:r>
        <w:r>
          <w:t>14</w:t>
        </w:r>
        <w:r>
          <w:fldChar w:fldCharType="end"/>
        </w:r>
      </w:hyperlink>
    </w:p>
    <w:p>
      <w:pPr>
        <w:pStyle w:val="TOC2"/>
        <w:tabs>
          <w:tab w:val="right" w:leader="dot" w:pos="8306"/>
        </w:tabs>
      </w:pPr>
      <w:hyperlink w:anchor="_Toc8943" w:history="1">
        <w:r>
          <w:rPr>
            <w:rFonts w:ascii="仿宋" w:eastAsia="仿宋" w:hAnsi="仿宋" w:cs="仿宋" w:hint="eastAsia"/>
            <w:lang w:eastAsia="zh-CN"/>
          </w:rPr>
          <w:t>(一)、颜料项目背景分析</w:t>
        </w:r>
        <w:r>
          <w:tab/>
        </w:r>
        <w:r>
          <w:fldChar w:fldCharType="begin"/>
        </w:r>
        <w:r>
          <w:instrText xml:space="preserve"> PAGEREF _Toc8943 \h </w:instrText>
        </w:r>
        <w:r>
          <w:fldChar w:fldCharType="separate"/>
        </w:r>
        <w:r>
          <w:t>14</w:t>
        </w:r>
        <w:r>
          <w:fldChar w:fldCharType="end"/>
        </w:r>
      </w:hyperlink>
    </w:p>
    <w:p>
      <w:pPr>
        <w:pStyle w:val="TOC2"/>
        <w:tabs>
          <w:tab w:val="right" w:leader="dot" w:pos="8306"/>
        </w:tabs>
      </w:pPr>
      <w:hyperlink w:anchor="_Toc10513" w:history="1">
        <w:r>
          <w:rPr>
            <w:rFonts w:ascii="仿宋" w:eastAsia="仿宋" w:hAnsi="仿宋" w:cs="仿宋" w:hint="eastAsia"/>
            <w:lang w:eastAsia="zh-CN"/>
          </w:rPr>
          <w:t>(二)、颜料项目建设必要性分析</w:t>
        </w:r>
        <w:r>
          <w:tab/>
        </w:r>
        <w:r>
          <w:fldChar w:fldCharType="begin"/>
        </w:r>
        <w:r>
          <w:instrText xml:space="preserve"> PAGEREF _Toc10513 \h </w:instrText>
        </w:r>
        <w:r>
          <w:fldChar w:fldCharType="separate"/>
        </w:r>
        <w:r>
          <w:t>16</w:t>
        </w:r>
        <w:r>
          <w:fldChar w:fldCharType="end"/>
        </w:r>
      </w:hyperlink>
    </w:p>
    <w:p>
      <w:pPr>
        <w:pStyle w:val="TOC1"/>
        <w:tabs>
          <w:tab w:val="right" w:leader="dot" w:pos="8306"/>
        </w:tabs>
      </w:pPr>
      <w:hyperlink w:anchor="_Toc1337" w:history="1">
        <w:r>
          <w:rPr>
            <w:rFonts w:ascii="仿宋" w:eastAsia="仿宋" w:hAnsi="仿宋" w:cs="仿宋" w:hint="eastAsia"/>
            <w:lang w:eastAsia="zh-CN"/>
          </w:rPr>
          <w:t>七、颜料项目技术管理</w:t>
        </w:r>
        <w:r>
          <w:tab/>
        </w:r>
        <w:r>
          <w:fldChar w:fldCharType="begin"/>
        </w:r>
        <w:r>
          <w:instrText xml:space="preserve"> PAGEREF _Toc1337 \h </w:instrText>
        </w:r>
        <w:r>
          <w:fldChar w:fldCharType="separate"/>
        </w:r>
        <w:r>
          <w:t>17</w:t>
        </w:r>
        <w:r>
          <w:fldChar w:fldCharType="end"/>
        </w:r>
      </w:hyperlink>
    </w:p>
    <w:p>
      <w:pPr>
        <w:pStyle w:val="TOC2"/>
        <w:tabs>
          <w:tab w:val="right" w:leader="dot" w:pos="8306"/>
        </w:tabs>
      </w:pPr>
      <w:hyperlink w:anchor="_Toc13127" w:history="1">
        <w:r>
          <w:rPr>
            <w:rFonts w:ascii="仿宋" w:eastAsia="仿宋" w:hAnsi="仿宋" w:cs="仿宋" w:hint="eastAsia"/>
            <w:lang w:eastAsia="zh-CN"/>
          </w:rPr>
          <w:t>(一)、技术方案选用方向</w:t>
        </w:r>
        <w:r>
          <w:tab/>
        </w:r>
        <w:r>
          <w:fldChar w:fldCharType="begin"/>
        </w:r>
        <w:r>
          <w:instrText xml:space="preserve"> PAGEREF _Toc13127 \h </w:instrText>
        </w:r>
        <w:r>
          <w:fldChar w:fldCharType="separate"/>
        </w:r>
        <w:r>
          <w:t>17</w:t>
        </w:r>
        <w:r>
          <w:fldChar w:fldCharType="end"/>
        </w:r>
      </w:hyperlink>
    </w:p>
    <w:p>
      <w:pPr>
        <w:pStyle w:val="TOC2"/>
        <w:tabs>
          <w:tab w:val="right" w:leader="dot" w:pos="8306"/>
        </w:tabs>
      </w:pPr>
      <w:hyperlink w:anchor="_Toc30458" w:history="1">
        <w:r>
          <w:rPr>
            <w:rFonts w:ascii="仿宋" w:eastAsia="仿宋" w:hAnsi="仿宋" w:cs="仿宋" w:hint="eastAsia"/>
            <w:lang w:eastAsia="zh-CN"/>
          </w:rPr>
          <w:t>(二)、工艺技术方案选用原则</w:t>
        </w:r>
        <w:r>
          <w:tab/>
        </w:r>
        <w:r>
          <w:fldChar w:fldCharType="begin"/>
        </w:r>
        <w:r>
          <w:instrText xml:space="preserve"> PAGEREF _Toc30458 \h </w:instrText>
        </w:r>
        <w:r>
          <w:fldChar w:fldCharType="separate"/>
        </w:r>
        <w:r>
          <w:t>19</w:t>
        </w:r>
        <w:r>
          <w:fldChar w:fldCharType="end"/>
        </w:r>
      </w:hyperlink>
    </w:p>
    <w:p>
      <w:pPr>
        <w:pStyle w:val="TOC2"/>
        <w:tabs>
          <w:tab w:val="right" w:leader="dot" w:pos="8306"/>
        </w:tabs>
      </w:pPr>
      <w:hyperlink w:anchor="_Toc16891" w:history="1">
        <w:r>
          <w:rPr>
            <w:rFonts w:ascii="仿宋" w:eastAsia="仿宋" w:hAnsi="仿宋" w:cs="仿宋" w:hint="eastAsia"/>
            <w:lang w:eastAsia="zh-CN"/>
          </w:rPr>
          <w:t>(三)、工艺技术方案要求</w:t>
        </w:r>
        <w:r>
          <w:tab/>
        </w:r>
        <w:r>
          <w:fldChar w:fldCharType="begin"/>
        </w:r>
        <w:r>
          <w:instrText xml:space="preserve"> PAGEREF _Toc16891 \h </w:instrText>
        </w:r>
        <w:r>
          <w:fldChar w:fldCharType="separate"/>
        </w:r>
        <w:r>
          <w:t>21</w:t>
        </w:r>
        <w:r>
          <w:fldChar w:fldCharType="end"/>
        </w:r>
      </w:hyperlink>
    </w:p>
    <w:p>
      <w:pPr>
        <w:pStyle w:val="TOC1"/>
        <w:tabs>
          <w:tab w:val="right" w:leader="dot" w:pos="8306"/>
        </w:tabs>
      </w:pPr>
      <w:hyperlink w:anchor="_Toc24470" w:history="1">
        <w:r>
          <w:rPr>
            <w:rFonts w:ascii="仿宋" w:eastAsia="仿宋" w:hAnsi="仿宋" w:cs="仿宋" w:hint="eastAsia"/>
            <w:lang w:eastAsia="zh-CN"/>
          </w:rPr>
          <w:t>八、颜料项目风险管理</w:t>
        </w:r>
        <w:r>
          <w:tab/>
        </w:r>
        <w:r>
          <w:fldChar w:fldCharType="begin"/>
        </w:r>
        <w:r>
          <w:instrText xml:space="preserve"> PAGEREF _Toc24470 \h </w:instrText>
        </w:r>
        <w:r>
          <w:fldChar w:fldCharType="separate"/>
        </w:r>
        <w:r>
          <w:t>23</w:t>
        </w:r>
        <w:r>
          <w:fldChar w:fldCharType="end"/>
        </w:r>
      </w:hyperlink>
    </w:p>
    <w:p>
      <w:pPr>
        <w:pStyle w:val="TOC2"/>
        <w:tabs>
          <w:tab w:val="right" w:leader="dot" w:pos="8306"/>
        </w:tabs>
      </w:pPr>
      <w:hyperlink w:anchor="_Toc2078" w:history="1">
        <w:r>
          <w:rPr>
            <w:rFonts w:ascii="仿宋" w:eastAsia="仿宋" w:hAnsi="仿宋" w:cs="仿宋" w:hint="eastAsia"/>
            <w:lang w:eastAsia="zh-CN"/>
          </w:rPr>
          <w:t>(一)、风险识别与评估</w:t>
        </w:r>
        <w:r>
          <w:tab/>
        </w:r>
        <w:r>
          <w:fldChar w:fldCharType="begin"/>
        </w:r>
        <w:r>
          <w:instrText xml:space="preserve"> PAGEREF _Toc2078 \h </w:instrText>
        </w:r>
        <w:r>
          <w:fldChar w:fldCharType="separate"/>
        </w:r>
        <w:r>
          <w:t>23</w:t>
        </w:r>
        <w:r>
          <w:fldChar w:fldCharType="end"/>
        </w:r>
      </w:hyperlink>
    </w:p>
    <w:p>
      <w:pPr>
        <w:pStyle w:val="TOC2"/>
        <w:tabs>
          <w:tab w:val="right" w:leader="dot" w:pos="8306"/>
        </w:tabs>
      </w:pPr>
      <w:hyperlink w:anchor="_Toc21231" w:history="1">
        <w:r>
          <w:rPr>
            <w:rFonts w:ascii="仿宋" w:eastAsia="仿宋" w:hAnsi="仿宋" w:cs="仿宋" w:hint="eastAsia"/>
            <w:lang w:eastAsia="zh-CN"/>
          </w:rPr>
          <w:t>(二)、风险应对策略</w:t>
        </w:r>
        <w:r>
          <w:tab/>
        </w:r>
        <w:r>
          <w:fldChar w:fldCharType="begin"/>
        </w:r>
        <w:r>
          <w:instrText xml:space="preserve"> PAGEREF _Toc21231 \h </w:instrText>
        </w:r>
        <w:r>
          <w:fldChar w:fldCharType="separate"/>
        </w:r>
        <w:r>
          <w:t>24</w:t>
        </w:r>
        <w:r>
          <w:fldChar w:fldCharType="end"/>
        </w:r>
      </w:hyperlink>
    </w:p>
    <w:p>
      <w:pPr>
        <w:pStyle w:val="TOC2"/>
        <w:tabs>
          <w:tab w:val="right" w:leader="dot" w:pos="8306"/>
        </w:tabs>
      </w:pPr>
      <w:hyperlink w:anchor="_Toc3055" w:history="1">
        <w:r>
          <w:rPr>
            <w:rFonts w:ascii="仿宋" w:eastAsia="仿宋" w:hAnsi="仿宋" w:cs="仿宋" w:hint="eastAsia"/>
            <w:lang w:eastAsia="zh-CN"/>
          </w:rPr>
          <w:t>(三)、风险监控与控制</w:t>
        </w:r>
        <w:r>
          <w:tab/>
        </w:r>
        <w:r>
          <w:fldChar w:fldCharType="begin"/>
        </w:r>
        <w:r>
          <w:instrText xml:space="preserve"> PAGEREF _Toc3055 \h </w:instrText>
        </w:r>
        <w:r>
          <w:fldChar w:fldCharType="separate"/>
        </w:r>
        <w:r>
          <w:t>26</w:t>
        </w:r>
        <w:r>
          <w:fldChar w:fldCharType="end"/>
        </w:r>
      </w:hyperlink>
    </w:p>
    <w:p>
      <w:pPr>
        <w:pStyle w:val="TOC1"/>
        <w:tabs>
          <w:tab w:val="right" w:leader="dot" w:pos="8306"/>
        </w:tabs>
      </w:pPr>
      <w:hyperlink w:anchor="_Toc8329" w:history="1">
        <w:r>
          <w:rPr>
            <w:rFonts w:ascii="仿宋" w:eastAsia="仿宋" w:hAnsi="仿宋" w:cs="仿宋" w:hint="eastAsia"/>
            <w:lang w:eastAsia="zh-CN"/>
          </w:rPr>
          <w:t>九、颜料项目环境影响分析</w:t>
        </w:r>
        <w:r>
          <w:tab/>
        </w:r>
        <w:r>
          <w:fldChar w:fldCharType="begin"/>
        </w:r>
        <w:r>
          <w:instrText xml:space="preserve"> PAGEREF _Toc8329 \h </w:instrText>
        </w:r>
        <w:r>
          <w:fldChar w:fldCharType="separate"/>
        </w:r>
        <w:r>
          <w:t>27</w:t>
        </w:r>
        <w:r>
          <w:fldChar w:fldCharType="end"/>
        </w:r>
      </w:hyperlink>
    </w:p>
    <w:p>
      <w:pPr>
        <w:pStyle w:val="TOC2"/>
        <w:tabs>
          <w:tab w:val="right" w:leader="dot" w:pos="8306"/>
        </w:tabs>
      </w:pPr>
      <w:hyperlink w:anchor="_Toc16414" w:history="1">
        <w:r>
          <w:rPr>
            <w:rFonts w:ascii="仿宋" w:eastAsia="仿宋" w:hAnsi="仿宋" w:cs="仿宋" w:hint="eastAsia"/>
            <w:lang w:eastAsia="zh-CN"/>
          </w:rPr>
          <w:t>(一)、建设区域环境质量现状</w:t>
        </w:r>
        <w:r>
          <w:tab/>
        </w:r>
        <w:r>
          <w:fldChar w:fldCharType="begin"/>
        </w:r>
        <w:r>
          <w:instrText xml:space="preserve"> PAGEREF _Toc16414 \h </w:instrText>
        </w:r>
        <w:r>
          <w:fldChar w:fldCharType="separate"/>
        </w:r>
        <w:r>
          <w:t>27</w:t>
        </w:r>
        <w:r>
          <w:fldChar w:fldCharType="end"/>
        </w:r>
      </w:hyperlink>
    </w:p>
    <w:p>
      <w:pPr>
        <w:pStyle w:val="TOC2"/>
        <w:tabs>
          <w:tab w:val="right" w:leader="dot" w:pos="8306"/>
        </w:tabs>
      </w:pPr>
      <w:hyperlink w:anchor="_Toc13475" w:history="1">
        <w:r>
          <w:rPr>
            <w:rFonts w:ascii="仿宋" w:eastAsia="仿宋" w:hAnsi="仿宋" w:cs="仿宋" w:hint="eastAsia"/>
            <w:lang w:eastAsia="zh-CN"/>
          </w:rPr>
          <w:t>(二)、建设期环境保护</w:t>
        </w:r>
        <w:r>
          <w:tab/>
        </w:r>
        <w:r>
          <w:fldChar w:fldCharType="begin"/>
        </w:r>
        <w:r>
          <w:instrText xml:space="preserve"> PAGEREF _Toc13475 \h </w:instrText>
        </w:r>
        <w:r>
          <w:fldChar w:fldCharType="separate"/>
        </w:r>
        <w:r>
          <w:t>28</w:t>
        </w:r>
        <w:r>
          <w:fldChar w:fldCharType="end"/>
        </w:r>
      </w:hyperlink>
    </w:p>
    <w:p>
      <w:pPr>
        <w:pStyle w:val="TOC2"/>
        <w:tabs>
          <w:tab w:val="right" w:leader="dot" w:pos="8306"/>
        </w:tabs>
      </w:pPr>
      <w:hyperlink w:anchor="_Toc23288" w:history="1">
        <w:r>
          <w:rPr>
            <w:rFonts w:ascii="仿宋" w:eastAsia="仿宋" w:hAnsi="仿宋" w:cs="仿宋" w:hint="eastAsia"/>
            <w:lang w:eastAsia="zh-CN"/>
          </w:rPr>
          <w:t>(三)、运营期环境保护</w:t>
        </w:r>
        <w:r>
          <w:tab/>
        </w:r>
        <w:r>
          <w:fldChar w:fldCharType="begin"/>
        </w:r>
        <w:r>
          <w:instrText xml:space="preserve"> PAGEREF _Toc23288 \h </w:instrText>
        </w:r>
        <w:r>
          <w:fldChar w:fldCharType="separate"/>
        </w:r>
        <w:r>
          <w:t>30</w:t>
        </w:r>
        <w:r>
          <w:fldChar w:fldCharType="end"/>
        </w:r>
      </w:hyperlink>
    </w:p>
    <w:p>
      <w:pPr>
        <w:pStyle w:val="TOC2"/>
        <w:tabs>
          <w:tab w:val="right" w:leader="dot" w:pos="8306"/>
        </w:tabs>
      </w:pPr>
      <w:hyperlink w:anchor="_Toc9018" w:history="1">
        <w:r>
          <w:rPr>
            <w:rFonts w:ascii="仿宋" w:eastAsia="仿宋" w:hAnsi="仿宋" w:cs="仿宋" w:hint="eastAsia"/>
            <w:lang w:eastAsia="zh-CN"/>
          </w:rPr>
          <w:t>(四)、颜料项目建设对区域经济的影响</w:t>
        </w:r>
        <w:r>
          <w:tab/>
        </w:r>
        <w:r>
          <w:fldChar w:fldCharType="begin"/>
        </w:r>
        <w:r>
          <w:instrText xml:space="preserve"> PAGEREF _Toc9018 \h </w:instrText>
        </w:r>
        <w:r>
          <w:fldChar w:fldCharType="separate"/>
        </w:r>
        <w:r>
          <w:t>31</w:t>
        </w:r>
        <w:r>
          <w:fldChar w:fldCharType="end"/>
        </w:r>
      </w:hyperlink>
    </w:p>
    <w:p>
      <w:pPr>
        <w:pStyle w:val="TOC2"/>
        <w:tabs>
          <w:tab w:val="right" w:leader="dot" w:pos="8306"/>
        </w:tabs>
      </w:pPr>
      <w:hyperlink w:anchor="_Toc992" w:history="1">
        <w:r>
          <w:rPr>
            <w:rFonts w:ascii="仿宋" w:eastAsia="仿宋" w:hAnsi="仿宋" w:cs="仿宋" w:hint="eastAsia"/>
            <w:lang w:eastAsia="zh-CN"/>
          </w:rPr>
          <w:t>(五)、废弃物处理</w:t>
        </w:r>
        <w:r>
          <w:tab/>
        </w:r>
        <w:r>
          <w:fldChar w:fldCharType="begin"/>
        </w:r>
        <w:r>
          <w:instrText xml:space="preserve"> PAGEREF _Toc992 \h </w:instrText>
        </w:r>
        <w:r>
          <w:fldChar w:fldCharType="separate"/>
        </w:r>
        <w:r>
          <w:t>33</w:t>
        </w:r>
        <w:r>
          <w:fldChar w:fldCharType="end"/>
        </w:r>
      </w:hyperlink>
    </w:p>
    <w:p>
      <w:pPr>
        <w:pStyle w:val="TOC2"/>
        <w:tabs>
          <w:tab w:val="right" w:leader="dot" w:pos="8306"/>
        </w:tabs>
      </w:pPr>
      <w:hyperlink w:anchor="_Toc13336" w:history="1">
        <w:r>
          <w:rPr>
            <w:rFonts w:ascii="仿宋" w:eastAsia="仿宋" w:hAnsi="仿宋" w:cs="仿宋" w:hint="eastAsia"/>
            <w:lang w:eastAsia="zh-CN"/>
          </w:rPr>
          <w:t>(六)、特殊环境影响分析</w:t>
        </w:r>
        <w:r>
          <w:tab/>
        </w:r>
        <w:r>
          <w:fldChar w:fldCharType="begin"/>
        </w:r>
        <w:r>
          <w:instrText xml:space="preserve"> PAGEREF _Toc13336 \h </w:instrText>
        </w:r>
        <w:r>
          <w:fldChar w:fldCharType="separate"/>
        </w:r>
        <w:r>
          <w:t>34</w:t>
        </w:r>
        <w:r>
          <w:fldChar w:fldCharType="end"/>
        </w:r>
      </w:hyperlink>
    </w:p>
    <w:p>
      <w:pPr>
        <w:pStyle w:val="TOC2"/>
        <w:tabs>
          <w:tab w:val="right" w:leader="dot" w:pos="8306"/>
        </w:tabs>
      </w:pPr>
      <w:hyperlink w:anchor="_Toc29092" w:history="1">
        <w:r>
          <w:rPr>
            <w:rFonts w:ascii="仿宋" w:eastAsia="仿宋" w:hAnsi="仿宋" w:cs="仿宋" w:hint="eastAsia"/>
            <w:lang w:eastAsia="zh-CN"/>
          </w:rPr>
          <w:t>(七)、清洁生产</w:t>
        </w:r>
        <w:r>
          <w:tab/>
        </w:r>
        <w:r>
          <w:fldChar w:fldCharType="begin"/>
        </w:r>
        <w:r>
          <w:instrText xml:space="preserve"> PAGEREF _Toc29092 \h </w:instrText>
        </w:r>
        <w:r>
          <w:fldChar w:fldCharType="separate"/>
        </w:r>
        <w:r>
          <w:t>35</w:t>
        </w:r>
        <w:r>
          <w:fldChar w:fldCharType="end"/>
        </w:r>
      </w:hyperlink>
    </w:p>
    <w:p>
      <w:pPr>
        <w:pStyle w:val="TOC2"/>
        <w:tabs>
          <w:tab w:val="right" w:leader="dot" w:pos="8306"/>
        </w:tabs>
      </w:pPr>
      <w:hyperlink w:anchor="_Toc16470" w:history="1">
        <w:r>
          <w:rPr>
            <w:rFonts w:ascii="仿宋" w:eastAsia="仿宋" w:hAnsi="仿宋" w:cs="仿宋" w:hint="eastAsia"/>
            <w:lang w:eastAsia="zh-CN"/>
          </w:rPr>
          <w:t>(八)、环境保护综合评价</w:t>
        </w:r>
        <w:r>
          <w:tab/>
        </w:r>
        <w:r>
          <w:fldChar w:fldCharType="begin"/>
        </w:r>
        <w:r>
          <w:instrText xml:space="preserve"> PAGEREF _Toc16470 \h </w:instrText>
        </w:r>
        <w:r>
          <w:fldChar w:fldCharType="separate"/>
        </w:r>
        <w:r>
          <w:t>36</w:t>
        </w:r>
        <w:r>
          <w:fldChar w:fldCharType="end"/>
        </w:r>
      </w:hyperlink>
    </w:p>
    <w:p>
      <w:pPr>
        <w:pStyle w:val="TOC1"/>
        <w:tabs>
          <w:tab w:val="right" w:leader="dot" w:pos="8306"/>
        </w:tabs>
      </w:pPr>
      <w:hyperlink w:anchor="_Toc10352" w:history="1">
        <w:r>
          <w:rPr>
            <w:rFonts w:ascii="仿宋" w:eastAsia="仿宋" w:hAnsi="仿宋" w:cs="仿宋" w:hint="eastAsia"/>
            <w:lang w:eastAsia="zh-CN"/>
          </w:rPr>
          <w:t>十、颜料项目人力资源培养与发展</w:t>
        </w:r>
        <w:r>
          <w:tab/>
        </w:r>
        <w:r>
          <w:fldChar w:fldCharType="begin"/>
        </w:r>
        <w:r>
          <w:instrText xml:space="preserve"> PAGEREF _Toc10352 \h </w:instrText>
        </w:r>
        <w:r>
          <w:fldChar w:fldCharType="separate"/>
        </w:r>
        <w:r>
          <w:t>37</w:t>
        </w:r>
        <w:r>
          <w:fldChar w:fldCharType="end"/>
        </w:r>
      </w:hyperlink>
    </w:p>
    <w:p>
      <w:pPr>
        <w:pStyle w:val="TOC2"/>
        <w:tabs>
          <w:tab w:val="right" w:leader="dot" w:pos="8306"/>
        </w:tabs>
      </w:pPr>
      <w:hyperlink w:anchor="_Toc29951" w:history="1">
        <w:r>
          <w:rPr>
            <w:rFonts w:ascii="仿宋" w:eastAsia="仿宋" w:hAnsi="仿宋" w:cs="仿宋" w:hint="eastAsia"/>
            <w:lang w:eastAsia="zh-CN"/>
          </w:rPr>
          <w:t>(一)、人才需求与规划</w:t>
        </w:r>
        <w:r>
          <w:tab/>
        </w:r>
        <w:r>
          <w:fldChar w:fldCharType="begin"/>
        </w:r>
        <w:r>
          <w:instrText xml:space="preserve"> PAGEREF _Toc29951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1" w:history="1">
        <w:r>
          <w:rPr>
            <w:rFonts w:ascii="仿宋" w:eastAsia="仿宋" w:hAnsi="仿宋" w:cs="仿宋" w:hint="eastAsia"/>
            <w:lang w:eastAsia="zh-CN"/>
          </w:rPr>
          <w:t>(二)、培训与发展计划</w:t>
        </w:r>
        <w:r>
          <w:tab/>
        </w:r>
        <w:r>
          <w:fldChar w:fldCharType="begin"/>
        </w:r>
        <w:r>
          <w:instrText xml:space="preserve"> PAGEREF _Toc15471 \h </w:instrText>
        </w:r>
        <w:r>
          <w:fldChar w:fldCharType="separate"/>
        </w:r>
        <w:r>
          <w:t>38</w:t>
        </w:r>
        <w:r>
          <w:fldChar w:fldCharType="end"/>
        </w:r>
      </w:hyperlink>
    </w:p>
    <w:p>
      <w:pPr>
        <w:pStyle w:val="TOC1"/>
        <w:tabs>
          <w:tab w:val="right" w:leader="dot" w:pos="8306"/>
        </w:tabs>
      </w:pPr>
      <w:hyperlink w:anchor="_Toc27571" w:history="1">
        <w:r>
          <w:rPr>
            <w:rFonts w:ascii="仿宋" w:eastAsia="仿宋" w:hAnsi="仿宋" w:cs="仿宋" w:hint="eastAsia"/>
            <w:lang w:eastAsia="zh-CN"/>
          </w:rPr>
          <w:t>十一、颜料项目财务管理</w:t>
        </w:r>
        <w:r>
          <w:tab/>
        </w:r>
        <w:r>
          <w:fldChar w:fldCharType="begin"/>
        </w:r>
        <w:r>
          <w:instrText xml:space="preserve"> PAGEREF _Toc27571 \h </w:instrText>
        </w:r>
        <w:r>
          <w:fldChar w:fldCharType="separate"/>
        </w:r>
        <w:r>
          <w:t>38</w:t>
        </w:r>
        <w:r>
          <w:fldChar w:fldCharType="end"/>
        </w:r>
      </w:hyperlink>
    </w:p>
    <w:p>
      <w:pPr>
        <w:pStyle w:val="TOC2"/>
        <w:tabs>
          <w:tab w:val="right" w:leader="dot" w:pos="8306"/>
        </w:tabs>
      </w:pPr>
      <w:hyperlink w:anchor="_Toc26203" w:history="1">
        <w:r>
          <w:rPr>
            <w:rFonts w:ascii="仿宋" w:eastAsia="仿宋" w:hAnsi="仿宋" w:cs="仿宋" w:hint="eastAsia"/>
            <w:lang w:eastAsia="zh-CN"/>
          </w:rPr>
          <w:t>(一)、资金需求大</w:t>
        </w:r>
        <w:r>
          <w:tab/>
        </w:r>
        <w:r>
          <w:fldChar w:fldCharType="begin"/>
        </w:r>
        <w:r>
          <w:instrText xml:space="preserve"> PAGEREF _Toc26203 \h </w:instrText>
        </w:r>
        <w:r>
          <w:fldChar w:fldCharType="separate"/>
        </w:r>
        <w:r>
          <w:t>38</w:t>
        </w:r>
        <w:r>
          <w:fldChar w:fldCharType="end"/>
        </w:r>
      </w:hyperlink>
    </w:p>
    <w:p>
      <w:pPr>
        <w:pStyle w:val="TOC2"/>
        <w:tabs>
          <w:tab w:val="right" w:leader="dot" w:pos="8306"/>
        </w:tabs>
      </w:pPr>
      <w:hyperlink w:anchor="_Toc20859" w:history="1">
        <w:r>
          <w:rPr>
            <w:rFonts w:ascii="仿宋" w:eastAsia="仿宋" w:hAnsi="仿宋" w:cs="仿宋" w:hint="eastAsia"/>
            <w:lang w:eastAsia="zh-CN"/>
          </w:rPr>
          <w:t>(二)、研发周期长</w:t>
        </w:r>
        <w:r>
          <w:tab/>
        </w:r>
        <w:r>
          <w:fldChar w:fldCharType="begin"/>
        </w:r>
        <w:r>
          <w:instrText xml:space="preserve"> PAGEREF _Toc20859 \h </w:instrText>
        </w:r>
        <w:r>
          <w:fldChar w:fldCharType="separate"/>
        </w:r>
        <w:r>
          <w:t>39</w:t>
        </w:r>
        <w:r>
          <w:fldChar w:fldCharType="end"/>
        </w:r>
      </w:hyperlink>
    </w:p>
    <w:p>
      <w:pPr>
        <w:pStyle w:val="TOC2"/>
        <w:tabs>
          <w:tab w:val="right" w:leader="dot" w:pos="8306"/>
        </w:tabs>
      </w:pPr>
      <w:hyperlink w:anchor="_Toc24960" w:history="1">
        <w:r>
          <w:rPr>
            <w:rFonts w:ascii="仿宋" w:eastAsia="仿宋" w:hAnsi="仿宋" w:cs="仿宋" w:hint="eastAsia"/>
            <w:lang w:eastAsia="zh-CN"/>
          </w:rPr>
          <w:t>(三)、市场风险大</w:t>
        </w:r>
        <w:r>
          <w:tab/>
        </w:r>
        <w:r>
          <w:fldChar w:fldCharType="begin"/>
        </w:r>
        <w:r>
          <w:instrText xml:space="preserve"> PAGEREF _Toc24960 \h </w:instrText>
        </w:r>
        <w:r>
          <w:fldChar w:fldCharType="separate"/>
        </w:r>
        <w:r>
          <w:t>40</w:t>
        </w:r>
        <w:r>
          <w:fldChar w:fldCharType="end"/>
        </w:r>
      </w:hyperlink>
    </w:p>
    <w:p>
      <w:pPr>
        <w:pStyle w:val="TOC2"/>
        <w:tabs>
          <w:tab w:val="right" w:leader="dot" w:pos="8306"/>
        </w:tabs>
      </w:pPr>
      <w:hyperlink w:anchor="_Toc21811" w:history="1">
        <w:r>
          <w:rPr>
            <w:rFonts w:ascii="仿宋" w:eastAsia="仿宋" w:hAnsi="仿宋" w:cs="仿宋" w:hint="eastAsia"/>
            <w:lang w:eastAsia="zh-CN"/>
          </w:rPr>
          <w:t>(四)、利润率高</w:t>
        </w:r>
        <w:r>
          <w:tab/>
        </w:r>
        <w:r>
          <w:fldChar w:fldCharType="begin"/>
        </w:r>
        <w:r>
          <w:instrText xml:space="preserve"> PAGEREF _Toc21811 \h </w:instrText>
        </w:r>
        <w:r>
          <w:fldChar w:fldCharType="separate"/>
        </w:r>
        <w:r>
          <w:t>43</w:t>
        </w:r>
        <w:r>
          <w:fldChar w:fldCharType="end"/>
        </w:r>
      </w:hyperlink>
    </w:p>
    <w:p>
      <w:pPr>
        <w:pStyle w:val="TOC1"/>
        <w:tabs>
          <w:tab w:val="right" w:leader="dot" w:pos="8306"/>
        </w:tabs>
      </w:pPr>
      <w:hyperlink w:anchor="_Toc1801" w:history="1">
        <w:r>
          <w:rPr>
            <w:rFonts w:ascii="仿宋" w:eastAsia="仿宋" w:hAnsi="仿宋" w:cs="仿宋" w:hint="eastAsia"/>
            <w:lang w:eastAsia="zh-CN"/>
          </w:rPr>
          <w:t>十二、颜料项目投资规划</w:t>
        </w:r>
        <w:r>
          <w:tab/>
        </w:r>
        <w:r>
          <w:fldChar w:fldCharType="begin"/>
        </w:r>
        <w:r>
          <w:instrText xml:space="preserve"> PAGEREF _Toc1801 \h </w:instrText>
        </w:r>
        <w:r>
          <w:fldChar w:fldCharType="separate"/>
        </w:r>
        <w:r>
          <w:t>45</w:t>
        </w:r>
        <w:r>
          <w:fldChar w:fldCharType="end"/>
        </w:r>
      </w:hyperlink>
    </w:p>
    <w:p>
      <w:pPr>
        <w:pStyle w:val="TOC2"/>
        <w:tabs>
          <w:tab w:val="right" w:leader="dot" w:pos="8306"/>
        </w:tabs>
      </w:pPr>
      <w:hyperlink w:anchor="_Toc8744" w:history="1">
        <w:r>
          <w:rPr>
            <w:rFonts w:ascii="仿宋" w:eastAsia="仿宋" w:hAnsi="仿宋" w:cs="仿宋" w:hint="eastAsia"/>
            <w:lang w:eastAsia="zh-CN"/>
          </w:rPr>
          <w:t>(一)、颜料项目总投资估算</w:t>
        </w:r>
        <w:r>
          <w:tab/>
        </w:r>
        <w:r>
          <w:fldChar w:fldCharType="begin"/>
        </w:r>
        <w:r>
          <w:instrText xml:space="preserve"> PAGEREF _Toc8744 \h </w:instrText>
        </w:r>
        <w:r>
          <w:fldChar w:fldCharType="separate"/>
        </w:r>
        <w:r>
          <w:t>45</w:t>
        </w:r>
        <w:r>
          <w:fldChar w:fldCharType="end"/>
        </w:r>
      </w:hyperlink>
    </w:p>
    <w:p>
      <w:pPr>
        <w:pStyle w:val="TOC2"/>
        <w:tabs>
          <w:tab w:val="right" w:leader="dot" w:pos="8306"/>
        </w:tabs>
      </w:pPr>
      <w:hyperlink w:anchor="_Toc30867" w:history="1">
        <w:r>
          <w:rPr>
            <w:rFonts w:ascii="仿宋" w:eastAsia="仿宋" w:hAnsi="仿宋" w:cs="仿宋" w:hint="eastAsia"/>
            <w:lang w:eastAsia="zh-CN"/>
          </w:rPr>
          <w:t>(二)、资金筹措</w:t>
        </w:r>
        <w:r>
          <w:tab/>
        </w:r>
        <w:r>
          <w:fldChar w:fldCharType="begin"/>
        </w:r>
        <w:r>
          <w:instrText xml:space="preserve"> PAGEREF _Toc30867 \h </w:instrText>
        </w:r>
        <w:r>
          <w:fldChar w:fldCharType="separate"/>
        </w:r>
        <w:r>
          <w:t>46</w:t>
        </w:r>
        <w:r>
          <w:fldChar w:fldCharType="end"/>
        </w:r>
      </w:hyperlink>
    </w:p>
    <w:p>
      <w:pPr>
        <w:pStyle w:val="TOC1"/>
        <w:tabs>
          <w:tab w:val="right" w:leader="dot" w:pos="8306"/>
        </w:tabs>
      </w:pPr>
      <w:hyperlink w:anchor="_Toc4330" w:history="1">
        <w:r>
          <w:rPr>
            <w:rFonts w:ascii="仿宋" w:eastAsia="仿宋" w:hAnsi="仿宋" w:cs="仿宋" w:hint="eastAsia"/>
            <w:lang w:eastAsia="zh-CN"/>
          </w:rPr>
          <w:t>十三、颜料项目治理与监督</w:t>
        </w:r>
        <w:r>
          <w:tab/>
        </w:r>
        <w:r>
          <w:fldChar w:fldCharType="begin"/>
        </w:r>
        <w:r>
          <w:instrText xml:space="preserve"> PAGEREF _Toc4330 \h </w:instrText>
        </w:r>
        <w:r>
          <w:fldChar w:fldCharType="separate"/>
        </w:r>
        <w:r>
          <w:t>47</w:t>
        </w:r>
        <w:r>
          <w:fldChar w:fldCharType="end"/>
        </w:r>
      </w:hyperlink>
    </w:p>
    <w:p>
      <w:pPr>
        <w:pStyle w:val="TOC2"/>
        <w:tabs>
          <w:tab w:val="right" w:leader="dot" w:pos="8306"/>
        </w:tabs>
      </w:pPr>
      <w:hyperlink w:anchor="_Toc31821" w:history="1">
        <w:r>
          <w:rPr>
            <w:rFonts w:ascii="仿宋" w:eastAsia="仿宋" w:hAnsi="仿宋" w:cs="仿宋" w:hint="eastAsia"/>
            <w:lang w:eastAsia="zh-CN"/>
          </w:rPr>
          <w:t>(一)、颜料项目治理结构</w:t>
        </w:r>
        <w:r>
          <w:tab/>
        </w:r>
        <w:r>
          <w:fldChar w:fldCharType="begin"/>
        </w:r>
        <w:r>
          <w:instrText xml:space="preserve"> PAGEREF _Toc31821 \h </w:instrText>
        </w:r>
        <w:r>
          <w:fldChar w:fldCharType="separate"/>
        </w:r>
        <w:r>
          <w:t>47</w:t>
        </w:r>
        <w:r>
          <w:fldChar w:fldCharType="end"/>
        </w:r>
      </w:hyperlink>
    </w:p>
    <w:p>
      <w:pPr>
        <w:pStyle w:val="TOC2"/>
        <w:tabs>
          <w:tab w:val="right" w:leader="dot" w:pos="8306"/>
        </w:tabs>
      </w:pPr>
      <w:hyperlink w:anchor="_Toc18268" w:history="1">
        <w:r>
          <w:rPr>
            <w:rFonts w:ascii="仿宋" w:eastAsia="仿宋" w:hAnsi="仿宋" w:cs="仿宋" w:hint="eastAsia"/>
            <w:lang w:eastAsia="zh-CN"/>
          </w:rPr>
          <w:t>(二)、监督与审计</w:t>
        </w:r>
        <w:r>
          <w:tab/>
        </w:r>
        <w:r>
          <w:fldChar w:fldCharType="begin"/>
        </w:r>
        <w:r>
          <w:instrText xml:space="preserve"> PAGEREF _Toc18268 \h </w:instrText>
        </w:r>
        <w:r>
          <w:fldChar w:fldCharType="separate"/>
        </w:r>
        <w:r>
          <w:t>48</w:t>
        </w:r>
        <w:r>
          <w:fldChar w:fldCharType="end"/>
        </w:r>
      </w:hyperlink>
    </w:p>
    <w:p>
      <w:pPr>
        <w:pStyle w:val="TOC1"/>
        <w:tabs>
          <w:tab w:val="right" w:leader="dot" w:pos="8306"/>
        </w:tabs>
      </w:pPr>
      <w:hyperlink w:anchor="_Toc32567" w:history="1">
        <w:r>
          <w:rPr>
            <w:rFonts w:ascii="仿宋" w:eastAsia="仿宋" w:hAnsi="仿宋" w:cs="仿宋" w:hint="eastAsia"/>
            <w:lang w:eastAsia="zh-CN"/>
          </w:rPr>
          <w:t>十四、颜料项目工程方案分析</w:t>
        </w:r>
        <w:r>
          <w:tab/>
        </w:r>
        <w:r>
          <w:fldChar w:fldCharType="begin"/>
        </w:r>
        <w:r>
          <w:instrText xml:space="preserve"> PAGEREF _Toc32567 \h </w:instrText>
        </w:r>
        <w:r>
          <w:fldChar w:fldCharType="separate"/>
        </w:r>
        <w:r>
          <w:t>50</w:t>
        </w:r>
        <w:r>
          <w:fldChar w:fldCharType="end"/>
        </w:r>
      </w:hyperlink>
    </w:p>
    <w:p>
      <w:pPr>
        <w:pStyle w:val="TOC2"/>
        <w:tabs>
          <w:tab w:val="right" w:leader="dot" w:pos="8306"/>
        </w:tabs>
      </w:pPr>
      <w:hyperlink w:anchor="_Toc2691" w:history="1">
        <w:r>
          <w:rPr>
            <w:rFonts w:ascii="仿宋" w:eastAsia="仿宋" w:hAnsi="仿宋" w:cs="仿宋" w:hint="eastAsia"/>
            <w:lang w:eastAsia="zh-CN"/>
          </w:rPr>
          <w:t>(一)、建筑工程设计原则</w:t>
        </w:r>
        <w:r>
          <w:tab/>
        </w:r>
        <w:r>
          <w:fldChar w:fldCharType="begin"/>
        </w:r>
        <w:r>
          <w:instrText xml:space="preserve"> PAGEREF _Toc2691 \h </w:instrText>
        </w:r>
        <w:r>
          <w:fldChar w:fldCharType="separate"/>
        </w:r>
        <w:r>
          <w:t>50</w:t>
        </w:r>
        <w:r>
          <w:fldChar w:fldCharType="end"/>
        </w:r>
      </w:hyperlink>
    </w:p>
    <w:p>
      <w:pPr>
        <w:pStyle w:val="TOC2"/>
        <w:tabs>
          <w:tab w:val="right" w:leader="dot" w:pos="8306"/>
        </w:tabs>
      </w:pPr>
      <w:hyperlink w:anchor="_Toc5691" w:history="1">
        <w:r>
          <w:rPr>
            <w:rFonts w:ascii="仿宋" w:eastAsia="仿宋" w:hAnsi="仿宋" w:cs="仿宋" w:hint="eastAsia"/>
            <w:lang w:eastAsia="zh-CN"/>
          </w:rPr>
          <w:t>(二)、土建工程建设指标</w:t>
        </w:r>
        <w:r>
          <w:tab/>
        </w:r>
        <w:r>
          <w:fldChar w:fldCharType="begin"/>
        </w:r>
        <w:r>
          <w:instrText xml:space="preserve"> PAGEREF _Toc5691 \h </w:instrText>
        </w:r>
        <w:r>
          <w:fldChar w:fldCharType="separate"/>
        </w:r>
        <w:r>
          <w:t>53</w:t>
        </w:r>
        <w:r>
          <w:fldChar w:fldCharType="end"/>
        </w:r>
      </w:hyperlink>
    </w:p>
    <w:p>
      <w:pPr>
        <w:pStyle w:val="TOC1"/>
        <w:tabs>
          <w:tab w:val="right" w:leader="dot" w:pos="8306"/>
        </w:tabs>
      </w:pPr>
      <w:hyperlink w:anchor="_Toc22445" w:history="1">
        <w:r>
          <w:rPr>
            <w:rFonts w:ascii="仿宋" w:eastAsia="仿宋" w:hAnsi="仿宋" w:cs="仿宋" w:hint="eastAsia"/>
            <w:lang w:eastAsia="zh-CN"/>
          </w:rPr>
          <w:t>十五、颜料项目实施保障措施</w:t>
        </w:r>
        <w:r>
          <w:tab/>
        </w:r>
        <w:r>
          <w:fldChar w:fldCharType="begin"/>
        </w:r>
        <w:r>
          <w:instrText xml:space="preserve"> PAGEREF _Toc22445 \h </w:instrText>
        </w:r>
        <w:r>
          <w:fldChar w:fldCharType="separate"/>
        </w:r>
        <w:r>
          <w:t>55</w:t>
        </w:r>
        <w:r>
          <w:fldChar w:fldCharType="end"/>
        </w:r>
      </w:hyperlink>
    </w:p>
    <w:p>
      <w:pPr>
        <w:pStyle w:val="TOC2"/>
        <w:tabs>
          <w:tab w:val="right" w:leader="dot" w:pos="8306"/>
        </w:tabs>
      </w:pPr>
      <w:hyperlink w:anchor="_Toc23865" w:history="1">
        <w:r>
          <w:rPr>
            <w:rFonts w:ascii="仿宋" w:eastAsia="仿宋" w:hAnsi="仿宋" w:cs="仿宋" w:hint="eastAsia"/>
            <w:lang w:eastAsia="zh-CN"/>
          </w:rPr>
          <w:t>(一)、颜料项目实施保障机制</w:t>
        </w:r>
        <w:r>
          <w:tab/>
        </w:r>
        <w:r>
          <w:fldChar w:fldCharType="begin"/>
        </w:r>
        <w:r>
          <w:instrText xml:space="preserve"> PAGEREF _Toc23865 \h </w:instrText>
        </w:r>
        <w:r>
          <w:fldChar w:fldCharType="separate"/>
        </w:r>
        <w:r>
          <w:t>55</w:t>
        </w:r>
        <w:r>
          <w:fldChar w:fldCharType="end"/>
        </w:r>
      </w:hyperlink>
    </w:p>
    <w:p>
      <w:pPr>
        <w:pStyle w:val="TOC2"/>
        <w:tabs>
          <w:tab w:val="right" w:leader="dot" w:pos="8306"/>
        </w:tabs>
      </w:pPr>
      <w:hyperlink w:anchor="_Toc18399" w:history="1">
        <w:r>
          <w:rPr>
            <w:rFonts w:ascii="仿宋" w:eastAsia="仿宋" w:hAnsi="仿宋" w:cs="仿宋" w:hint="eastAsia"/>
            <w:lang w:eastAsia="zh-CN"/>
          </w:rPr>
          <w:t>(二)、颜料项目法律合规要求</w:t>
        </w:r>
        <w:r>
          <w:tab/>
        </w:r>
        <w:r>
          <w:fldChar w:fldCharType="begin"/>
        </w:r>
        <w:r>
          <w:instrText xml:space="preserve"> PAGEREF _Toc18399 \h </w:instrText>
        </w:r>
        <w:r>
          <w:fldChar w:fldCharType="separate"/>
        </w:r>
        <w:r>
          <w:t>58</w:t>
        </w:r>
        <w:r>
          <w:fldChar w:fldCharType="end"/>
        </w:r>
      </w:hyperlink>
    </w:p>
    <w:p>
      <w:pPr>
        <w:pStyle w:val="TOC2"/>
        <w:tabs>
          <w:tab w:val="right" w:leader="dot" w:pos="8306"/>
        </w:tabs>
      </w:pPr>
      <w:hyperlink w:anchor="_Toc19258" w:history="1">
        <w:r>
          <w:rPr>
            <w:rFonts w:ascii="仿宋" w:eastAsia="仿宋" w:hAnsi="仿宋" w:cs="仿宋" w:hint="eastAsia"/>
            <w:lang w:eastAsia="zh-CN"/>
          </w:rPr>
          <w:t>(三)、颜料项目合同管理与法律事务</w:t>
        </w:r>
        <w:r>
          <w:tab/>
        </w:r>
        <w:r>
          <w:fldChar w:fldCharType="begin"/>
        </w:r>
        <w:r>
          <w:instrText xml:space="preserve"> PAGEREF _Toc19258 \h </w:instrText>
        </w:r>
        <w:r>
          <w:fldChar w:fldCharType="separate"/>
        </w:r>
        <w:r>
          <w:t>62</w:t>
        </w:r>
        <w:r>
          <w:fldChar w:fldCharType="end"/>
        </w:r>
      </w:hyperlink>
    </w:p>
    <w:p>
      <w:pPr>
        <w:pStyle w:val="TOC2"/>
        <w:tabs>
          <w:tab w:val="right" w:leader="dot" w:pos="8306"/>
        </w:tabs>
      </w:pPr>
      <w:hyperlink w:anchor="_Toc6067" w:history="1">
        <w:r>
          <w:rPr>
            <w:rFonts w:ascii="仿宋" w:eastAsia="仿宋" w:hAnsi="仿宋" w:cs="仿宋" w:hint="eastAsia"/>
            <w:lang w:eastAsia="zh-CN"/>
          </w:rPr>
          <w:t>(四)、颜料项目知识产权保护策略</w:t>
        </w:r>
        <w:r>
          <w:tab/>
        </w:r>
        <w:r>
          <w:fldChar w:fldCharType="begin"/>
        </w:r>
        <w:r>
          <w:instrText xml:space="preserve"> PAGEREF _Toc6067 \h </w:instrText>
        </w:r>
        <w:r>
          <w:fldChar w:fldCharType="separate"/>
        </w:r>
        <w:r>
          <w:t>68</w:t>
        </w:r>
        <w:r>
          <w:fldChar w:fldCharType="end"/>
        </w:r>
      </w:hyperlink>
    </w:p>
    <w:p>
      <w:pPr>
        <w:pStyle w:val="TOC1"/>
        <w:tabs>
          <w:tab w:val="right" w:leader="dot" w:pos="8306"/>
        </w:tabs>
      </w:pPr>
      <w:hyperlink w:anchor="_Toc3424" w:history="1">
        <w:r>
          <w:rPr>
            <w:rFonts w:ascii="仿宋" w:eastAsia="仿宋" w:hAnsi="仿宋" w:cs="仿宋" w:hint="eastAsia"/>
            <w:lang w:eastAsia="zh-CN"/>
          </w:rPr>
          <w:t>十六、质量管理体系</w:t>
        </w:r>
        <w:r>
          <w:tab/>
        </w:r>
        <w:r>
          <w:fldChar w:fldCharType="begin"/>
        </w:r>
        <w:r>
          <w:instrText xml:space="preserve"> PAGEREF _Toc3424 \h </w:instrText>
        </w:r>
        <w:r>
          <w:fldChar w:fldCharType="separate"/>
        </w:r>
        <w:r>
          <w:t>70</w:t>
        </w:r>
        <w:r>
          <w:fldChar w:fldCharType="end"/>
        </w:r>
      </w:hyperlink>
    </w:p>
    <w:p>
      <w:pPr>
        <w:pStyle w:val="TOC2"/>
        <w:tabs>
          <w:tab w:val="right" w:leader="dot" w:pos="8306"/>
        </w:tabs>
      </w:pPr>
      <w:hyperlink w:anchor="_Toc16128" w:history="1">
        <w:r>
          <w:rPr>
            <w:rFonts w:ascii="仿宋" w:eastAsia="仿宋" w:hAnsi="仿宋" w:cs="仿宋" w:hint="eastAsia"/>
            <w:lang w:eastAsia="zh-CN"/>
          </w:rPr>
          <w:t>(一)、质量目标与方针</w:t>
        </w:r>
        <w:r>
          <w:tab/>
        </w:r>
        <w:r>
          <w:fldChar w:fldCharType="begin"/>
        </w:r>
        <w:r>
          <w:instrText xml:space="preserve"> PAGEREF _Toc16128 \h </w:instrText>
        </w:r>
        <w:r>
          <w:fldChar w:fldCharType="separate"/>
        </w:r>
        <w:r>
          <w:t>70</w:t>
        </w:r>
        <w:r>
          <w:fldChar w:fldCharType="end"/>
        </w:r>
      </w:hyperlink>
    </w:p>
    <w:p>
      <w:pPr>
        <w:pStyle w:val="TOC2"/>
        <w:tabs>
          <w:tab w:val="right" w:leader="dot" w:pos="8306"/>
        </w:tabs>
      </w:pPr>
      <w:hyperlink w:anchor="_Toc18010" w:history="1">
        <w:r>
          <w:rPr>
            <w:rFonts w:ascii="仿宋" w:eastAsia="仿宋" w:hAnsi="仿宋" w:cs="仿宋" w:hint="eastAsia"/>
            <w:lang w:eastAsia="zh-CN"/>
          </w:rPr>
          <w:t>(二)、质量管理责任</w:t>
        </w:r>
        <w:r>
          <w:tab/>
        </w:r>
        <w:r>
          <w:fldChar w:fldCharType="begin"/>
        </w:r>
        <w:r>
          <w:instrText xml:space="preserve"> PAGEREF _Toc18010 \h </w:instrText>
        </w:r>
        <w:r>
          <w:fldChar w:fldCharType="separate"/>
        </w:r>
        <w:r>
          <w:t>71</w:t>
        </w:r>
        <w:r>
          <w:fldChar w:fldCharType="end"/>
        </w:r>
      </w:hyperlink>
    </w:p>
    <w:p>
      <w:pPr>
        <w:pStyle w:val="TOC2"/>
        <w:tabs>
          <w:tab w:val="right" w:leader="dot" w:pos="8306"/>
        </w:tabs>
      </w:pPr>
      <w:hyperlink w:anchor="_Toc7951" w:history="1">
        <w:r>
          <w:rPr>
            <w:rFonts w:ascii="仿宋" w:eastAsia="仿宋" w:hAnsi="仿宋" w:cs="仿宋" w:hint="eastAsia"/>
            <w:lang w:eastAsia="zh-CN"/>
          </w:rPr>
          <w:t>(三)、质量管理体系文件</w:t>
        </w:r>
        <w:r>
          <w:tab/>
        </w:r>
        <w:r>
          <w:fldChar w:fldCharType="begin"/>
        </w:r>
        <w:r>
          <w:instrText xml:space="preserve"> PAGEREF _Toc7951 \h </w:instrText>
        </w:r>
        <w:r>
          <w:fldChar w:fldCharType="separate"/>
        </w:r>
        <w:r>
          <w:t>72</w:t>
        </w:r>
        <w:r>
          <w:fldChar w:fldCharType="end"/>
        </w:r>
      </w:hyperlink>
    </w:p>
    <w:p>
      <w:pPr>
        <w:pStyle w:val="TOC2"/>
        <w:tabs>
          <w:tab w:val="right" w:leader="dot" w:pos="8306"/>
        </w:tabs>
      </w:pPr>
      <w:hyperlink w:anchor="_Toc15962" w:history="1">
        <w:r>
          <w:rPr>
            <w:rFonts w:ascii="仿宋" w:eastAsia="仿宋" w:hAnsi="仿宋" w:cs="仿宋" w:hint="eastAsia"/>
            <w:lang w:eastAsia="zh-CN"/>
          </w:rPr>
          <w:t>(四)、质量培训与教育</w:t>
        </w:r>
        <w:r>
          <w:tab/>
        </w:r>
        <w:r>
          <w:fldChar w:fldCharType="begin"/>
        </w:r>
        <w:r>
          <w:instrText xml:space="preserve"> PAGEREF _Toc15962 \h </w:instrText>
        </w:r>
        <w:r>
          <w:fldChar w:fldCharType="separate"/>
        </w:r>
        <w:r>
          <w:t>75</w:t>
        </w:r>
        <w:r>
          <w:fldChar w:fldCharType="end"/>
        </w:r>
      </w:hyperlink>
    </w:p>
    <w:p>
      <w:pPr>
        <w:pStyle w:val="TOC2"/>
        <w:tabs>
          <w:tab w:val="right" w:leader="dot" w:pos="8306"/>
        </w:tabs>
      </w:pPr>
      <w:hyperlink w:anchor="_Toc17190" w:history="1">
        <w:r>
          <w:rPr>
            <w:rFonts w:ascii="仿宋" w:eastAsia="仿宋" w:hAnsi="仿宋" w:cs="仿宋" w:hint="eastAsia"/>
            <w:lang w:eastAsia="zh-CN"/>
          </w:rPr>
          <w:t>(五)、质量审核与评价</w:t>
        </w:r>
        <w:r>
          <w:tab/>
        </w:r>
        <w:r>
          <w:fldChar w:fldCharType="begin"/>
        </w:r>
        <w:r>
          <w:instrText xml:space="preserve"> PAGEREF _Toc17190 \h </w:instrText>
        </w:r>
        <w:r>
          <w:fldChar w:fldCharType="separate"/>
        </w:r>
        <w:r>
          <w:t>76</w:t>
        </w:r>
        <w:r>
          <w:fldChar w:fldCharType="end"/>
        </w:r>
      </w:hyperlink>
    </w:p>
    <w:p>
      <w:pPr>
        <w:pStyle w:val="TOC2"/>
        <w:tabs>
          <w:tab w:val="right" w:leader="dot" w:pos="8306"/>
        </w:tabs>
      </w:pPr>
      <w:hyperlink w:anchor="_Toc12263" w:history="1">
        <w:r>
          <w:rPr>
            <w:rFonts w:ascii="仿宋" w:eastAsia="仿宋" w:hAnsi="仿宋" w:cs="仿宋" w:hint="eastAsia"/>
            <w:lang w:eastAsia="zh-CN"/>
          </w:rPr>
          <w:t>(六)、不符合与纠正措施</w:t>
        </w:r>
        <w:r>
          <w:tab/>
        </w:r>
        <w:r>
          <w:fldChar w:fldCharType="begin"/>
        </w:r>
        <w:r>
          <w:instrText xml:space="preserve"> PAGEREF _Toc12263 \h </w:instrText>
        </w:r>
        <w:r>
          <w:fldChar w:fldCharType="separate"/>
        </w:r>
        <w:r>
          <w:t>77</w:t>
        </w:r>
        <w:r>
          <w:fldChar w:fldCharType="end"/>
        </w:r>
      </w:hyperlink>
    </w:p>
    <w:p>
      <w:pPr>
        <w:pStyle w:val="TOC1"/>
        <w:tabs>
          <w:tab w:val="right" w:leader="dot" w:pos="8306"/>
        </w:tabs>
      </w:pPr>
      <w:hyperlink w:anchor="_Toc20139" w:history="1">
        <w:r>
          <w:rPr>
            <w:rFonts w:ascii="仿宋" w:eastAsia="仿宋" w:hAnsi="仿宋" w:cs="仿宋" w:hint="eastAsia"/>
            <w:lang w:eastAsia="zh-CN"/>
          </w:rPr>
          <w:t>十七、营销与推广策略</w:t>
        </w:r>
        <w:r>
          <w:tab/>
        </w:r>
        <w:r>
          <w:fldChar w:fldCharType="begin"/>
        </w:r>
        <w:r>
          <w:instrText xml:space="preserve"> PAGEREF _Toc20139 \h </w:instrText>
        </w:r>
        <w:r>
          <w:fldChar w:fldCharType="separate"/>
        </w:r>
        <w:r>
          <w:t>78</w:t>
        </w:r>
        <w:r>
          <w:fldChar w:fldCharType="end"/>
        </w:r>
      </w:hyperlink>
    </w:p>
    <w:p>
      <w:pPr>
        <w:pStyle w:val="TOC2"/>
        <w:tabs>
          <w:tab w:val="right" w:leader="dot" w:pos="8306"/>
        </w:tabs>
      </w:pPr>
      <w:hyperlink w:anchor="_Toc32759" w:history="1">
        <w:r>
          <w:rPr>
            <w:rFonts w:ascii="仿宋" w:eastAsia="仿宋" w:hAnsi="仿宋" w:cs="仿宋" w:hint="eastAsia"/>
            <w:lang w:eastAsia="zh-CN"/>
          </w:rPr>
          <w:t>(一)、产品/服务定位与特点</w:t>
        </w:r>
        <w:r>
          <w:tab/>
        </w:r>
        <w:r>
          <w:fldChar w:fldCharType="begin"/>
        </w:r>
        <w:r>
          <w:instrText xml:space="preserve"> PAGEREF _Toc32759 \h </w:instrText>
        </w:r>
        <w:r>
          <w:fldChar w:fldCharType="separate"/>
        </w:r>
        <w:r>
          <w:t>78</w:t>
        </w:r>
        <w:r>
          <w:fldChar w:fldCharType="end"/>
        </w:r>
      </w:hyperlink>
    </w:p>
    <w:p>
      <w:pPr>
        <w:pStyle w:val="TOC2"/>
        <w:tabs>
          <w:tab w:val="right" w:leader="dot" w:pos="8306"/>
        </w:tabs>
      </w:pPr>
      <w:hyperlink w:anchor="_Toc19767" w:history="1">
        <w:r>
          <w:rPr>
            <w:rFonts w:ascii="仿宋" w:eastAsia="仿宋" w:hAnsi="仿宋" w:cs="仿宋" w:hint="eastAsia"/>
            <w:lang w:eastAsia="zh-CN"/>
          </w:rPr>
          <w:t>(二)、市场定位与竞争分析</w:t>
        </w:r>
        <w:r>
          <w:tab/>
        </w:r>
        <w:r>
          <w:fldChar w:fldCharType="begin"/>
        </w:r>
        <w:r>
          <w:instrText xml:space="preserve"> PAGEREF _Toc19767 \h </w:instrText>
        </w:r>
        <w:r>
          <w:fldChar w:fldCharType="separate"/>
        </w:r>
        <w:r>
          <w:t>79</w:t>
        </w:r>
        <w:r>
          <w:fldChar w:fldCharType="end"/>
        </w:r>
      </w:hyperlink>
    </w:p>
    <w:p>
      <w:pPr>
        <w:pStyle w:val="TOC2"/>
        <w:tabs>
          <w:tab w:val="right" w:leader="dot" w:pos="8306"/>
        </w:tabs>
      </w:pPr>
      <w:hyperlink w:anchor="_Toc25662" w:history="1">
        <w:r>
          <w:rPr>
            <w:rFonts w:ascii="仿宋" w:eastAsia="仿宋" w:hAnsi="仿宋" w:cs="仿宋" w:hint="eastAsia"/>
            <w:lang w:eastAsia="zh-CN"/>
          </w:rPr>
          <w:t>(三)、营销渠道与策略</w:t>
        </w:r>
        <w:r>
          <w:tab/>
        </w:r>
        <w:r>
          <w:fldChar w:fldCharType="begin"/>
        </w:r>
        <w:r>
          <w:instrText xml:space="preserve"> PAGEREF _Toc25662 \h </w:instrText>
        </w:r>
        <w:r>
          <w:fldChar w:fldCharType="separate"/>
        </w:r>
        <w:r>
          <w:t>81</w:t>
        </w:r>
        <w:r>
          <w:fldChar w:fldCharType="end"/>
        </w:r>
      </w:hyperlink>
    </w:p>
    <w:p>
      <w:pPr>
        <w:pStyle w:val="TOC2"/>
        <w:tabs>
          <w:tab w:val="right" w:leader="dot" w:pos="8306"/>
        </w:tabs>
      </w:pPr>
      <w:hyperlink w:anchor="_Toc31812" w:history="1">
        <w:r>
          <w:rPr>
            <w:rFonts w:ascii="仿宋" w:eastAsia="仿宋" w:hAnsi="仿宋" w:cs="仿宋" w:hint="eastAsia"/>
            <w:lang w:eastAsia="zh-CN"/>
          </w:rPr>
          <w:t>(四)、推广与宣传活动</w:t>
        </w:r>
        <w:r>
          <w:tab/>
        </w:r>
        <w:r>
          <w:fldChar w:fldCharType="begin"/>
        </w:r>
        <w:r>
          <w:instrText xml:space="preserve"> PAGEREF _Toc31812 \h </w:instrText>
        </w:r>
        <w:r>
          <w:fldChar w:fldCharType="separate"/>
        </w:r>
        <w:r>
          <w:t>82</w:t>
        </w:r>
        <w:r>
          <w:fldChar w:fldCharType="end"/>
        </w:r>
      </w:hyperlink>
    </w:p>
    <w:p>
      <w:pPr>
        <w:pStyle w:val="TOC1"/>
        <w:tabs>
          <w:tab w:val="right" w:leader="dot" w:pos="8306"/>
        </w:tabs>
      </w:pPr>
      <w:hyperlink w:anchor="_Toc20629" w:history="1">
        <w:r>
          <w:rPr>
            <w:rFonts w:ascii="仿宋" w:eastAsia="仿宋" w:hAnsi="仿宋" w:cs="仿宋" w:hint="eastAsia"/>
            <w:lang w:eastAsia="zh-CN"/>
          </w:rPr>
          <w:t>十八、利益相关者分析与沟通计划</w:t>
        </w:r>
        <w:r>
          <w:tab/>
        </w:r>
        <w:r>
          <w:fldChar w:fldCharType="begin"/>
        </w:r>
        <w:r>
          <w:instrText xml:space="preserve"> PAGEREF _Toc20629 \h </w:instrText>
        </w:r>
        <w:r>
          <w:fldChar w:fldCharType="separate"/>
        </w:r>
        <w:r>
          <w:t>87</w:t>
        </w:r>
        <w:r>
          <w:fldChar w:fldCharType="end"/>
        </w:r>
      </w:hyperlink>
    </w:p>
    <w:p>
      <w:pPr>
        <w:pStyle w:val="TOC2"/>
        <w:tabs>
          <w:tab w:val="right" w:leader="dot" w:pos="8306"/>
        </w:tabs>
      </w:pPr>
      <w:hyperlink w:anchor="_Toc9060" w:history="1">
        <w:r>
          <w:rPr>
            <w:rFonts w:ascii="仿宋" w:eastAsia="仿宋" w:hAnsi="仿宋" w:cs="仿宋" w:hint="eastAsia"/>
            <w:lang w:eastAsia="zh-CN"/>
          </w:rPr>
          <w:t>(一)、利益相关者分析</w:t>
        </w:r>
        <w:r>
          <w:tab/>
        </w:r>
        <w:r>
          <w:fldChar w:fldCharType="begin"/>
        </w:r>
        <w:r>
          <w:instrText xml:space="preserve"> PAGEREF _Toc9060 \h </w:instrText>
        </w:r>
        <w:r>
          <w:fldChar w:fldCharType="separate"/>
        </w:r>
        <w:r>
          <w:t>87</w:t>
        </w:r>
        <w:r>
          <w:fldChar w:fldCharType="end"/>
        </w:r>
      </w:hyperlink>
    </w:p>
    <w:p>
      <w:pPr>
        <w:pStyle w:val="TOC2"/>
        <w:tabs>
          <w:tab w:val="right" w:leader="dot" w:pos="8306"/>
        </w:tabs>
      </w:pPr>
      <w:hyperlink w:anchor="_Toc3295" w:history="1">
        <w:r>
          <w:rPr>
            <w:rFonts w:ascii="仿宋" w:eastAsia="仿宋" w:hAnsi="仿宋" w:cs="仿宋" w:hint="eastAsia"/>
            <w:lang w:eastAsia="zh-CN"/>
          </w:rPr>
          <w:t>(二)、沟通计划</w:t>
        </w:r>
        <w:r>
          <w:tab/>
        </w:r>
        <w:r>
          <w:fldChar w:fldCharType="begin"/>
        </w:r>
        <w:r>
          <w:instrText xml:space="preserve"> PAGEREF _Toc3295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83"/>
      <w:r>
        <w:rPr>
          <w:rFonts w:ascii="仿宋" w:eastAsia="仿宋" w:hAnsi="仿宋" w:cs="仿宋" w:hint="eastAsia"/>
          <w:lang w:eastAsia="zh-CN"/>
        </w:rPr>
        <w:t>(一)、颜料行业分析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颜料行业一直以来都是市场的关注焦点。行业内的发展趋势、竞争态势以及潜在机会都对颜料项目的推进产生深远的影响。通过深入研究行业的整体概貌，我们将更好地理解行业的核心特征，为颜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行业，技术一直是推动创新和发展的关键因素。我们将对当前技术趋势进行详尽分析，包括但不限于人工智能、大数据应用、先进制造技术等。这有助于颜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颜料项目成功的基础。我们将对主要竞争对手进行深入研究，包括其市场份额、产品特点、市场定位等。通过全面了解竞争对手的优势和劣势，颜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78"/>
      <w:r>
        <w:rPr>
          <w:rFonts w:ascii="仿宋" w:eastAsia="仿宋" w:hAnsi="仿宋" w:cs="仿宋" w:hint="eastAsia"/>
          <w:sz w:val="28"/>
          <w:lang w:eastAsia="zh-CN"/>
        </w:rPr>
        <w:t>(二)、颜料市场分析预测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通过对市场规模的深入调研，我们将预测颜料市场未来的增长趋势。这包括市场的整体规模、各细分领域的发展趋势等。颜料项目可以根据市场的扩张速度和潜在机会，制定更符合市场需求的发展策略。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了解消费者的需求是市场分析的核心。我们将通过调查研究，深入挖掘目标消费者的需求特点、购买习惯以及对产品和服务的期望。这有助于颜料项目更好地定位目标市场，提供更符合消费者期待的解决方案。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颜料项目实施过程中需要充分考虑的因素。我们将对市场风险进行全面评估，包括但不限于政策法规风险、市场竞争风险、技术变革风险等。通过对潜在风险的深入分析，颜料项目可以制定相应的风险缓解策略，降低不确定性对颜料项目的影响。</w:t>
      </w:r>
    </w:p>
    <w:p>
      <w:pPr>
        <w:pStyle w:val="Heading1"/>
        <w:ind w:firstLine="560" w:firstLineChars="200"/>
        <w:rPr>
          <w:rFonts w:ascii="仿宋" w:eastAsia="仿宋" w:hAnsi="仿宋" w:cs="仿宋" w:hint="eastAsia"/>
          <w:sz w:val="28"/>
          <w:lang w:eastAsia="zh-CN"/>
        </w:rPr>
      </w:pPr>
      <w:bookmarkStart w:id="5" w:name="_Toc13616"/>
      <w:r>
        <w:rPr>
          <w:rFonts w:ascii="仿宋" w:eastAsia="仿宋" w:hAnsi="仿宋" w:cs="仿宋" w:hint="eastAsia"/>
          <w:sz w:val="28"/>
          <w:lang w:eastAsia="zh-CN"/>
        </w:rPr>
        <w:t>二、颜料项目绩效评估</w:t>
      </w:r>
      <w:bookmarkEnd w:id="5"/>
    </w:p>
    <w:p>
      <w:pPr>
        <w:pStyle w:val="Heading2"/>
        <w:rPr>
          <w:rFonts w:ascii="仿宋" w:eastAsia="仿宋" w:hAnsi="仿宋" w:cs="仿宋" w:hint="eastAsia"/>
          <w:lang w:eastAsia="zh-CN"/>
        </w:rPr>
      </w:pPr>
      <w:bookmarkStart w:id="6" w:name="_Toc157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在颜料项目中，我们设计了一套全面的绩效评估指标，以确保颜料项目的可控和成功交付。这些指标跨足颜料项目目标、成本、进度和质量等多个维度，为我们提供了全面洞察颜料项目的健康状况。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目标达成率是我们关注的首要指标。我们设定了明确的目标，并通过定期监测和评估，迅速发现并应对潜在的目标偏差。这为颜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成本绩效是另一个核心关注点。通过实际成本与预算成本的对比分析，我们深入了解成本差异的原因，及时调整资源分配，保持颜料项目在经济效益方面的合理水平。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进度作为关键的绩效指标之一，得到了精心的关注。我们制定了详细的颜料项目进度计划，并设立了进度符合度指标，确保实际进度与计划进度保持一致。这使我们能够快速发现和解决潜在的进度问题，保持颜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颜料项目绩效的不可或缺的一环。我们引入了一系列的质量标准和客户满意度指标，以确保颜料项目交付的成果在质量上达到或超越预期水平。通过持续监测这些指标，我们努力提升颜料项目整体质量水平，为颜料项目的成功交付提供有力保障。通过这些科学且全面的绩效评估，我们能够更好地引导颜料项目的持续改进，确保颜料项目目标的顺利达成。</w:t>
      </w:r>
    </w:p>
    <w:p>
      <w:pPr>
        <w:pStyle w:val="Heading2"/>
        <w:ind w:firstLine="560" w:firstLineChars="200"/>
        <w:rPr>
          <w:rFonts w:ascii="仿宋" w:eastAsia="仿宋" w:hAnsi="仿宋" w:cs="仿宋" w:hint="eastAsia"/>
          <w:sz w:val="28"/>
          <w:lang w:eastAsia="zh-CN"/>
        </w:rPr>
      </w:pPr>
      <w:bookmarkStart w:id="7" w:name="_Toc74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绩效评估是颜料项目中的关键环节，为确保颜料项目达到预期目标，我们采用了多层次、多维度的绩效评估方法。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颜料项目的战略目标对齐，确保每个决策和行动都与颜料项目整体目标保持一致。团队会定期召开战略对齐会议，审视当前工作与颜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颜料项目进度、质量、成本和风险等方面。这些指标通过数据收集和分析，为颜料项目管理团队提供了客观的评估依据。例如，我们通过颜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绩效评估不仅仅停留在颜料项目内部，还考虑了颜料项目对外部环境的影响。我们定期进行干系人满意度调查，以了解各利益相关方对颜料项目的期望和满意度，并及时做出调整。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这种多层次、多角度的绩效评估方法，使得我们能够全面了解颜料项目的运行状态，及时做出调整，确保颜料项目在不断变化的环境中保持稳健前行。</w:t>
      </w:r>
    </w:p>
    <w:p>
      <w:pPr>
        <w:pStyle w:val="Heading2"/>
        <w:ind w:firstLine="560" w:firstLineChars="200"/>
        <w:rPr>
          <w:rFonts w:ascii="仿宋" w:eastAsia="仿宋" w:hAnsi="仿宋" w:cs="仿宋" w:hint="eastAsia"/>
          <w:sz w:val="28"/>
          <w:lang w:eastAsia="zh-CN"/>
        </w:rPr>
      </w:pPr>
      <w:bookmarkStart w:id="8" w:name="_Toc182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为了确保颜料项目的有效管理和不断优化，我们采用了精心设计的绩效评估周期。这个周期旨在实现灵活、实时和全面的评估，以适应颜料项目执行中的各种挑战。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颜料项目的不同需求，分为短期、中期和长期。短期评估关注每个迭代或工作周期，以及时发现和解决当前任务中的问题。中期评估涵盖几个迭代，深入了解整体颜料项目的趋势和性能。长期评估则着眼于整个颜料项目阶段，确保颜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颜料项目管理工具和协作平台，团队成员能够随时更新和分享颜料项目数据。这种实时性的反馈机制使我们能够及时察觉潜在问题，快速调整，保持颜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颜料项目的决策制定密不可分。每个周期的颜料项目回顾会议成为集体总结经验、识别问题深层次原因并找到创新解决方案的平台。这种定期的反思与调整机制使颜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045"/>
      <w:r>
        <w:rPr>
          <w:rFonts w:ascii="仿宋" w:eastAsia="仿宋" w:hAnsi="仿宋" w:cs="仿宋" w:hint="eastAsia"/>
          <w:sz w:val="28"/>
          <w:lang w:eastAsia="zh-CN"/>
        </w:rPr>
        <w:t>三、颜料项目可持续发展</w:t>
      </w:r>
      <w:bookmarkEnd w:id="9"/>
    </w:p>
    <w:p>
      <w:pPr>
        <w:pStyle w:val="Heading2"/>
        <w:rPr>
          <w:rFonts w:ascii="仿宋" w:eastAsia="仿宋" w:hAnsi="仿宋" w:cs="仿宋" w:hint="eastAsia"/>
          <w:lang w:eastAsia="zh-CN"/>
        </w:rPr>
      </w:pPr>
      <w:bookmarkStart w:id="10" w:name="_Toc3171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项目中，颜料项目团队着眼于未来，明确了可持续发展的战略方向。制定的具体可持续发展目标包括降低资源使用、采用环保技术、最大化社会效益等。这一步骤不仅有助于颜料项目在环保和社会责任方面达到最高标准，也为未来提供了明确的指引，确保颜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可持续实践的融入颜料项目管理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颜料项目管理周期。从颜料项目规划开始，颜料项目团队就考虑了环境和社会的因素。在执行阶段，颜料项目团队积极推动绿色技术的应用，优化资源利用。此外，关注员工的社会责任，通过培训和沟通活动提高员工对可持续发展的认知，使他们能够在日常工作中践行可持续实践。这些举措不仅为颜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79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扎根于颜料项目的可持续发展理念，我们深信环保与社会责任是颜料项目成功的关键支柱。在颜料项目的每一步，我们都致力于通过创新和实践，履行对环境和社会的坚定责任。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团队通过引入先进的环保技术、建立高效的废物处理系统以及推动能源节约措施，积极履行环保责任。定期的环保监测和评估确保颜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不仅致力于自身可持续发展，还注重对社会的回馈。通过支持社区颜料项目、参与慈善事业、提供培训机会等方式，颜料项目积极履行社会责任。与当地社区建立积极互动，关注员工的工作与生活平衡，以及员工的身心健康，是颜料项目在社会责任层面的关键举措。这样的实践不仅增强了颜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270"/>
      <w:r>
        <w:rPr>
          <w:rFonts w:ascii="仿宋" w:eastAsia="仿宋" w:hAnsi="仿宋" w:cs="仿宋" w:hint="eastAsia"/>
          <w:sz w:val="28"/>
          <w:lang w:eastAsia="zh-CN"/>
        </w:rPr>
        <w:t>四、颜料项目建设单位说明</w:t>
      </w:r>
      <w:bookmarkEnd w:id="12"/>
    </w:p>
    <w:p>
      <w:pPr>
        <w:pStyle w:val="Heading2"/>
        <w:rPr>
          <w:rFonts w:ascii="仿宋" w:eastAsia="仿宋" w:hAnsi="仿宋" w:cs="仿宋" w:hint="eastAsia"/>
          <w:lang w:eastAsia="zh-CN"/>
        </w:rPr>
      </w:pPr>
      <w:bookmarkStart w:id="13" w:name="_Toc9661"/>
      <w:r>
        <w:rPr>
          <w:rFonts w:ascii="仿宋" w:eastAsia="仿宋" w:hAnsi="仿宋" w:cs="仿宋" w:hint="eastAsia"/>
          <w:lang w:eastAsia="zh-CN"/>
        </w:rPr>
        <w:t>(一)、颜料项目承办单位基本情况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55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颜料项目承办单位的XXXX，我们着眼于实现可持续的经济效益。通过技术创新和解决方案的提供，公司预计在颜料项目执行期间将获得可观的收入增长。这一收入来源主要包括颜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同时，我们注重成本控制和效率提升，以确保颜料项目的可持续盈利。透过精细的管理和资源优化，公司期望实现颜料项目利润最大化。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颜料项目实施进行全面的投资评估，包括颜料项目启动阶段的资金投入和后续运营成本。通过对颜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为确保公司在颜料项目实施过程中具备足够的资金流动性，公司将进行详尽的现金流分析。这包括资金需求的合理预测、颜料项目周期内的资金峰谷分析以及灵活的财务管理策略，以应对各种潜在的经济变动。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138"/>
      <w:r>
        <w:rPr>
          <w:rFonts w:ascii="仿宋" w:eastAsia="仿宋" w:hAnsi="仿宋" w:cs="仿宋" w:hint="eastAsia"/>
          <w:sz w:val="28"/>
          <w:lang w:eastAsia="zh-CN"/>
        </w:rPr>
        <w:t>五、颜料项目土建工程</w:t>
      </w:r>
      <w:bookmarkEnd w:id="15"/>
    </w:p>
    <w:p>
      <w:pPr>
        <w:pStyle w:val="Heading2"/>
        <w:rPr>
          <w:rFonts w:ascii="仿宋" w:eastAsia="仿宋" w:hAnsi="仿宋" w:cs="仿宋" w:hint="eastAsia"/>
          <w:lang w:eastAsia="zh-CN"/>
        </w:rPr>
      </w:pPr>
      <w:bookmarkStart w:id="16" w:name="_Toc3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在颜料项目的建筑工程设计中，我们将秉承一系列重要的设计原则，以确保颜料项目建筑在功能、美观、可持续性等方面达到最佳效果。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首要原则是确保建筑的功能性得到最大化的发挥。我们将充分理解颜料项目的实际需求，合理布局各个功能区域，保证建筑在满足业务需求的同时，提供高效的工作环境。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在建筑设计中，我们将综合考虑建设和运营成本。通过精细的经济效益分析，确保设计方案在高效利用资源的同时，对颜料项目的长期盈利能力有积极的贡献。</w:t>
      </w:r>
    </w:p>
    <w:p>
      <w:pPr>
        <w:pStyle w:val="Heading2"/>
        <w:ind w:firstLine="560" w:firstLineChars="200"/>
        <w:rPr>
          <w:rFonts w:ascii="仿宋" w:eastAsia="仿宋" w:hAnsi="仿宋" w:cs="仿宋" w:hint="eastAsia"/>
          <w:sz w:val="28"/>
          <w:lang w:eastAsia="zh-CN"/>
        </w:rPr>
      </w:pPr>
      <w:bookmarkStart w:id="17" w:name="_Toc585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项目的土建工程设计中，我们将精准设定设计年限，结合颜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颜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68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颜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颜料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颜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87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本期工程颜料项目预计总建筑面积XXX平方米，其中：计容建筑面积XXX平方米，计划建筑工程投资XX万元，占颜料项目总投资的XX%。</w:t>
      </w:r>
    </w:p>
    <w:p>
      <w:pPr>
        <w:pStyle w:val="Heading1"/>
        <w:ind w:firstLine="560" w:firstLineChars="200"/>
        <w:rPr>
          <w:rFonts w:ascii="仿宋" w:eastAsia="仿宋" w:hAnsi="仿宋" w:cs="仿宋" w:hint="eastAsia"/>
          <w:sz w:val="28"/>
          <w:lang w:eastAsia="zh-CN"/>
        </w:rPr>
      </w:pPr>
      <w:bookmarkStart w:id="20" w:name="_Toc20634"/>
      <w:r>
        <w:rPr>
          <w:rFonts w:ascii="仿宋" w:eastAsia="仿宋" w:hAnsi="仿宋" w:cs="仿宋" w:hint="eastAsia"/>
          <w:sz w:val="28"/>
          <w:lang w:eastAsia="zh-CN"/>
        </w:rPr>
        <w:t>六、颜料项目建设背景及必要性分析</w:t>
      </w:r>
      <w:bookmarkEnd w:id="20"/>
    </w:p>
    <w:p>
      <w:pPr>
        <w:pStyle w:val="Heading2"/>
        <w:rPr>
          <w:rFonts w:ascii="仿宋" w:eastAsia="仿宋" w:hAnsi="仿宋" w:cs="仿宋" w:hint="eastAsia"/>
          <w:lang w:eastAsia="zh-CN"/>
        </w:rPr>
      </w:pPr>
      <w:bookmarkStart w:id="21" w:name="_Toc8943"/>
      <w:r>
        <w:rPr>
          <w:rFonts w:ascii="仿宋" w:eastAsia="仿宋" w:hAnsi="仿宋" w:cs="仿宋" w:hint="eastAsia"/>
          <w:lang w:eastAsia="zh-CN"/>
        </w:rPr>
        <w:t>(一)、颜料项目背景分析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颜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我们的背景分析将深入挖掘当前行业的发展趋势，通过对竞争态势的全面审视，找到颜料项目在这个潮流中的定位。同时，我们将关注行业内涌现的新兴机遇，以便颜料项目更好地融入行业发展的潮流中。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颜料项目提供了强大的发展动力。我们将聚焦于行业内最新的技术发展趋势，包括但不限于人工智能、大数据分析、物联网等领域。通过深度的技术研究，我们将确保颜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颜料项目发展的源泉。我们将投入更多的精力对市场需求进行深入剖析，超越表面的需求，深入挖掘潜在的市场痛点和机遇。通过对市场需求的细致了解，颜料项目将更有针对性地设计解决方案，满足市场的多样化需求，从而更好地促进颜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颜料项目战略至关重要。我们将对竞争态势进行更为深入的分析，包括但不限于市场份额、产品特点、客户满意度等多个维度。通过深度的竞争分析，颜料项目将能够更准确地把握市场脉搏，制定具有竞争力的颜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颜料项目的发展具有直接的影响。我们将进行更为全面的法规和政策分析，了解行业发展中的潜在法律风险和合规挑战。通过充分了解和遵守相关法规，颜料项目将确保在法律框架内合法合规运营，为颜料项目的稳健发展提供有力支持。</w:t>
      </w:r>
    </w:p>
    <w:p>
      <w:pPr>
        <w:pStyle w:val="Heading2"/>
        <w:ind w:firstLine="560" w:firstLineChars="200"/>
        <w:rPr>
          <w:rFonts w:ascii="仿宋" w:eastAsia="仿宋" w:hAnsi="仿宋" w:cs="仿宋" w:hint="eastAsia"/>
          <w:sz w:val="28"/>
          <w:lang w:eastAsia="zh-CN"/>
        </w:rPr>
      </w:pPr>
      <w:bookmarkStart w:id="22" w:name="_Toc10513"/>
      <w:r>
        <w:rPr>
          <w:rFonts w:ascii="仿宋" w:eastAsia="仿宋" w:hAnsi="仿宋" w:cs="仿宋" w:hint="eastAsia"/>
          <w:sz w:val="28"/>
          <w:lang w:eastAsia="zh-CN"/>
        </w:rPr>
        <w:t>(二)、颜料项目建设必要性分析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建设的迫切性源于对行业发展趋势的深刻洞察。我们正处于一个行业变革的时代，科技创新、数字化转型成为企业发展的关键动力。颜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项目建设不仅仅是为了跟上潮流，更是为了通过技术创新推动企业的持续发展。通过引入先进的技术和解决方案，颜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颜料项目的建设成为必然选择，通过提高产品质量、拓展服务领域，从而在竞争中获得更多的机会。颜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颜料项目建设的必要性体现在对客户需求更精准的满足。通过颜料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https://d.book118.com/088037072006006046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65D47"/>
    <w:rsid w:val="56B65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3707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2024-03-01T19:09:00Z</dcterms:created>
  <dcterms:modified xsi:type="dcterms:W3CDTF">2024-03-01T19:09:25Z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B15E47ECE7BF4E748F14B88FDE180E1E_11</vt:lpwstr>
  </property>
  <property fmtid="{D5CDD505-2E9C-101B-9397-08002B2CF9AE}" pid="3" name="KSOProductBuildVer">
    <vt:lpwstr>2052-12.1.0.16388</vt:lpwstr>
  </property>
</Properties>
</file>