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工业级珠光材料项目规划设计方案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20" w:history="1">
        <w:r>
          <w:rPr>
            <w:rFonts w:ascii="仿宋" w:eastAsia="仿宋" w:hAnsi="仿宋" w:cs="仿宋" w:hint="eastAsia"/>
            <w:lang w:eastAsia="zh-CN"/>
          </w:rPr>
          <w:t>序言</w:t>
        </w:r>
        <w:r>
          <w:tab/>
        </w:r>
        <w:r>
          <w:fldChar w:fldCharType="begin"/>
        </w:r>
        <w:r>
          <w:instrText xml:space="preserve"> PAGEREF _Toc6520 \h </w:instrText>
        </w:r>
        <w:r>
          <w:fldChar w:fldCharType="separate"/>
        </w:r>
        <w:r>
          <w:t>3</w:t>
        </w:r>
        <w:r>
          <w:fldChar w:fldCharType="end"/>
        </w:r>
      </w:hyperlink>
    </w:p>
    <w:p>
      <w:pPr>
        <w:pStyle w:val="TOC1"/>
        <w:tabs>
          <w:tab w:val="right" w:leader="dot" w:pos="8306"/>
        </w:tabs>
      </w:pPr>
      <w:hyperlink w:anchor="_Toc22084" w:history="1">
        <w:r>
          <w:rPr>
            <w:rFonts w:ascii="仿宋" w:eastAsia="仿宋" w:hAnsi="仿宋" w:cs="仿宋" w:hint="eastAsia"/>
            <w:lang w:eastAsia="zh-CN"/>
          </w:rPr>
          <w:t>一、工业级珠光材料项目建设单位说明</w:t>
        </w:r>
        <w:r>
          <w:tab/>
        </w:r>
        <w:r>
          <w:fldChar w:fldCharType="begin"/>
        </w:r>
        <w:r>
          <w:instrText xml:space="preserve"> PAGEREF _Toc22084 \h </w:instrText>
        </w:r>
        <w:r>
          <w:fldChar w:fldCharType="separate"/>
        </w:r>
        <w:r>
          <w:t>3</w:t>
        </w:r>
        <w:r>
          <w:fldChar w:fldCharType="end"/>
        </w:r>
      </w:hyperlink>
    </w:p>
    <w:p>
      <w:pPr>
        <w:pStyle w:val="TOC2"/>
        <w:tabs>
          <w:tab w:val="right" w:leader="dot" w:pos="8306"/>
        </w:tabs>
      </w:pPr>
      <w:hyperlink w:anchor="_Toc12184" w:history="1">
        <w:r>
          <w:rPr>
            <w:rFonts w:ascii="仿宋" w:eastAsia="仿宋" w:hAnsi="仿宋" w:cs="仿宋" w:hint="eastAsia"/>
            <w:lang w:eastAsia="zh-CN"/>
          </w:rPr>
          <w:t>(一)、工业级珠光材料项目承办单位基本情况</w:t>
        </w:r>
        <w:r>
          <w:tab/>
        </w:r>
        <w:r>
          <w:fldChar w:fldCharType="begin"/>
        </w:r>
        <w:r>
          <w:instrText xml:space="preserve"> PAGEREF _Toc12184 \h </w:instrText>
        </w:r>
        <w:r>
          <w:fldChar w:fldCharType="separate"/>
        </w:r>
        <w:r>
          <w:t>3</w:t>
        </w:r>
        <w:r>
          <w:fldChar w:fldCharType="end"/>
        </w:r>
      </w:hyperlink>
    </w:p>
    <w:p>
      <w:pPr>
        <w:pStyle w:val="TOC2"/>
        <w:tabs>
          <w:tab w:val="right" w:leader="dot" w:pos="8306"/>
        </w:tabs>
      </w:pPr>
      <w:hyperlink w:anchor="_Toc28966" w:history="1">
        <w:r>
          <w:rPr>
            <w:rFonts w:ascii="仿宋" w:eastAsia="仿宋" w:hAnsi="仿宋" w:cs="仿宋" w:hint="eastAsia"/>
            <w:lang w:eastAsia="zh-CN"/>
          </w:rPr>
          <w:t>(二)、公司经济效益分析</w:t>
        </w:r>
        <w:r>
          <w:tab/>
        </w:r>
        <w:r>
          <w:fldChar w:fldCharType="begin"/>
        </w:r>
        <w:r>
          <w:instrText xml:space="preserve"> PAGEREF _Toc28966 \h </w:instrText>
        </w:r>
        <w:r>
          <w:fldChar w:fldCharType="separate"/>
        </w:r>
        <w:r>
          <w:t>4</w:t>
        </w:r>
        <w:r>
          <w:fldChar w:fldCharType="end"/>
        </w:r>
      </w:hyperlink>
    </w:p>
    <w:p>
      <w:pPr>
        <w:pStyle w:val="TOC1"/>
        <w:tabs>
          <w:tab w:val="right" w:leader="dot" w:pos="8306"/>
        </w:tabs>
      </w:pPr>
      <w:hyperlink w:anchor="_Toc3535" w:history="1">
        <w:r>
          <w:rPr>
            <w:rFonts w:ascii="仿宋" w:eastAsia="仿宋" w:hAnsi="仿宋" w:cs="仿宋" w:hint="eastAsia"/>
            <w:lang w:eastAsia="zh-CN"/>
          </w:rPr>
          <w:t>二、工业级珠光材料项目概论</w:t>
        </w:r>
        <w:r>
          <w:tab/>
        </w:r>
        <w:r>
          <w:fldChar w:fldCharType="begin"/>
        </w:r>
        <w:r>
          <w:instrText xml:space="preserve"> PAGEREF _Toc3535 \h </w:instrText>
        </w:r>
        <w:r>
          <w:fldChar w:fldCharType="separate"/>
        </w:r>
        <w:r>
          <w:t>5</w:t>
        </w:r>
        <w:r>
          <w:fldChar w:fldCharType="end"/>
        </w:r>
      </w:hyperlink>
    </w:p>
    <w:p>
      <w:pPr>
        <w:pStyle w:val="TOC2"/>
        <w:tabs>
          <w:tab w:val="right" w:leader="dot" w:pos="8306"/>
        </w:tabs>
      </w:pPr>
      <w:hyperlink w:anchor="_Toc30218" w:history="1">
        <w:r>
          <w:rPr>
            <w:rFonts w:ascii="仿宋" w:eastAsia="仿宋" w:hAnsi="仿宋" w:cs="仿宋" w:hint="eastAsia"/>
            <w:lang w:eastAsia="zh-CN"/>
          </w:rPr>
          <w:t>(一)、工业级珠光材料项目概况</w:t>
        </w:r>
        <w:r>
          <w:tab/>
        </w:r>
        <w:r>
          <w:fldChar w:fldCharType="begin"/>
        </w:r>
        <w:r>
          <w:instrText xml:space="preserve"> PAGEREF _Toc30218 \h </w:instrText>
        </w:r>
        <w:r>
          <w:fldChar w:fldCharType="separate"/>
        </w:r>
        <w:r>
          <w:t>5</w:t>
        </w:r>
        <w:r>
          <w:fldChar w:fldCharType="end"/>
        </w:r>
      </w:hyperlink>
    </w:p>
    <w:p>
      <w:pPr>
        <w:pStyle w:val="TOC2"/>
        <w:tabs>
          <w:tab w:val="right" w:leader="dot" w:pos="8306"/>
        </w:tabs>
      </w:pPr>
      <w:hyperlink w:anchor="_Toc7203" w:history="1">
        <w:r>
          <w:rPr>
            <w:rFonts w:ascii="仿宋" w:eastAsia="仿宋" w:hAnsi="仿宋" w:cs="仿宋" w:hint="eastAsia"/>
            <w:lang w:eastAsia="zh-CN"/>
          </w:rPr>
          <w:t>(二)、工业级珠光材料项目目标</w:t>
        </w:r>
        <w:r>
          <w:tab/>
        </w:r>
        <w:r>
          <w:fldChar w:fldCharType="begin"/>
        </w:r>
        <w:r>
          <w:instrText xml:space="preserve"> PAGEREF _Toc7203 \h </w:instrText>
        </w:r>
        <w:r>
          <w:fldChar w:fldCharType="separate"/>
        </w:r>
        <w:r>
          <w:t>7</w:t>
        </w:r>
        <w:r>
          <w:fldChar w:fldCharType="end"/>
        </w:r>
      </w:hyperlink>
    </w:p>
    <w:p>
      <w:pPr>
        <w:pStyle w:val="TOC2"/>
        <w:tabs>
          <w:tab w:val="right" w:leader="dot" w:pos="8306"/>
        </w:tabs>
      </w:pPr>
      <w:hyperlink w:anchor="_Toc302" w:history="1">
        <w:r>
          <w:rPr>
            <w:rFonts w:ascii="仿宋" w:eastAsia="仿宋" w:hAnsi="仿宋" w:cs="仿宋" w:hint="eastAsia"/>
            <w:lang w:eastAsia="zh-CN"/>
          </w:rPr>
          <w:t>(三)、工业级珠光材料项目提出的理由</w:t>
        </w:r>
        <w:r>
          <w:tab/>
        </w:r>
        <w:r>
          <w:fldChar w:fldCharType="begin"/>
        </w:r>
        <w:r>
          <w:instrText xml:space="preserve"> PAGEREF _Toc302 \h </w:instrText>
        </w:r>
        <w:r>
          <w:fldChar w:fldCharType="separate"/>
        </w:r>
        <w:r>
          <w:t>8</w:t>
        </w:r>
        <w:r>
          <w:fldChar w:fldCharType="end"/>
        </w:r>
      </w:hyperlink>
    </w:p>
    <w:p>
      <w:pPr>
        <w:pStyle w:val="TOC2"/>
        <w:tabs>
          <w:tab w:val="right" w:leader="dot" w:pos="8306"/>
        </w:tabs>
      </w:pPr>
      <w:hyperlink w:anchor="_Toc12543" w:history="1">
        <w:r>
          <w:rPr>
            <w:rFonts w:ascii="仿宋" w:eastAsia="仿宋" w:hAnsi="仿宋" w:cs="仿宋" w:hint="eastAsia"/>
            <w:lang w:eastAsia="zh-CN"/>
          </w:rPr>
          <w:t>(四)、工业级珠光材料项目意义</w:t>
        </w:r>
        <w:r>
          <w:tab/>
        </w:r>
        <w:r>
          <w:fldChar w:fldCharType="begin"/>
        </w:r>
        <w:r>
          <w:instrText xml:space="preserve"> PAGEREF _Toc12543 \h </w:instrText>
        </w:r>
        <w:r>
          <w:fldChar w:fldCharType="separate"/>
        </w:r>
        <w:r>
          <w:t>10</w:t>
        </w:r>
        <w:r>
          <w:fldChar w:fldCharType="end"/>
        </w:r>
      </w:hyperlink>
    </w:p>
    <w:p>
      <w:pPr>
        <w:pStyle w:val="TOC2"/>
        <w:tabs>
          <w:tab w:val="right" w:leader="dot" w:pos="8306"/>
        </w:tabs>
      </w:pPr>
      <w:hyperlink w:anchor="_Toc5604" w:history="1">
        <w:r>
          <w:rPr>
            <w:rFonts w:ascii="仿宋" w:eastAsia="仿宋" w:hAnsi="仿宋" w:cs="仿宋" w:hint="eastAsia"/>
            <w:lang w:eastAsia="zh-CN"/>
          </w:rPr>
          <w:t>(五)、工业级珠光材料项目背景</w:t>
        </w:r>
        <w:r>
          <w:tab/>
        </w:r>
        <w:r>
          <w:fldChar w:fldCharType="begin"/>
        </w:r>
        <w:r>
          <w:instrText xml:space="preserve"> PAGEREF _Toc5604 \h </w:instrText>
        </w:r>
        <w:r>
          <w:fldChar w:fldCharType="separate"/>
        </w:r>
        <w:r>
          <w:t>10</w:t>
        </w:r>
        <w:r>
          <w:fldChar w:fldCharType="end"/>
        </w:r>
      </w:hyperlink>
    </w:p>
    <w:p>
      <w:pPr>
        <w:pStyle w:val="TOC1"/>
        <w:tabs>
          <w:tab w:val="right" w:leader="dot" w:pos="8306"/>
        </w:tabs>
      </w:pPr>
      <w:hyperlink w:anchor="_Toc5788" w:history="1">
        <w:r>
          <w:rPr>
            <w:rFonts w:ascii="仿宋" w:eastAsia="仿宋" w:hAnsi="仿宋" w:cs="仿宋" w:hint="eastAsia"/>
            <w:lang w:eastAsia="zh-CN"/>
          </w:rPr>
          <w:t>三、工业级珠光材料项目选址可行性分析</w:t>
        </w:r>
        <w:r>
          <w:tab/>
        </w:r>
        <w:r>
          <w:fldChar w:fldCharType="begin"/>
        </w:r>
        <w:r>
          <w:instrText xml:space="preserve"> PAGEREF _Toc5788 \h </w:instrText>
        </w:r>
        <w:r>
          <w:fldChar w:fldCharType="separate"/>
        </w:r>
        <w:r>
          <w:t>11</w:t>
        </w:r>
        <w:r>
          <w:fldChar w:fldCharType="end"/>
        </w:r>
      </w:hyperlink>
    </w:p>
    <w:p>
      <w:pPr>
        <w:pStyle w:val="TOC2"/>
        <w:tabs>
          <w:tab w:val="right" w:leader="dot" w:pos="8306"/>
        </w:tabs>
      </w:pPr>
      <w:hyperlink w:anchor="_Toc8431" w:history="1">
        <w:r>
          <w:rPr>
            <w:rFonts w:ascii="仿宋" w:eastAsia="仿宋" w:hAnsi="仿宋" w:cs="仿宋" w:hint="eastAsia"/>
            <w:lang w:eastAsia="zh-CN"/>
          </w:rPr>
          <w:t>(一)、工业级珠光材料项目选址</w:t>
        </w:r>
        <w:r>
          <w:tab/>
        </w:r>
        <w:r>
          <w:fldChar w:fldCharType="begin"/>
        </w:r>
        <w:r>
          <w:instrText xml:space="preserve"> PAGEREF _Toc8431 \h </w:instrText>
        </w:r>
        <w:r>
          <w:fldChar w:fldCharType="separate"/>
        </w:r>
        <w:r>
          <w:t>11</w:t>
        </w:r>
        <w:r>
          <w:fldChar w:fldCharType="end"/>
        </w:r>
      </w:hyperlink>
    </w:p>
    <w:p>
      <w:pPr>
        <w:pStyle w:val="TOC2"/>
        <w:tabs>
          <w:tab w:val="right" w:leader="dot" w:pos="8306"/>
        </w:tabs>
      </w:pPr>
      <w:hyperlink w:anchor="_Toc19572" w:history="1">
        <w:r>
          <w:rPr>
            <w:rFonts w:ascii="仿宋" w:eastAsia="仿宋" w:hAnsi="仿宋" w:cs="仿宋" w:hint="eastAsia"/>
            <w:lang w:eastAsia="zh-CN"/>
          </w:rPr>
          <w:t>(二)、用地控制指标</w:t>
        </w:r>
        <w:r>
          <w:tab/>
        </w:r>
        <w:r>
          <w:fldChar w:fldCharType="begin"/>
        </w:r>
        <w:r>
          <w:instrText xml:space="preserve"> PAGEREF _Toc19572 \h </w:instrText>
        </w:r>
        <w:r>
          <w:fldChar w:fldCharType="separate"/>
        </w:r>
        <w:r>
          <w:t>12</w:t>
        </w:r>
        <w:r>
          <w:fldChar w:fldCharType="end"/>
        </w:r>
      </w:hyperlink>
    </w:p>
    <w:p>
      <w:pPr>
        <w:pStyle w:val="TOC2"/>
        <w:tabs>
          <w:tab w:val="right" w:leader="dot" w:pos="8306"/>
        </w:tabs>
      </w:pPr>
      <w:hyperlink w:anchor="_Toc23194" w:history="1">
        <w:r>
          <w:rPr>
            <w:rFonts w:ascii="仿宋" w:eastAsia="仿宋" w:hAnsi="仿宋" w:cs="仿宋" w:hint="eastAsia"/>
            <w:lang w:eastAsia="zh-CN"/>
          </w:rPr>
          <w:t>(三)、节约用地措施</w:t>
        </w:r>
        <w:r>
          <w:tab/>
        </w:r>
        <w:r>
          <w:fldChar w:fldCharType="begin"/>
        </w:r>
        <w:r>
          <w:instrText xml:space="preserve"> PAGEREF _Toc23194 \h </w:instrText>
        </w:r>
        <w:r>
          <w:fldChar w:fldCharType="separate"/>
        </w:r>
        <w:r>
          <w:t>14</w:t>
        </w:r>
        <w:r>
          <w:fldChar w:fldCharType="end"/>
        </w:r>
      </w:hyperlink>
    </w:p>
    <w:p>
      <w:pPr>
        <w:pStyle w:val="TOC2"/>
        <w:tabs>
          <w:tab w:val="right" w:leader="dot" w:pos="8306"/>
        </w:tabs>
      </w:pPr>
      <w:hyperlink w:anchor="_Toc28025" w:history="1">
        <w:r>
          <w:rPr>
            <w:rFonts w:ascii="仿宋" w:eastAsia="仿宋" w:hAnsi="仿宋" w:cs="仿宋" w:hint="eastAsia"/>
            <w:lang w:eastAsia="zh-CN"/>
          </w:rPr>
          <w:t>(四)、总图布置方案</w:t>
        </w:r>
        <w:r>
          <w:tab/>
        </w:r>
        <w:r>
          <w:fldChar w:fldCharType="begin"/>
        </w:r>
        <w:r>
          <w:instrText xml:space="preserve"> PAGEREF _Toc28025 \h </w:instrText>
        </w:r>
        <w:r>
          <w:fldChar w:fldCharType="separate"/>
        </w:r>
        <w:r>
          <w:t>15</w:t>
        </w:r>
        <w:r>
          <w:fldChar w:fldCharType="end"/>
        </w:r>
      </w:hyperlink>
    </w:p>
    <w:p>
      <w:pPr>
        <w:pStyle w:val="TOC2"/>
        <w:tabs>
          <w:tab w:val="right" w:leader="dot" w:pos="8306"/>
        </w:tabs>
      </w:pPr>
      <w:hyperlink w:anchor="_Toc28314" w:history="1">
        <w:r>
          <w:rPr>
            <w:rFonts w:ascii="仿宋" w:eastAsia="仿宋" w:hAnsi="仿宋" w:cs="仿宋" w:hint="eastAsia"/>
            <w:lang w:eastAsia="zh-CN"/>
          </w:rPr>
          <w:t>(五)、选址综合评价</w:t>
        </w:r>
        <w:r>
          <w:tab/>
        </w:r>
        <w:r>
          <w:fldChar w:fldCharType="begin"/>
        </w:r>
        <w:r>
          <w:instrText xml:space="preserve"> PAGEREF _Toc28314 \h </w:instrText>
        </w:r>
        <w:r>
          <w:fldChar w:fldCharType="separate"/>
        </w:r>
        <w:r>
          <w:t>16</w:t>
        </w:r>
        <w:r>
          <w:fldChar w:fldCharType="end"/>
        </w:r>
      </w:hyperlink>
    </w:p>
    <w:p>
      <w:pPr>
        <w:pStyle w:val="TOC1"/>
        <w:tabs>
          <w:tab w:val="right" w:leader="dot" w:pos="8306"/>
        </w:tabs>
      </w:pPr>
      <w:hyperlink w:anchor="_Toc10477" w:history="1">
        <w:r>
          <w:rPr>
            <w:rFonts w:ascii="仿宋" w:eastAsia="仿宋" w:hAnsi="仿宋" w:cs="仿宋" w:hint="eastAsia"/>
            <w:lang w:eastAsia="zh-CN"/>
          </w:rPr>
          <w:t>四、工艺说明</w:t>
        </w:r>
        <w:r>
          <w:tab/>
        </w:r>
        <w:r>
          <w:fldChar w:fldCharType="begin"/>
        </w:r>
        <w:r>
          <w:instrText xml:space="preserve"> PAGEREF _Toc10477 \h </w:instrText>
        </w:r>
        <w:r>
          <w:fldChar w:fldCharType="separate"/>
        </w:r>
        <w:r>
          <w:t>17</w:t>
        </w:r>
        <w:r>
          <w:fldChar w:fldCharType="end"/>
        </w:r>
      </w:hyperlink>
    </w:p>
    <w:p>
      <w:pPr>
        <w:pStyle w:val="TOC2"/>
        <w:tabs>
          <w:tab w:val="right" w:leader="dot" w:pos="8306"/>
        </w:tabs>
      </w:pPr>
      <w:hyperlink w:anchor="_Toc16386" w:history="1">
        <w:r>
          <w:rPr>
            <w:rFonts w:ascii="仿宋" w:eastAsia="仿宋" w:hAnsi="仿宋" w:cs="仿宋" w:hint="eastAsia"/>
            <w:lang w:eastAsia="zh-CN"/>
          </w:rPr>
          <w:t>(一)、技术管理特点</w:t>
        </w:r>
        <w:r>
          <w:tab/>
        </w:r>
        <w:r>
          <w:fldChar w:fldCharType="begin"/>
        </w:r>
        <w:r>
          <w:instrText xml:space="preserve"> PAGEREF _Toc16386 \h </w:instrText>
        </w:r>
        <w:r>
          <w:fldChar w:fldCharType="separate"/>
        </w:r>
        <w:r>
          <w:t>17</w:t>
        </w:r>
        <w:r>
          <w:fldChar w:fldCharType="end"/>
        </w:r>
      </w:hyperlink>
    </w:p>
    <w:p>
      <w:pPr>
        <w:pStyle w:val="TOC2"/>
        <w:tabs>
          <w:tab w:val="right" w:leader="dot" w:pos="8306"/>
        </w:tabs>
      </w:pPr>
      <w:hyperlink w:anchor="_Toc27402" w:history="1">
        <w:r>
          <w:rPr>
            <w:rFonts w:ascii="仿宋" w:eastAsia="仿宋" w:hAnsi="仿宋" w:cs="仿宋" w:hint="eastAsia"/>
            <w:lang w:eastAsia="zh-CN"/>
          </w:rPr>
          <w:t>(二)、工业级珠光材料项目工艺技术设计方案</w:t>
        </w:r>
        <w:r>
          <w:tab/>
        </w:r>
        <w:r>
          <w:fldChar w:fldCharType="begin"/>
        </w:r>
        <w:r>
          <w:instrText xml:space="preserve"> PAGEREF _Toc27402 \h </w:instrText>
        </w:r>
        <w:r>
          <w:fldChar w:fldCharType="separate"/>
        </w:r>
        <w:r>
          <w:t>18</w:t>
        </w:r>
        <w:r>
          <w:fldChar w:fldCharType="end"/>
        </w:r>
      </w:hyperlink>
    </w:p>
    <w:p>
      <w:pPr>
        <w:pStyle w:val="TOC2"/>
        <w:tabs>
          <w:tab w:val="right" w:leader="dot" w:pos="8306"/>
        </w:tabs>
      </w:pPr>
      <w:hyperlink w:anchor="_Toc4557" w:history="1">
        <w:r>
          <w:rPr>
            <w:rFonts w:ascii="仿宋" w:eastAsia="仿宋" w:hAnsi="仿宋" w:cs="仿宋" w:hint="eastAsia"/>
            <w:lang w:eastAsia="zh-CN"/>
          </w:rPr>
          <w:t>(三)、设备选型方案</w:t>
        </w:r>
        <w:r>
          <w:tab/>
        </w:r>
        <w:r>
          <w:fldChar w:fldCharType="begin"/>
        </w:r>
        <w:r>
          <w:instrText xml:space="preserve"> PAGEREF _Toc4557 \h </w:instrText>
        </w:r>
        <w:r>
          <w:fldChar w:fldCharType="separate"/>
        </w:r>
        <w:r>
          <w:t>19</w:t>
        </w:r>
        <w:r>
          <w:fldChar w:fldCharType="end"/>
        </w:r>
      </w:hyperlink>
    </w:p>
    <w:p>
      <w:pPr>
        <w:pStyle w:val="TOC1"/>
        <w:tabs>
          <w:tab w:val="right" w:leader="dot" w:pos="8306"/>
        </w:tabs>
      </w:pPr>
      <w:hyperlink w:anchor="_Toc31709" w:history="1">
        <w:r>
          <w:rPr>
            <w:rFonts w:ascii="仿宋" w:eastAsia="仿宋" w:hAnsi="仿宋" w:cs="仿宋" w:hint="eastAsia"/>
            <w:lang w:eastAsia="zh-CN"/>
          </w:rPr>
          <w:t>五、工业级珠光材料项目可持续发展</w:t>
        </w:r>
        <w:r>
          <w:tab/>
        </w:r>
        <w:r>
          <w:fldChar w:fldCharType="begin"/>
        </w:r>
        <w:r>
          <w:instrText xml:space="preserve"> PAGEREF _Toc31709 \h </w:instrText>
        </w:r>
        <w:r>
          <w:fldChar w:fldCharType="separate"/>
        </w:r>
        <w:r>
          <w:t>21</w:t>
        </w:r>
        <w:r>
          <w:fldChar w:fldCharType="end"/>
        </w:r>
      </w:hyperlink>
    </w:p>
    <w:p>
      <w:pPr>
        <w:pStyle w:val="TOC2"/>
        <w:tabs>
          <w:tab w:val="right" w:leader="dot" w:pos="8306"/>
        </w:tabs>
      </w:pPr>
      <w:hyperlink w:anchor="_Toc24784" w:history="1">
        <w:r>
          <w:rPr>
            <w:rFonts w:ascii="仿宋" w:eastAsia="仿宋" w:hAnsi="仿宋" w:cs="仿宋" w:hint="eastAsia"/>
            <w:lang w:eastAsia="zh-CN"/>
          </w:rPr>
          <w:t>(一)、可持续战略与实践</w:t>
        </w:r>
        <w:r>
          <w:tab/>
        </w:r>
        <w:r>
          <w:fldChar w:fldCharType="begin"/>
        </w:r>
        <w:r>
          <w:instrText xml:space="preserve"> PAGEREF _Toc24784 \h </w:instrText>
        </w:r>
        <w:r>
          <w:fldChar w:fldCharType="separate"/>
        </w:r>
        <w:r>
          <w:t>21</w:t>
        </w:r>
        <w:r>
          <w:fldChar w:fldCharType="end"/>
        </w:r>
      </w:hyperlink>
    </w:p>
    <w:p>
      <w:pPr>
        <w:pStyle w:val="TOC2"/>
        <w:tabs>
          <w:tab w:val="right" w:leader="dot" w:pos="8306"/>
        </w:tabs>
      </w:pPr>
      <w:hyperlink w:anchor="_Toc19967" w:history="1">
        <w:r>
          <w:rPr>
            <w:rFonts w:ascii="仿宋" w:eastAsia="仿宋" w:hAnsi="仿宋" w:cs="仿宋" w:hint="eastAsia"/>
            <w:lang w:eastAsia="zh-CN"/>
          </w:rPr>
          <w:t>(二)、环保与社会责任</w:t>
        </w:r>
        <w:r>
          <w:tab/>
        </w:r>
        <w:r>
          <w:fldChar w:fldCharType="begin"/>
        </w:r>
        <w:r>
          <w:instrText xml:space="preserve"> PAGEREF _Toc19967 \h </w:instrText>
        </w:r>
        <w:r>
          <w:fldChar w:fldCharType="separate"/>
        </w:r>
        <w:r>
          <w:t>21</w:t>
        </w:r>
        <w:r>
          <w:fldChar w:fldCharType="end"/>
        </w:r>
      </w:hyperlink>
    </w:p>
    <w:p>
      <w:pPr>
        <w:pStyle w:val="TOC1"/>
        <w:tabs>
          <w:tab w:val="right" w:leader="dot" w:pos="8306"/>
        </w:tabs>
      </w:pPr>
      <w:hyperlink w:anchor="_Toc25098" w:history="1">
        <w:r>
          <w:rPr>
            <w:rFonts w:ascii="仿宋" w:eastAsia="仿宋" w:hAnsi="仿宋" w:cs="仿宋" w:hint="eastAsia"/>
            <w:lang w:eastAsia="zh-CN"/>
          </w:rPr>
          <w:t>六、工业级珠光材料项目绩效评估</w:t>
        </w:r>
        <w:r>
          <w:tab/>
        </w:r>
        <w:r>
          <w:fldChar w:fldCharType="begin"/>
        </w:r>
        <w:r>
          <w:instrText xml:space="preserve"> PAGEREF _Toc25098 \h </w:instrText>
        </w:r>
        <w:r>
          <w:fldChar w:fldCharType="separate"/>
        </w:r>
        <w:r>
          <w:t>22</w:t>
        </w:r>
        <w:r>
          <w:fldChar w:fldCharType="end"/>
        </w:r>
      </w:hyperlink>
    </w:p>
    <w:p>
      <w:pPr>
        <w:pStyle w:val="TOC2"/>
        <w:tabs>
          <w:tab w:val="right" w:leader="dot" w:pos="8306"/>
        </w:tabs>
      </w:pPr>
      <w:hyperlink w:anchor="_Toc17425" w:history="1">
        <w:r>
          <w:rPr>
            <w:rFonts w:ascii="仿宋" w:eastAsia="仿宋" w:hAnsi="仿宋" w:cs="仿宋" w:hint="eastAsia"/>
            <w:lang w:eastAsia="zh-CN"/>
          </w:rPr>
          <w:t>(一)、绩效评估指标</w:t>
        </w:r>
        <w:r>
          <w:tab/>
        </w:r>
        <w:r>
          <w:fldChar w:fldCharType="begin"/>
        </w:r>
        <w:r>
          <w:instrText xml:space="preserve"> PAGEREF _Toc17425 \h </w:instrText>
        </w:r>
        <w:r>
          <w:fldChar w:fldCharType="separate"/>
        </w:r>
        <w:r>
          <w:t>22</w:t>
        </w:r>
        <w:r>
          <w:fldChar w:fldCharType="end"/>
        </w:r>
      </w:hyperlink>
    </w:p>
    <w:p>
      <w:pPr>
        <w:pStyle w:val="TOC2"/>
        <w:tabs>
          <w:tab w:val="right" w:leader="dot" w:pos="8306"/>
        </w:tabs>
      </w:pPr>
      <w:hyperlink w:anchor="_Toc28848" w:history="1">
        <w:r>
          <w:rPr>
            <w:rFonts w:ascii="仿宋" w:eastAsia="仿宋" w:hAnsi="仿宋" w:cs="仿宋" w:hint="eastAsia"/>
            <w:lang w:eastAsia="zh-CN"/>
          </w:rPr>
          <w:t>(二)、绩效评估方法</w:t>
        </w:r>
        <w:r>
          <w:tab/>
        </w:r>
        <w:r>
          <w:fldChar w:fldCharType="begin"/>
        </w:r>
        <w:r>
          <w:instrText xml:space="preserve"> PAGEREF _Toc28848 \h </w:instrText>
        </w:r>
        <w:r>
          <w:fldChar w:fldCharType="separate"/>
        </w:r>
        <w:r>
          <w:t>24</w:t>
        </w:r>
        <w:r>
          <w:fldChar w:fldCharType="end"/>
        </w:r>
      </w:hyperlink>
    </w:p>
    <w:p>
      <w:pPr>
        <w:pStyle w:val="TOC2"/>
        <w:tabs>
          <w:tab w:val="right" w:leader="dot" w:pos="8306"/>
        </w:tabs>
      </w:pPr>
      <w:hyperlink w:anchor="_Toc11051" w:history="1">
        <w:r>
          <w:rPr>
            <w:rFonts w:ascii="仿宋" w:eastAsia="仿宋" w:hAnsi="仿宋" w:cs="仿宋" w:hint="eastAsia"/>
            <w:lang w:eastAsia="zh-CN"/>
          </w:rPr>
          <w:t>(三)、绩效评估周期</w:t>
        </w:r>
        <w:r>
          <w:tab/>
        </w:r>
        <w:r>
          <w:fldChar w:fldCharType="begin"/>
        </w:r>
        <w:r>
          <w:instrText xml:space="preserve"> PAGEREF _Toc11051 \h </w:instrText>
        </w:r>
        <w:r>
          <w:fldChar w:fldCharType="separate"/>
        </w:r>
        <w:r>
          <w:t>25</w:t>
        </w:r>
        <w:r>
          <w:fldChar w:fldCharType="end"/>
        </w:r>
      </w:hyperlink>
    </w:p>
    <w:p>
      <w:pPr>
        <w:pStyle w:val="TOC1"/>
        <w:tabs>
          <w:tab w:val="right" w:leader="dot" w:pos="8306"/>
        </w:tabs>
      </w:pPr>
      <w:hyperlink w:anchor="_Toc20841" w:history="1">
        <w:r>
          <w:rPr>
            <w:rFonts w:ascii="仿宋" w:eastAsia="仿宋" w:hAnsi="仿宋" w:cs="仿宋" w:hint="eastAsia"/>
            <w:lang w:eastAsia="zh-CN"/>
          </w:rPr>
          <w:t>七、工业级珠光材料项目创新与研发</w:t>
        </w:r>
        <w:r>
          <w:tab/>
        </w:r>
        <w:r>
          <w:fldChar w:fldCharType="begin"/>
        </w:r>
        <w:r>
          <w:instrText xml:space="preserve"> PAGEREF _Toc20841 \h </w:instrText>
        </w:r>
        <w:r>
          <w:fldChar w:fldCharType="separate"/>
        </w:r>
        <w:r>
          <w:t>26</w:t>
        </w:r>
        <w:r>
          <w:fldChar w:fldCharType="end"/>
        </w:r>
      </w:hyperlink>
    </w:p>
    <w:p>
      <w:pPr>
        <w:pStyle w:val="TOC2"/>
        <w:tabs>
          <w:tab w:val="right" w:leader="dot" w:pos="8306"/>
        </w:tabs>
      </w:pPr>
      <w:hyperlink w:anchor="_Toc22932" w:history="1">
        <w:r>
          <w:rPr>
            <w:rFonts w:ascii="仿宋" w:eastAsia="仿宋" w:hAnsi="仿宋" w:cs="仿宋" w:hint="eastAsia"/>
            <w:lang w:eastAsia="zh-CN"/>
          </w:rPr>
          <w:t>(一)、创新策略与方向</w:t>
        </w:r>
        <w:r>
          <w:tab/>
        </w:r>
        <w:r>
          <w:fldChar w:fldCharType="begin"/>
        </w:r>
        <w:r>
          <w:instrText xml:space="preserve"> PAGEREF _Toc22932 \h </w:instrText>
        </w:r>
        <w:r>
          <w:fldChar w:fldCharType="separate"/>
        </w:r>
        <w:r>
          <w:t>26</w:t>
        </w:r>
        <w:r>
          <w:fldChar w:fldCharType="end"/>
        </w:r>
      </w:hyperlink>
    </w:p>
    <w:p>
      <w:pPr>
        <w:pStyle w:val="TOC2"/>
        <w:tabs>
          <w:tab w:val="right" w:leader="dot" w:pos="8306"/>
        </w:tabs>
      </w:pPr>
      <w:hyperlink w:anchor="_Toc7314" w:history="1">
        <w:r>
          <w:rPr>
            <w:rFonts w:ascii="仿宋" w:eastAsia="仿宋" w:hAnsi="仿宋" w:cs="仿宋" w:hint="eastAsia"/>
            <w:lang w:eastAsia="zh-CN"/>
          </w:rPr>
          <w:t>(二)、研发规划与投入</w:t>
        </w:r>
        <w:r>
          <w:tab/>
        </w:r>
        <w:r>
          <w:fldChar w:fldCharType="begin"/>
        </w:r>
        <w:r>
          <w:instrText xml:space="preserve"> PAGEREF _Toc7314 \h </w:instrText>
        </w:r>
        <w:r>
          <w:fldChar w:fldCharType="separate"/>
        </w:r>
        <w:r>
          <w:t>27</w:t>
        </w:r>
        <w:r>
          <w:fldChar w:fldCharType="end"/>
        </w:r>
      </w:hyperlink>
    </w:p>
    <w:p>
      <w:pPr>
        <w:pStyle w:val="TOC1"/>
        <w:tabs>
          <w:tab w:val="right" w:leader="dot" w:pos="8306"/>
        </w:tabs>
      </w:pPr>
      <w:hyperlink w:anchor="_Toc7303" w:history="1">
        <w:r>
          <w:rPr>
            <w:rFonts w:ascii="仿宋" w:eastAsia="仿宋" w:hAnsi="仿宋" w:cs="仿宋" w:hint="eastAsia"/>
            <w:lang w:eastAsia="zh-CN"/>
          </w:rPr>
          <w:t>八、工业级珠光材料项目风险管理</w:t>
        </w:r>
        <w:r>
          <w:tab/>
        </w:r>
        <w:r>
          <w:fldChar w:fldCharType="begin"/>
        </w:r>
        <w:r>
          <w:instrText xml:space="preserve"> PAGEREF _Toc7303 \h </w:instrText>
        </w:r>
        <w:r>
          <w:fldChar w:fldCharType="separate"/>
        </w:r>
        <w:r>
          <w:t>29</w:t>
        </w:r>
        <w:r>
          <w:fldChar w:fldCharType="end"/>
        </w:r>
      </w:hyperlink>
    </w:p>
    <w:p>
      <w:pPr>
        <w:pStyle w:val="TOC2"/>
        <w:tabs>
          <w:tab w:val="right" w:leader="dot" w:pos="8306"/>
        </w:tabs>
      </w:pPr>
      <w:hyperlink w:anchor="_Toc28553" w:history="1">
        <w:r>
          <w:rPr>
            <w:rFonts w:ascii="仿宋" w:eastAsia="仿宋" w:hAnsi="仿宋" w:cs="仿宋" w:hint="eastAsia"/>
            <w:lang w:eastAsia="zh-CN"/>
          </w:rPr>
          <w:t>(一)、风险识别与评估</w:t>
        </w:r>
        <w:r>
          <w:tab/>
        </w:r>
        <w:r>
          <w:fldChar w:fldCharType="begin"/>
        </w:r>
        <w:r>
          <w:instrText xml:space="preserve"> PAGEREF _Toc28553 \h </w:instrText>
        </w:r>
        <w:r>
          <w:fldChar w:fldCharType="separate"/>
        </w:r>
        <w:r>
          <w:t>29</w:t>
        </w:r>
        <w:r>
          <w:fldChar w:fldCharType="end"/>
        </w:r>
      </w:hyperlink>
    </w:p>
    <w:p>
      <w:pPr>
        <w:pStyle w:val="TOC2"/>
        <w:tabs>
          <w:tab w:val="right" w:leader="dot" w:pos="8306"/>
        </w:tabs>
      </w:pPr>
      <w:hyperlink w:anchor="_Toc13520" w:history="1">
        <w:r>
          <w:rPr>
            <w:rFonts w:ascii="仿宋" w:eastAsia="仿宋" w:hAnsi="仿宋" w:cs="仿宋" w:hint="eastAsia"/>
            <w:lang w:eastAsia="zh-CN"/>
          </w:rPr>
          <w:t>(二)、风险应对策略</w:t>
        </w:r>
        <w:r>
          <w:tab/>
        </w:r>
        <w:r>
          <w:fldChar w:fldCharType="begin"/>
        </w:r>
        <w:r>
          <w:instrText xml:space="preserve"> PAGEREF _Toc13520 \h </w:instrText>
        </w:r>
        <w:r>
          <w:fldChar w:fldCharType="separate"/>
        </w:r>
        <w:r>
          <w:t>30</w:t>
        </w:r>
        <w:r>
          <w:fldChar w:fldCharType="end"/>
        </w:r>
      </w:hyperlink>
    </w:p>
    <w:p>
      <w:pPr>
        <w:pStyle w:val="TOC2"/>
        <w:tabs>
          <w:tab w:val="right" w:leader="dot" w:pos="8306"/>
        </w:tabs>
      </w:pPr>
      <w:hyperlink w:anchor="_Toc17733" w:history="1">
        <w:r>
          <w:rPr>
            <w:rFonts w:ascii="仿宋" w:eastAsia="仿宋" w:hAnsi="仿宋" w:cs="仿宋" w:hint="eastAsia"/>
            <w:lang w:eastAsia="zh-CN"/>
          </w:rPr>
          <w:t>(三)、风险监控与控制</w:t>
        </w:r>
        <w:r>
          <w:tab/>
        </w:r>
        <w:r>
          <w:fldChar w:fldCharType="begin"/>
        </w:r>
        <w:r>
          <w:instrText xml:space="preserve"> PAGEREF _Toc17733 \h </w:instrText>
        </w:r>
        <w:r>
          <w:fldChar w:fldCharType="separate"/>
        </w:r>
        <w:r>
          <w:t>32</w:t>
        </w:r>
        <w:r>
          <w:fldChar w:fldCharType="end"/>
        </w:r>
      </w:hyperlink>
    </w:p>
    <w:p>
      <w:pPr>
        <w:pStyle w:val="TOC1"/>
        <w:tabs>
          <w:tab w:val="right" w:leader="dot" w:pos="8306"/>
        </w:tabs>
      </w:pPr>
      <w:hyperlink w:anchor="_Toc24954" w:history="1">
        <w:r>
          <w:rPr>
            <w:rFonts w:ascii="仿宋" w:eastAsia="仿宋" w:hAnsi="仿宋" w:cs="仿宋" w:hint="eastAsia"/>
            <w:lang w:eastAsia="zh-CN"/>
          </w:rPr>
          <w:t>九、工业级珠光材料项目财务管理</w:t>
        </w:r>
        <w:r>
          <w:tab/>
        </w:r>
        <w:r>
          <w:fldChar w:fldCharType="begin"/>
        </w:r>
        <w:r>
          <w:instrText xml:space="preserve"> PAGEREF _Toc24954 \h </w:instrText>
        </w:r>
        <w:r>
          <w:fldChar w:fldCharType="separate"/>
        </w:r>
        <w:r>
          <w:t>33</w:t>
        </w:r>
        <w:r>
          <w:fldChar w:fldCharType="end"/>
        </w:r>
      </w:hyperlink>
    </w:p>
    <w:p>
      <w:pPr>
        <w:pStyle w:val="TOC2"/>
        <w:tabs>
          <w:tab w:val="right" w:leader="dot" w:pos="8306"/>
        </w:tabs>
      </w:pPr>
      <w:hyperlink w:anchor="_Toc6348" w:history="1">
        <w:r>
          <w:rPr>
            <w:rFonts w:ascii="仿宋" w:eastAsia="仿宋" w:hAnsi="仿宋" w:cs="仿宋" w:hint="eastAsia"/>
            <w:lang w:eastAsia="zh-CN"/>
          </w:rPr>
          <w:t>(一)、资金需求大</w:t>
        </w:r>
        <w:r>
          <w:tab/>
        </w:r>
        <w:r>
          <w:fldChar w:fldCharType="begin"/>
        </w:r>
        <w:r>
          <w:instrText xml:space="preserve"> PAGEREF _Toc6348 \h </w:instrText>
        </w:r>
        <w:r>
          <w:fldChar w:fldCharType="separate"/>
        </w:r>
        <w:r>
          <w:t>33</w:t>
        </w:r>
        <w:r>
          <w:fldChar w:fldCharType="end"/>
        </w:r>
      </w:hyperlink>
    </w:p>
    <w:p>
      <w:pPr>
        <w:pStyle w:val="TOC2"/>
        <w:tabs>
          <w:tab w:val="right" w:leader="dot" w:pos="8306"/>
        </w:tabs>
      </w:pPr>
      <w:hyperlink w:anchor="_Toc12533" w:history="1">
        <w:r>
          <w:rPr>
            <w:rFonts w:ascii="仿宋" w:eastAsia="仿宋" w:hAnsi="仿宋" w:cs="仿宋" w:hint="eastAsia"/>
            <w:lang w:eastAsia="zh-CN"/>
          </w:rPr>
          <w:t>(二)、研发周期长</w:t>
        </w:r>
        <w:r>
          <w:tab/>
        </w:r>
        <w:r>
          <w:fldChar w:fldCharType="begin"/>
        </w:r>
        <w:r>
          <w:instrText xml:space="preserve"> PAGEREF _Toc12533 \h </w:instrText>
        </w:r>
        <w:r>
          <w:fldChar w:fldCharType="separate"/>
        </w:r>
        <w:r>
          <w:t>34</w:t>
        </w:r>
        <w:r>
          <w:fldChar w:fldCharType="end"/>
        </w:r>
      </w:hyperlink>
    </w:p>
    <w:p>
      <w:pPr>
        <w:pStyle w:val="TOC2"/>
        <w:tabs>
          <w:tab w:val="right" w:leader="dot" w:pos="8306"/>
        </w:tabs>
      </w:pPr>
      <w:hyperlink w:anchor="_Toc18504" w:history="1">
        <w:r>
          <w:rPr>
            <w:rFonts w:ascii="仿宋" w:eastAsia="仿宋" w:hAnsi="仿宋" w:cs="仿宋" w:hint="eastAsia"/>
            <w:lang w:eastAsia="zh-CN"/>
          </w:rPr>
          <w:t>(三)、市场风险大</w:t>
        </w:r>
        <w:r>
          <w:tab/>
        </w:r>
        <w:r>
          <w:fldChar w:fldCharType="begin"/>
        </w:r>
        <w:r>
          <w:instrText xml:space="preserve"> PAGEREF _Toc18504 \h </w:instrText>
        </w:r>
        <w:r>
          <w:fldChar w:fldCharType="separate"/>
        </w:r>
        <w:r>
          <w:t>35</w:t>
        </w:r>
        <w:r>
          <w:fldChar w:fldCharType="end"/>
        </w:r>
      </w:hyperlink>
    </w:p>
    <w:p>
      <w:pPr>
        <w:pStyle w:val="TOC2"/>
        <w:tabs>
          <w:tab w:val="right" w:leader="dot" w:pos="8306"/>
        </w:tabs>
      </w:pPr>
      <w:hyperlink w:anchor="_Toc21591" w:history="1">
        <w:r>
          <w:rPr>
            <w:rFonts w:ascii="仿宋" w:eastAsia="仿宋" w:hAnsi="仿宋" w:cs="仿宋" w:hint="eastAsia"/>
            <w:lang w:eastAsia="zh-CN"/>
          </w:rPr>
          <w:t>(四)、利润率高</w:t>
        </w:r>
        <w:r>
          <w:tab/>
        </w:r>
        <w:r>
          <w:fldChar w:fldCharType="begin"/>
        </w:r>
        <w:r>
          <w:instrText xml:space="preserve"> PAGEREF _Toc21591 \h </w:instrText>
        </w:r>
        <w:r>
          <w:fldChar w:fldCharType="separate"/>
        </w:r>
        <w:r>
          <w:t>38</w:t>
        </w:r>
        <w:r>
          <w:fldChar w:fldCharType="end"/>
        </w:r>
      </w:hyperlink>
    </w:p>
    <w:p>
      <w:pPr>
        <w:pStyle w:val="TOC1"/>
        <w:tabs>
          <w:tab w:val="right" w:leader="dot" w:pos="8306"/>
        </w:tabs>
      </w:pPr>
      <w:hyperlink w:anchor="_Toc9668" w:history="1">
        <w:r>
          <w:rPr>
            <w:rFonts w:ascii="仿宋" w:eastAsia="仿宋" w:hAnsi="仿宋" w:cs="仿宋" w:hint="eastAsia"/>
            <w:lang w:eastAsia="zh-CN"/>
          </w:rPr>
          <w:t>十、工业级珠光材料项目人力资源管理</w:t>
        </w:r>
        <w:r>
          <w:tab/>
        </w:r>
        <w:r>
          <w:fldChar w:fldCharType="begin"/>
        </w:r>
        <w:r>
          <w:instrText xml:space="preserve"> PAGEREF _Toc9668 \h </w:instrText>
        </w:r>
        <w:r>
          <w:fldChar w:fldCharType="separate"/>
        </w:r>
        <w:r>
          <w:t>40</w:t>
        </w:r>
        <w:r>
          <w:fldChar w:fldCharType="end"/>
        </w:r>
      </w:hyperlink>
    </w:p>
    <w:p>
      <w:pPr>
        <w:pStyle w:val="TOC2"/>
        <w:tabs>
          <w:tab w:val="right" w:leader="dot" w:pos="8306"/>
        </w:tabs>
      </w:pPr>
      <w:hyperlink w:anchor="_Toc19871" w:history="1">
        <w:r>
          <w:rPr>
            <w:rFonts w:ascii="仿宋" w:eastAsia="仿宋" w:hAnsi="仿宋" w:cs="仿宋" w:hint="eastAsia"/>
            <w:lang w:eastAsia="zh-CN"/>
          </w:rPr>
          <w:t>(一)、建立健全的预算管理制度</w:t>
        </w:r>
        <w:r>
          <w:tab/>
        </w:r>
        <w:r>
          <w:fldChar w:fldCharType="begin"/>
        </w:r>
        <w:r>
          <w:instrText xml:space="preserve"> PAGEREF _Toc19871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65" w:history="1">
        <w:r>
          <w:rPr>
            <w:rFonts w:ascii="仿宋" w:eastAsia="仿宋" w:hAnsi="仿宋" w:cs="仿宋" w:hint="eastAsia"/>
            <w:lang w:eastAsia="zh-CN"/>
          </w:rPr>
          <w:t>(二)、加强资金流动监控</w:t>
        </w:r>
        <w:r>
          <w:tab/>
        </w:r>
        <w:r>
          <w:fldChar w:fldCharType="begin"/>
        </w:r>
        <w:r>
          <w:instrText xml:space="preserve"> PAGEREF _Toc19165 \h </w:instrText>
        </w:r>
        <w:r>
          <w:fldChar w:fldCharType="separate"/>
        </w:r>
        <w:r>
          <w:t>42</w:t>
        </w:r>
        <w:r>
          <w:fldChar w:fldCharType="end"/>
        </w:r>
      </w:hyperlink>
    </w:p>
    <w:p>
      <w:pPr>
        <w:pStyle w:val="TOC2"/>
        <w:tabs>
          <w:tab w:val="right" w:leader="dot" w:pos="8306"/>
        </w:tabs>
      </w:pPr>
      <w:hyperlink w:anchor="_Toc22824" w:history="1">
        <w:r>
          <w:rPr>
            <w:rFonts w:ascii="仿宋" w:eastAsia="仿宋" w:hAnsi="仿宋" w:cs="仿宋" w:hint="eastAsia"/>
            <w:lang w:eastAsia="zh-CN"/>
          </w:rPr>
          <w:t>(三)、制定完善的风险控制机制</w:t>
        </w:r>
        <w:r>
          <w:tab/>
        </w:r>
        <w:r>
          <w:fldChar w:fldCharType="begin"/>
        </w:r>
        <w:r>
          <w:instrText xml:space="preserve"> PAGEREF _Toc22824 \h </w:instrText>
        </w:r>
        <w:r>
          <w:fldChar w:fldCharType="separate"/>
        </w:r>
        <w:r>
          <w:t>43</w:t>
        </w:r>
        <w:r>
          <w:fldChar w:fldCharType="end"/>
        </w:r>
      </w:hyperlink>
    </w:p>
    <w:p>
      <w:pPr>
        <w:pStyle w:val="TOC2"/>
        <w:tabs>
          <w:tab w:val="right" w:leader="dot" w:pos="8306"/>
        </w:tabs>
      </w:pPr>
      <w:hyperlink w:anchor="_Toc12008" w:history="1">
        <w:r>
          <w:rPr>
            <w:rFonts w:ascii="仿宋" w:eastAsia="仿宋" w:hAnsi="仿宋" w:cs="仿宋" w:hint="eastAsia"/>
            <w:lang w:eastAsia="zh-CN"/>
          </w:rPr>
          <w:t>(四)、优化成本管理</w:t>
        </w:r>
        <w:r>
          <w:tab/>
        </w:r>
        <w:r>
          <w:fldChar w:fldCharType="begin"/>
        </w:r>
        <w:r>
          <w:instrText xml:space="preserve"> PAGEREF _Toc12008 \h </w:instrText>
        </w:r>
        <w:r>
          <w:fldChar w:fldCharType="separate"/>
        </w:r>
        <w:r>
          <w:t>44</w:t>
        </w:r>
        <w:r>
          <w:fldChar w:fldCharType="end"/>
        </w:r>
      </w:hyperlink>
    </w:p>
    <w:p>
      <w:pPr>
        <w:pStyle w:val="TOC1"/>
        <w:tabs>
          <w:tab w:val="right" w:leader="dot" w:pos="8306"/>
        </w:tabs>
      </w:pPr>
      <w:hyperlink w:anchor="_Toc13235" w:history="1">
        <w:r>
          <w:rPr>
            <w:rFonts w:ascii="仿宋" w:eastAsia="仿宋" w:hAnsi="仿宋" w:cs="仿宋" w:hint="eastAsia"/>
            <w:lang w:eastAsia="zh-CN"/>
          </w:rPr>
          <w:t>十一、工业级珠光材料项目投资规划</w:t>
        </w:r>
        <w:r>
          <w:tab/>
        </w:r>
        <w:r>
          <w:fldChar w:fldCharType="begin"/>
        </w:r>
        <w:r>
          <w:instrText xml:space="preserve"> PAGEREF _Toc13235 \h </w:instrText>
        </w:r>
        <w:r>
          <w:fldChar w:fldCharType="separate"/>
        </w:r>
        <w:r>
          <w:t>46</w:t>
        </w:r>
        <w:r>
          <w:fldChar w:fldCharType="end"/>
        </w:r>
      </w:hyperlink>
    </w:p>
    <w:p>
      <w:pPr>
        <w:pStyle w:val="TOC2"/>
        <w:tabs>
          <w:tab w:val="right" w:leader="dot" w:pos="8306"/>
        </w:tabs>
      </w:pPr>
      <w:hyperlink w:anchor="_Toc15198" w:history="1">
        <w:r>
          <w:rPr>
            <w:rFonts w:ascii="仿宋" w:eastAsia="仿宋" w:hAnsi="仿宋" w:cs="仿宋" w:hint="eastAsia"/>
            <w:lang w:eastAsia="zh-CN"/>
          </w:rPr>
          <w:t>(一)、工业级珠光材料项目总投资估算</w:t>
        </w:r>
        <w:r>
          <w:tab/>
        </w:r>
        <w:r>
          <w:fldChar w:fldCharType="begin"/>
        </w:r>
        <w:r>
          <w:instrText xml:space="preserve"> PAGEREF _Toc15198 \h </w:instrText>
        </w:r>
        <w:r>
          <w:fldChar w:fldCharType="separate"/>
        </w:r>
        <w:r>
          <w:t>46</w:t>
        </w:r>
        <w:r>
          <w:fldChar w:fldCharType="end"/>
        </w:r>
      </w:hyperlink>
    </w:p>
    <w:p>
      <w:pPr>
        <w:pStyle w:val="TOC2"/>
        <w:tabs>
          <w:tab w:val="right" w:leader="dot" w:pos="8306"/>
        </w:tabs>
      </w:pPr>
      <w:hyperlink w:anchor="_Toc10666" w:history="1">
        <w:r>
          <w:rPr>
            <w:rFonts w:ascii="仿宋" w:eastAsia="仿宋" w:hAnsi="仿宋" w:cs="仿宋" w:hint="eastAsia"/>
            <w:lang w:eastAsia="zh-CN"/>
          </w:rPr>
          <w:t>(二)、资金筹措</w:t>
        </w:r>
        <w:r>
          <w:tab/>
        </w:r>
        <w:r>
          <w:fldChar w:fldCharType="begin"/>
        </w:r>
        <w:r>
          <w:instrText xml:space="preserve"> PAGEREF _Toc10666 \h </w:instrText>
        </w:r>
        <w:r>
          <w:fldChar w:fldCharType="separate"/>
        </w:r>
        <w:r>
          <w:t>47</w:t>
        </w:r>
        <w:r>
          <w:fldChar w:fldCharType="end"/>
        </w:r>
      </w:hyperlink>
    </w:p>
    <w:p>
      <w:pPr>
        <w:pStyle w:val="TOC1"/>
        <w:tabs>
          <w:tab w:val="right" w:leader="dot" w:pos="8306"/>
        </w:tabs>
      </w:pPr>
      <w:hyperlink w:anchor="_Toc14476" w:history="1">
        <w:r>
          <w:rPr>
            <w:rFonts w:ascii="仿宋" w:eastAsia="仿宋" w:hAnsi="仿宋" w:cs="仿宋" w:hint="eastAsia"/>
            <w:lang w:eastAsia="zh-CN"/>
          </w:rPr>
          <w:t>十二、工业级珠光材料项目计划安排</w:t>
        </w:r>
        <w:r>
          <w:tab/>
        </w:r>
        <w:r>
          <w:fldChar w:fldCharType="begin"/>
        </w:r>
        <w:r>
          <w:instrText xml:space="preserve"> PAGEREF _Toc14476 \h </w:instrText>
        </w:r>
        <w:r>
          <w:fldChar w:fldCharType="separate"/>
        </w:r>
        <w:r>
          <w:t>48</w:t>
        </w:r>
        <w:r>
          <w:fldChar w:fldCharType="end"/>
        </w:r>
      </w:hyperlink>
    </w:p>
    <w:p>
      <w:pPr>
        <w:pStyle w:val="TOC2"/>
        <w:tabs>
          <w:tab w:val="right" w:leader="dot" w:pos="8306"/>
        </w:tabs>
      </w:pPr>
      <w:hyperlink w:anchor="_Toc393" w:history="1">
        <w:r>
          <w:rPr>
            <w:rFonts w:ascii="仿宋" w:eastAsia="仿宋" w:hAnsi="仿宋" w:cs="仿宋" w:hint="eastAsia"/>
            <w:lang w:eastAsia="zh-CN"/>
          </w:rPr>
          <w:t>(一)、建设周期</w:t>
        </w:r>
        <w:r>
          <w:tab/>
        </w:r>
        <w:r>
          <w:fldChar w:fldCharType="begin"/>
        </w:r>
        <w:r>
          <w:instrText xml:space="preserve"> PAGEREF _Toc393 \h </w:instrText>
        </w:r>
        <w:r>
          <w:fldChar w:fldCharType="separate"/>
        </w:r>
        <w:r>
          <w:t>48</w:t>
        </w:r>
        <w:r>
          <w:fldChar w:fldCharType="end"/>
        </w:r>
      </w:hyperlink>
    </w:p>
    <w:p>
      <w:pPr>
        <w:pStyle w:val="TOC2"/>
        <w:tabs>
          <w:tab w:val="right" w:leader="dot" w:pos="8306"/>
        </w:tabs>
      </w:pPr>
      <w:hyperlink w:anchor="_Toc31956" w:history="1">
        <w:r>
          <w:rPr>
            <w:rFonts w:ascii="仿宋" w:eastAsia="仿宋" w:hAnsi="仿宋" w:cs="仿宋" w:hint="eastAsia"/>
            <w:lang w:eastAsia="zh-CN"/>
          </w:rPr>
          <w:t>(二)、建设进度</w:t>
        </w:r>
        <w:r>
          <w:tab/>
        </w:r>
        <w:r>
          <w:fldChar w:fldCharType="begin"/>
        </w:r>
        <w:r>
          <w:instrText xml:space="preserve"> PAGEREF _Toc31956 \h </w:instrText>
        </w:r>
        <w:r>
          <w:fldChar w:fldCharType="separate"/>
        </w:r>
        <w:r>
          <w:t>49</w:t>
        </w:r>
        <w:r>
          <w:fldChar w:fldCharType="end"/>
        </w:r>
      </w:hyperlink>
    </w:p>
    <w:p>
      <w:pPr>
        <w:pStyle w:val="TOC2"/>
        <w:tabs>
          <w:tab w:val="right" w:leader="dot" w:pos="8306"/>
        </w:tabs>
      </w:pPr>
      <w:hyperlink w:anchor="_Toc8856" w:history="1">
        <w:r>
          <w:rPr>
            <w:rFonts w:ascii="仿宋" w:eastAsia="仿宋" w:hAnsi="仿宋" w:cs="仿宋" w:hint="eastAsia"/>
            <w:lang w:eastAsia="zh-CN"/>
          </w:rPr>
          <w:t>(三)、进度安排注意事项</w:t>
        </w:r>
        <w:r>
          <w:tab/>
        </w:r>
        <w:r>
          <w:fldChar w:fldCharType="begin"/>
        </w:r>
        <w:r>
          <w:instrText xml:space="preserve"> PAGEREF _Toc8856 \h </w:instrText>
        </w:r>
        <w:r>
          <w:fldChar w:fldCharType="separate"/>
        </w:r>
        <w:r>
          <w:t>50</w:t>
        </w:r>
        <w:r>
          <w:fldChar w:fldCharType="end"/>
        </w:r>
      </w:hyperlink>
    </w:p>
    <w:p>
      <w:pPr>
        <w:pStyle w:val="TOC2"/>
        <w:tabs>
          <w:tab w:val="right" w:leader="dot" w:pos="8306"/>
        </w:tabs>
      </w:pPr>
      <w:hyperlink w:anchor="_Toc23312" w:history="1">
        <w:r>
          <w:rPr>
            <w:rFonts w:ascii="仿宋" w:eastAsia="仿宋" w:hAnsi="仿宋" w:cs="仿宋" w:hint="eastAsia"/>
            <w:lang w:eastAsia="zh-CN"/>
          </w:rPr>
          <w:t>(四)、人力资源配置</w:t>
        </w:r>
        <w:r>
          <w:tab/>
        </w:r>
        <w:r>
          <w:fldChar w:fldCharType="begin"/>
        </w:r>
        <w:r>
          <w:instrText xml:space="preserve"> PAGEREF _Toc23312 \h </w:instrText>
        </w:r>
        <w:r>
          <w:fldChar w:fldCharType="separate"/>
        </w:r>
        <w:r>
          <w:t>51</w:t>
        </w:r>
        <w:r>
          <w:fldChar w:fldCharType="end"/>
        </w:r>
      </w:hyperlink>
    </w:p>
    <w:p>
      <w:pPr>
        <w:pStyle w:val="TOC1"/>
        <w:tabs>
          <w:tab w:val="right" w:leader="dot" w:pos="8306"/>
        </w:tabs>
      </w:pPr>
      <w:hyperlink w:anchor="_Toc8785" w:history="1">
        <w:r>
          <w:rPr>
            <w:rFonts w:ascii="仿宋" w:eastAsia="仿宋" w:hAnsi="仿宋" w:cs="仿宋" w:hint="eastAsia"/>
            <w:lang w:eastAsia="zh-CN"/>
          </w:rPr>
          <w:t>十三、利益相关者分析与沟通计划</w:t>
        </w:r>
        <w:r>
          <w:tab/>
        </w:r>
        <w:r>
          <w:fldChar w:fldCharType="begin"/>
        </w:r>
        <w:r>
          <w:instrText xml:space="preserve"> PAGEREF _Toc8785 \h </w:instrText>
        </w:r>
        <w:r>
          <w:fldChar w:fldCharType="separate"/>
        </w:r>
        <w:r>
          <w:t>52</w:t>
        </w:r>
        <w:r>
          <w:fldChar w:fldCharType="end"/>
        </w:r>
      </w:hyperlink>
    </w:p>
    <w:p>
      <w:pPr>
        <w:pStyle w:val="TOC2"/>
        <w:tabs>
          <w:tab w:val="right" w:leader="dot" w:pos="8306"/>
        </w:tabs>
      </w:pPr>
      <w:hyperlink w:anchor="_Toc28870" w:history="1">
        <w:r>
          <w:rPr>
            <w:rFonts w:ascii="仿宋" w:eastAsia="仿宋" w:hAnsi="仿宋" w:cs="仿宋" w:hint="eastAsia"/>
            <w:lang w:eastAsia="zh-CN"/>
          </w:rPr>
          <w:t>(一)、利益相关者分析</w:t>
        </w:r>
        <w:r>
          <w:tab/>
        </w:r>
        <w:r>
          <w:fldChar w:fldCharType="begin"/>
        </w:r>
        <w:r>
          <w:instrText xml:space="preserve"> PAGEREF _Toc28870 \h </w:instrText>
        </w:r>
        <w:r>
          <w:fldChar w:fldCharType="separate"/>
        </w:r>
        <w:r>
          <w:t>52</w:t>
        </w:r>
        <w:r>
          <w:fldChar w:fldCharType="end"/>
        </w:r>
      </w:hyperlink>
    </w:p>
    <w:p>
      <w:pPr>
        <w:pStyle w:val="TOC2"/>
        <w:tabs>
          <w:tab w:val="right" w:leader="dot" w:pos="8306"/>
        </w:tabs>
      </w:pPr>
      <w:hyperlink w:anchor="_Toc30252" w:history="1">
        <w:r>
          <w:rPr>
            <w:rFonts w:ascii="仿宋" w:eastAsia="仿宋" w:hAnsi="仿宋" w:cs="仿宋" w:hint="eastAsia"/>
            <w:lang w:eastAsia="zh-CN"/>
          </w:rPr>
          <w:t>(二)、沟通计划</w:t>
        </w:r>
        <w:r>
          <w:tab/>
        </w:r>
        <w:r>
          <w:fldChar w:fldCharType="begin"/>
        </w:r>
        <w:r>
          <w:instrText xml:space="preserve"> PAGEREF _Toc30252 \h </w:instrText>
        </w:r>
        <w:r>
          <w:fldChar w:fldCharType="separate"/>
        </w:r>
        <w:r>
          <w:t>53</w:t>
        </w:r>
        <w:r>
          <w:fldChar w:fldCharType="end"/>
        </w:r>
      </w:hyperlink>
    </w:p>
    <w:p>
      <w:pPr>
        <w:pStyle w:val="TOC1"/>
        <w:tabs>
          <w:tab w:val="right" w:leader="dot" w:pos="8306"/>
        </w:tabs>
      </w:pPr>
      <w:hyperlink w:anchor="_Toc15191" w:history="1">
        <w:r>
          <w:rPr>
            <w:rFonts w:ascii="仿宋" w:eastAsia="仿宋" w:hAnsi="仿宋" w:cs="仿宋" w:hint="eastAsia"/>
            <w:lang w:eastAsia="zh-CN"/>
          </w:rPr>
          <w:t>十四、工业级珠光材料项目变更管理</w:t>
        </w:r>
        <w:r>
          <w:tab/>
        </w:r>
        <w:r>
          <w:fldChar w:fldCharType="begin"/>
        </w:r>
        <w:r>
          <w:instrText xml:space="preserve"> PAGEREF _Toc15191 \h </w:instrText>
        </w:r>
        <w:r>
          <w:fldChar w:fldCharType="separate"/>
        </w:r>
        <w:r>
          <w:t>54</w:t>
        </w:r>
        <w:r>
          <w:fldChar w:fldCharType="end"/>
        </w:r>
      </w:hyperlink>
    </w:p>
    <w:p>
      <w:pPr>
        <w:pStyle w:val="TOC2"/>
        <w:tabs>
          <w:tab w:val="right" w:leader="dot" w:pos="8306"/>
        </w:tabs>
      </w:pPr>
      <w:hyperlink w:anchor="_Toc13487" w:history="1">
        <w:r>
          <w:rPr>
            <w:rFonts w:ascii="仿宋" w:eastAsia="仿宋" w:hAnsi="仿宋" w:cs="仿宋" w:hint="eastAsia"/>
            <w:lang w:eastAsia="zh-CN"/>
          </w:rPr>
          <w:t>(一)、变更申请与评估</w:t>
        </w:r>
        <w:r>
          <w:tab/>
        </w:r>
        <w:r>
          <w:fldChar w:fldCharType="begin"/>
        </w:r>
        <w:r>
          <w:instrText xml:space="preserve"> PAGEREF _Toc13487 \h </w:instrText>
        </w:r>
        <w:r>
          <w:fldChar w:fldCharType="separate"/>
        </w:r>
        <w:r>
          <w:t>54</w:t>
        </w:r>
        <w:r>
          <w:fldChar w:fldCharType="end"/>
        </w:r>
      </w:hyperlink>
    </w:p>
    <w:p>
      <w:pPr>
        <w:pStyle w:val="TOC2"/>
        <w:tabs>
          <w:tab w:val="right" w:leader="dot" w:pos="8306"/>
        </w:tabs>
      </w:pPr>
      <w:hyperlink w:anchor="_Toc21327" w:history="1">
        <w:r>
          <w:rPr>
            <w:rFonts w:ascii="仿宋" w:eastAsia="仿宋" w:hAnsi="仿宋" w:cs="仿宋" w:hint="eastAsia"/>
            <w:lang w:eastAsia="zh-CN"/>
          </w:rPr>
          <w:t>(二)、变更实施与控制</w:t>
        </w:r>
        <w:r>
          <w:tab/>
        </w:r>
        <w:r>
          <w:fldChar w:fldCharType="begin"/>
        </w:r>
        <w:r>
          <w:instrText xml:space="preserve"> PAGEREF _Toc21327 \h </w:instrText>
        </w:r>
        <w:r>
          <w:fldChar w:fldCharType="separate"/>
        </w:r>
        <w:r>
          <w:t>55</w:t>
        </w:r>
        <w:r>
          <w:fldChar w:fldCharType="end"/>
        </w:r>
      </w:hyperlink>
    </w:p>
    <w:p>
      <w:pPr>
        <w:pStyle w:val="TOC1"/>
        <w:tabs>
          <w:tab w:val="right" w:leader="dot" w:pos="8306"/>
        </w:tabs>
      </w:pPr>
      <w:hyperlink w:anchor="_Toc26596" w:history="1">
        <w:r>
          <w:rPr>
            <w:rFonts w:ascii="仿宋" w:eastAsia="仿宋" w:hAnsi="仿宋" w:cs="仿宋" w:hint="eastAsia"/>
            <w:lang w:eastAsia="zh-CN"/>
          </w:rPr>
          <w:t>十五、工业级珠光材料项目实施保障措施</w:t>
        </w:r>
        <w:r>
          <w:tab/>
        </w:r>
        <w:r>
          <w:fldChar w:fldCharType="begin"/>
        </w:r>
        <w:r>
          <w:instrText xml:space="preserve"> PAGEREF _Toc26596 \h </w:instrText>
        </w:r>
        <w:r>
          <w:fldChar w:fldCharType="separate"/>
        </w:r>
        <w:r>
          <w:t>56</w:t>
        </w:r>
        <w:r>
          <w:fldChar w:fldCharType="end"/>
        </w:r>
      </w:hyperlink>
    </w:p>
    <w:p>
      <w:pPr>
        <w:pStyle w:val="TOC2"/>
        <w:tabs>
          <w:tab w:val="right" w:leader="dot" w:pos="8306"/>
        </w:tabs>
      </w:pPr>
      <w:hyperlink w:anchor="_Toc26490" w:history="1">
        <w:r>
          <w:rPr>
            <w:rFonts w:ascii="仿宋" w:eastAsia="仿宋" w:hAnsi="仿宋" w:cs="仿宋" w:hint="eastAsia"/>
            <w:lang w:eastAsia="zh-CN"/>
          </w:rPr>
          <w:t>(一)、工业级珠光材料项目实施保障机制</w:t>
        </w:r>
        <w:r>
          <w:tab/>
        </w:r>
        <w:r>
          <w:fldChar w:fldCharType="begin"/>
        </w:r>
        <w:r>
          <w:instrText xml:space="preserve"> PAGEREF _Toc26490 \h </w:instrText>
        </w:r>
        <w:r>
          <w:fldChar w:fldCharType="separate"/>
        </w:r>
        <w:r>
          <w:t>56</w:t>
        </w:r>
        <w:r>
          <w:fldChar w:fldCharType="end"/>
        </w:r>
      </w:hyperlink>
    </w:p>
    <w:p>
      <w:pPr>
        <w:pStyle w:val="TOC2"/>
        <w:tabs>
          <w:tab w:val="right" w:leader="dot" w:pos="8306"/>
        </w:tabs>
      </w:pPr>
      <w:hyperlink w:anchor="_Toc17577" w:history="1">
        <w:r>
          <w:rPr>
            <w:rFonts w:ascii="仿宋" w:eastAsia="仿宋" w:hAnsi="仿宋" w:cs="仿宋" w:hint="eastAsia"/>
            <w:lang w:eastAsia="zh-CN"/>
          </w:rPr>
          <w:t>(二)、工业级珠光材料项目法律合规要求</w:t>
        </w:r>
        <w:r>
          <w:tab/>
        </w:r>
        <w:r>
          <w:fldChar w:fldCharType="begin"/>
        </w:r>
        <w:r>
          <w:instrText xml:space="preserve"> PAGEREF _Toc17577 \h </w:instrText>
        </w:r>
        <w:r>
          <w:fldChar w:fldCharType="separate"/>
        </w:r>
        <w:r>
          <w:t>59</w:t>
        </w:r>
        <w:r>
          <w:fldChar w:fldCharType="end"/>
        </w:r>
      </w:hyperlink>
    </w:p>
    <w:p>
      <w:pPr>
        <w:pStyle w:val="TOC2"/>
        <w:tabs>
          <w:tab w:val="right" w:leader="dot" w:pos="8306"/>
        </w:tabs>
      </w:pPr>
      <w:hyperlink w:anchor="_Toc7539" w:history="1">
        <w:r>
          <w:rPr>
            <w:rFonts w:ascii="仿宋" w:eastAsia="仿宋" w:hAnsi="仿宋" w:cs="仿宋" w:hint="eastAsia"/>
            <w:lang w:eastAsia="zh-CN"/>
          </w:rPr>
          <w:t>(三)、工业级珠光材料项目合同管理与法律事务</w:t>
        </w:r>
        <w:r>
          <w:tab/>
        </w:r>
        <w:r>
          <w:fldChar w:fldCharType="begin"/>
        </w:r>
        <w:r>
          <w:instrText xml:space="preserve"> PAGEREF _Toc7539 \h </w:instrText>
        </w:r>
        <w:r>
          <w:fldChar w:fldCharType="separate"/>
        </w:r>
        <w:r>
          <w:t>64</w:t>
        </w:r>
        <w:r>
          <w:fldChar w:fldCharType="end"/>
        </w:r>
      </w:hyperlink>
    </w:p>
    <w:p>
      <w:pPr>
        <w:pStyle w:val="TOC2"/>
        <w:tabs>
          <w:tab w:val="right" w:leader="dot" w:pos="8306"/>
        </w:tabs>
      </w:pPr>
      <w:hyperlink w:anchor="_Toc30082" w:history="1">
        <w:r>
          <w:rPr>
            <w:rFonts w:ascii="仿宋" w:eastAsia="仿宋" w:hAnsi="仿宋" w:cs="仿宋" w:hint="eastAsia"/>
            <w:lang w:eastAsia="zh-CN"/>
          </w:rPr>
          <w:t>(四)、工业级珠光材料项目知识产权保护策略</w:t>
        </w:r>
        <w:r>
          <w:tab/>
        </w:r>
        <w:r>
          <w:fldChar w:fldCharType="begin"/>
        </w:r>
        <w:r>
          <w:instrText xml:space="preserve"> PAGEREF _Toc30082 \h </w:instrText>
        </w:r>
        <w:r>
          <w:fldChar w:fldCharType="separate"/>
        </w:r>
        <w:r>
          <w:t>70</w:t>
        </w:r>
        <w:r>
          <w:fldChar w:fldCharType="end"/>
        </w:r>
      </w:hyperlink>
    </w:p>
    <w:p>
      <w:pPr>
        <w:pStyle w:val="TOC1"/>
        <w:tabs>
          <w:tab w:val="right" w:leader="dot" w:pos="8306"/>
        </w:tabs>
      </w:pPr>
      <w:hyperlink w:anchor="_Toc27582" w:history="1">
        <w:r>
          <w:rPr>
            <w:rFonts w:ascii="仿宋" w:eastAsia="仿宋" w:hAnsi="仿宋" w:cs="仿宋" w:hint="eastAsia"/>
            <w:lang w:eastAsia="zh-CN"/>
          </w:rPr>
          <w:t>十六、质量管理体系</w:t>
        </w:r>
        <w:r>
          <w:tab/>
        </w:r>
        <w:r>
          <w:fldChar w:fldCharType="begin"/>
        </w:r>
        <w:r>
          <w:instrText xml:space="preserve"> PAGEREF _Toc27582 \h </w:instrText>
        </w:r>
        <w:r>
          <w:fldChar w:fldCharType="separate"/>
        </w:r>
        <w:r>
          <w:t>73</w:t>
        </w:r>
        <w:r>
          <w:fldChar w:fldCharType="end"/>
        </w:r>
      </w:hyperlink>
    </w:p>
    <w:p>
      <w:pPr>
        <w:pStyle w:val="TOC2"/>
        <w:tabs>
          <w:tab w:val="right" w:leader="dot" w:pos="8306"/>
        </w:tabs>
      </w:pPr>
      <w:hyperlink w:anchor="_Toc23747" w:history="1">
        <w:r>
          <w:rPr>
            <w:rFonts w:ascii="仿宋" w:eastAsia="仿宋" w:hAnsi="仿宋" w:cs="仿宋" w:hint="eastAsia"/>
            <w:lang w:eastAsia="zh-CN"/>
          </w:rPr>
          <w:t>(一)、质量目标与方针</w:t>
        </w:r>
        <w:r>
          <w:tab/>
        </w:r>
        <w:r>
          <w:fldChar w:fldCharType="begin"/>
        </w:r>
        <w:r>
          <w:instrText xml:space="preserve"> PAGEREF _Toc23747 \h </w:instrText>
        </w:r>
        <w:r>
          <w:fldChar w:fldCharType="separate"/>
        </w:r>
        <w:r>
          <w:t>73</w:t>
        </w:r>
        <w:r>
          <w:fldChar w:fldCharType="end"/>
        </w:r>
      </w:hyperlink>
    </w:p>
    <w:p>
      <w:pPr>
        <w:pStyle w:val="TOC2"/>
        <w:tabs>
          <w:tab w:val="right" w:leader="dot" w:pos="8306"/>
        </w:tabs>
      </w:pPr>
      <w:hyperlink w:anchor="_Toc25011" w:history="1">
        <w:r>
          <w:rPr>
            <w:rFonts w:ascii="仿宋" w:eastAsia="仿宋" w:hAnsi="仿宋" w:cs="仿宋" w:hint="eastAsia"/>
            <w:lang w:eastAsia="zh-CN"/>
          </w:rPr>
          <w:t>(二)、质量管理责任</w:t>
        </w:r>
        <w:r>
          <w:tab/>
        </w:r>
        <w:r>
          <w:fldChar w:fldCharType="begin"/>
        </w:r>
        <w:r>
          <w:instrText xml:space="preserve"> PAGEREF _Toc25011 \h </w:instrText>
        </w:r>
        <w:r>
          <w:fldChar w:fldCharType="separate"/>
        </w:r>
        <w:r>
          <w:t>74</w:t>
        </w:r>
        <w:r>
          <w:fldChar w:fldCharType="end"/>
        </w:r>
      </w:hyperlink>
    </w:p>
    <w:p>
      <w:pPr>
        <w:pStyle w:val="TOC2"/>
        <w:tabs>
          <w:tab w:val="right" w:leader="dot" w:pos="8306"/>
        </w:tabs>
      </w:pPr>
      <w:hyperlink w:anchor="_Toc4438" w:history="1">
        <w:r>
          <w:rPr>
            <w:rFonts w:ascii="仿宋" w:eastAsia="仿宋" w:hAnsi="仿宋" w:cs="仿宋" w:hint="eastAsia"/>
            <w:lang w:eastAsia="zh-CN"/>
          </w:rPr>
          <w:t>(三)、质量管理体系文件</w:t>
        </w:r>
        <w:r>
          <w:tab/>
        </w:r>
        <w:r>
          <w:fldChar w:fldCharType="begin"/>
        </w:r>
        <w:r>
          <w:instrText xml:space="preserve"> PAGEREF _Toc4438 \h </w:instrText>
        </w:r>
        <w:r>
          <w:fldChar w:fldCharType="separate"/>
        </w:r>
        <w:r>
          <w:t>75</w:t>
        </w:r>
        <w:r>
          <w:fldChar w:fldCharType="end"/>
        </w:r>
      </w:hyperlink>
    </w:p>
    <w:p>
      <w:pPr>
        <w:pStyle w:val="TOC2"/>
        <w:tabs>
          <w:tab w:val="right" w:leader="dot" w:pos="8306"/>
        </w:tabs>
      </w:pPr>
      <w:hyperlink w:anchor="_Toc13252" w:history="1">
        <w:r>
          <w:rPr>
            <w:rFonts w:ascii="仿宋" w:eastAsia="仿宋" w:hAnsi="仿宋" w:cs="仿宋" w:hint="eastAsia"/>
            <w:lang w:eastAsia="zh-CN"/>
          </w:rPr>
          <w:t>(四)、质量培训与教育</w:t>
        </w:r>
        <w:r>
          <w:tab/>
        </w:r>
        <w:r>
          <w:fldChar w:fldCharType="begin"/>
        </w:r>
        <w:r>
          <w:instrText xml:space="preserve"> PAGEREF _Toc13252 \h </w:instrText>
        </w:r>
        <w:r>
          <w:fldChar w:fldCharType="separate"/>
        </w:r>
        <w:r>
          <w:t>77</w:t>
        </w:r>
        <w:r>
          <w:fldChar w:fldCharType="end"/>
        </w:r>
      </w:hyperlink>
    </w:p>
    <w:p>
      <w:pPr>
        <w:pStyle w:val="TOC2"/>
        <w:tabs>
          <w:tab w:val="right" w:leader="dot" w:pos="8306"/>
        </w:tabs>
      </w:pPr>
      <w:hyperlink w:anchor="_Toc12904" w:history="1">
        <w:r>
          <w:rPr>
            <w:rFonts w:ascii="仿宋" w:eastAsia="仿宋" w:hAnsi="仿宋" w:cs="仿宋" w:hint="eastAsia"/>
            <w:lang w:eastAsia="zh-CN"/>
          </w:rPr>
          <w:t>(五)、质量审核与评价</w:t>
        </w:r>
        <w:r>
          <w:tab/>
        </w:r>
        <w:r>
          <w:fldChar w:fldCharType="begin"/>
        </w:r>
        <w:r>
          <w:instrText xml:space="preserve"> PAGEREF _Toc12904 \h </w:instrText>
        </w:r>
        <w:r>
          <w:fldChar w:fldCharType="separate"/>
        </w:r>
        <w:r>
          <w:t>79</w:t>
        </w:r>
        <w:r>
          <w:fldChar w:fldCharType="end"/>
        </w:r>
      </w:hyperlink>
    </w:p>
    <w:p>
      <w:pPr>
        <w:pStyle w:val="TOC2"/>
        <w:tabs>
          <w:tab w:val="right" w:leader="dot" w:pos="8306"/>
        </w:tabs>
      </w:pPr>
      <w:hyperlink w:anchor="_Toc22239" w:history="1">
        <w:r>
          <w:rPr>
            <w:rFonts w:ascii="仿宋" w:eastAsia="仿宋" w:hAnsi="仿宋" w:cs="仿宋" w:hint="eastAsia"/>
            <w:lang w:eastAsia="zh-CN"/>
          </w:rPr>
          <w:t>(六)、不符合与纠正措施</w:t>
        </w:r>
        <w:r>
          <w:tab/>
        </w:r>
        <w:r>
          <w:fldChar w:fldCharType="begin"/>
        </w:r>
        <w:r>
          <w:instrText xml:space="preserve"> PAGEREF _Toc22239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84"/>
      <w:r>
        <w:rPr>
          <w:rFonts w:ascii="仿宋" w:eastAsia="仿宋" w:hAnsi="仿宋" w:cs="仿宋" w:hint="eastAsia"/>
          <w:sz w:val="28"/>
          <w:lang w:eastAsia="zh-CN"/>
        </w:rPr>
        <w:t>一、工业级珠光材料项目建设单位说明</w:t>
      </w:r>
      <w:bookmarkEnd w:id="2"/>
    </w:p>
    <w:p>
      <w:pPr>
        <w:pStyle w:val="Heading2"/>
        <w:rPr>
          <w:rFonts w:ascii="仿宋" w:eastAsia="仿宋" w:hAnsi="仿宋" w:cs="仿宋" w:hint="eastAsia"/>
          <w:lang w:eastAsia="zh-CN"/>
        </w:rPr>
      </w:pPr>
      <w:bookmarkStart w:id="3" w:name="_Toc12184"/>
      <w:r>
        <w:rPr>
          <w:rFonts w:ascii="仿宋" w:eastAsia="仿宋" w:hAnsi="仿宋" w:cs="仿宋" w:hint="eastAsia"/>
          <w:lang w:eastAsia="zh-CN"/>
        </w:rPr>
        <w:t>(一)、工业级珠光材料项目承办单位基本情况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9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级珠光材料项目承办单位的XXXX，我们着眼于实现可持续的经济效益。通过技术创新和解决方案的提供，公司预计在工业级珠光材料项目执行期间将获得可观的收入增长。这一收入来源主要包括工业级珠光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同时，我们注重成本控制和效率提升，以确保工业级珠光材料项目的可持续盈利。透过精细的管理和资源优化，公司期望实现工业级珠光材料项目利润最大化。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级珠光材料项目实施进行全面的投资评估，包括工业级珠光材料项目启动阶段的资金投入和后续运营成本。通过对工业级珠光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业级珠光材料项目实施过程中具备足够的资金流动性，公司将进行详尽的现金流分析。这包括资金需求的合理预测、工业级珠光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535"/>
      <w:r>
        <w:rPr>
          <w:rFonts w:ascii="仿宋" w:eastAsia="仿宋" w:hAnsi="仿宋" w:cs="仿宋" w:hint="eastAsia"/>
          <w:sz w:val="28"/>
          <w:lang w:eastAsia="zh-CN"/>
        </w:rPr>
        <w:t>二、工业级珠光材料项目概论</w:t>
      </w:r>
      <w:bookmarkEnd w:id="5"/>
    </w:p>
    <w:p>
      <w:pPr>
        <w:pStyle w:val="Heading2"/>
        <w:rPr>
          <w:rFonts w:ascii="仿宋" w:eastAsia="仿宋" w:hAnsi="仿宋" w:cs="仿宋" w:hint="eastAsia"/>
          <w:lang w:eastAsia="zh-CN"/>
        </w:rPr>
      </w:pPr>
      <w:bookmarkStart w:id="6" w:name="_Toc30218"/>
      <w:r>
        <w:rPr>
          <w:rFonts w:ascii="仿宋" w:eastAsia="仿宋" w:hAnsi="仿宋" w:cs="仿宋" w:hint="eastAsia"/>
          <w:lang w:eastAsia="zh-CN"/>
        </w:rPr>
        <w:t>(一)、工业级珠光材料项目概况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起源追溯至对市场的深入洞察。市场的不断演变与变革为工业级珠光材料项目提供了难得的机遇。当前市场存在的需求缺口和变革的大环境共同构成了工业级珠光材料项目的背景。这个工业级珠光材料项目旨在充分利用市场机遇，填补行业中尚未满足的需求，为客户提供全新的解决方案。市场的变革和需求的增长使得这个工业级珠光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工业级珠光材料项目名称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正式命名为工业级珠光材料。这个名称不仅仅是一个标识，更代表了工业级珠光材料项目的核心理念和愿景。它蕴含着工业级珠光材料项目所要解决问题的关键字，具有强烈的表达和辨识度，为工业级珠光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工业级珠光材料项目目标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核心目标是提供一种全新、高效的解决方案，满足客户日益增长的需求。工业级珠光材料项目追求的不仅仅是满足市场需求，更是在市场中获得卓越的竞争优势。通过不断提升产品或服务的质量和创新水平，工业级珠光材料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工业级珠光材料项目范围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全面涵盖了产品研发、制造、市场推广和售后服务，确保从产品设计到最终用户体验的全方位关注。这一全面的工业级珠光材料项目范围是为了确保工业级珠光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工业级珠光材料项目时间表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工业级珠光材料项目计划在未来18个月内完成，包括研发、测试、市场试点和正式推出等不同阶段。这个时间表的合理设计是为了确保工业级珠光材料项目各个阶段的顺利推进，以便按时交付高质量的成果。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工业级珠光材料项目预算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总预算估算为XX百万美元，主要分配在研发、市场推广、人员培训和运营等方面。这一充足的预算为工业级珠光材料项目提供了充足的资源，确保工业级珠光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工业级珠光材料项目风险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可能面临的风险包括市场接受度低、技术难题、竞争激烈等。工业级珠光材料项目团队已经制定了相应的风险应对计划，通过前瞻性的风险管理，确保工业级珠光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工业级珠光材料项目团队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工业级珠光材料项目汇聚了一支经验丰富、多领域专业素养的核心团队，确保工业级珠光材料项目在各个方面都能拥有高水平的执行力。团队的协同作战是工业级珠光材料项目成功的关键因素之一。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工业级珠光材料项目背景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工业级珠光材料项目的背景根植于市场对更高效、创新产品的渴望，同时也受到科技发展对行业格局的深刻改变的影响。这为工业级珠光材料项目提供了广阔的发展空间和市场需求。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工业级珠光材料项目现状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截至目前，工业级珠光材料项目已完成市场调研和技术验证，取得了初步的成功。这为工业级珠光材料项目在未来的发展奠定了坚实的基础，为更远大的目标打下了坚实的基石。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203"/>
      <w:r>
        <w:rPr>
          <w:rFonts w:ascii="仿宋" w:eastAsia="仿宋" w:hAnsi="仿宋" w:cs="仿宋" w:hint="eastAsia"/>
          <w:sz w:val="28"/>
          <w:lang w:eastAsia="zh-CN"/>
        </w:rPr>
        <w:t>(二)、工业级珠光材料项目目标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keyword》工业级珠光材料项目首要业务目标是在市场中占据有利地位，实现产品/服务的成功推广和销售。通过不断提升产品质量、创新性，工业级珠光材料项目追求成为行业中的领导者，赢得更多客户的青睐。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在科技迅速发展的时代，工业级珠光材料项目着眼于技术创新。通过持续的研发和技术升级，工业级珠光材料项目旨在推出更具创新性的产品或服务，以满足市场对新鲜、先进解决方案的需求。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为了建立可持续的客户关系，工业级珠光材料项目设定了客户满意度目标。通过提供卓越的产品质量和优质的客户服务，工业级珠光材料项目追求赢得客户的信任和忠诚度，确保他们的满意度达到行业领先水平。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工业级珠光材料项目注重社会责任和可持续发展。通过实施环保、社会责任工业级珠光材料项目，工业级珠光材料项目致力于在经济发展的同时保护环境，促进社会公平，实现可持续经营。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工业级珠光材料项目的团队是实现目标的核心驱动力。因此，工业级珠光材料项目设定了团队发展目标，包括提升团队成员的专业技能、培养领导力，以及搭建协同高效的团队工作氛围。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2"/>
      <w:r>
        <w:rPr>
          <w:rFonts w:ascii="仿宋" w:eastAsia="仿宋" w:hAnsi="仿宋" w:cs="仿宋" w:hint="eastAsia"/>
          <w:sz w:val="28"/>
          <w:lang w:eastAsia="zh-CN"/>
        </w:rPr>
        <w:t>(三)、工业级珠光材料项目提出的理由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工业级珠光材料项目提出的理由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提出源于对市场机遇的深刻洞察。当前市场中存在的需求缺口和行业发展趋势表明，有巨大的商业机会等待被开发。通过准确捕捉市场机遇，工业级珠光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理念基于对技术创新的信仰。通过持续的研发和技术投入，工业级珠光材料项目有望推出更具创新性的产品或服务。在科技飞速发展的当下，工业级珠光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提出是为了增强企业的行业竞争力。通过提升产品或服务的质量和独特性，工业级珠光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响应了消费者需求的变化。随着社会和科技的不断发展，消费者对产品和服务的需求也在发生变化。通过深入了解并及时回应消费者的新需求，工业级珠光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提出是企业战略发展规划的一部分。在面对日益激烈的市场竞争和不断变化的商业环境中，工业级珠光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提出不仅仅是基于商业考量，还注重社会责任。通过推出环保、社会责任等方面的工业级珠光材料项目，工业级珠光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工业级珠光材料项目的提出反映了对利益相关者期望的关注。包括客户、员工、投资者等利益相关者在企业发展中都有着各自的期望，工业级珠光材料项目力求在满足这些期望的同时，取得更大的共赢。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2543"/>
      <w:r>
        <w:rPr>
          <w:rFonts w:ascii="仿宋" w:eastAsia="仿宋" w:hAnsi="仿宋" w:cs="仿宋" w:hint="eastAsia"/>
          <w:sz w:val="28"/>
          <w:lang w:eastAsia="zh-CN"/>
        </w:rPr>
        <w:t>(四)、工业级珠光材料项目意义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在实施工业级珠光材料项目的过程中，我们不仅仅是在追逐商业成功，更是为企业和社会的多个层面创造了深远的意义。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级珠光材料项目的首要意义在于提升企业的市场竞争力。通过持续的创新和对产品质量的高标准要求，工业级珠光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级珠光材料项目的推进将促使行业技术水平的提升。通过引入先进技术和创新性解决方案，工业级珠光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级珠光材料项目不仅创造了大量就业机会，提高了就业水平，还注重社会责任和环保。通过参与社会公益事业和推动环保工业级珠光材料项目，工业级珠光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综合而言，工业级珠光材料项目意义重大，不仅推动了企业的发展，也为行业和社会的进步贡献了积极力量。这是一个全面而深刻的影响，将在未来产生可持续的正面效应。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604"/>
      <w:r>
        <w:rPr>
          <w:rFonts w:ascii="仿宋" w:eastAsia="仿宋" w:hAnsi="仿宋" w:cs="仿宋" w:hint="eastAsia"/>
          <w:sz w:val="28"/>
          <w:lang w:eastAsia="zh-CN"/>
        </w:rPr>
        <w:t>(五)、工业级珠光材料项目背景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在当今迅猛发展的商业环境中，工业级珠光材料项目的动因根植于对多方面因素的审慎考量。这个工业级珠光材料项目的提出并非孤立的决策，而是对企业所处背景深入思考的产物。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级珠光材料项目背后的首要原因。科技的迅速发展和全球市场的快速变化使得企业必须灵活应对。工业级珠光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竞争的激烈程度也是工业级珠光材料项目背景中不可忽视的一环。企业需要在激烈竞争中脱颖而出，为此，工业级珠光材料项目致力于打破常规，提供独特的价值主张，以吸引客户并确保市场份额的增长。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技术的迅速发展为企业带来了机遇与挑战。作为工业级珠光材料项目启动的背景之一，对新兴技术的应用将有助于提升企业的技术水平，使其在不断演进的商业环境中保持竞争优势。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此外，社会对企业责任的期望也在逐渐升高。工业级珠光材料项目充分融入了社会责任的理念，通过可持续经营和社会公益工业级珠光材料项目，企图为社会贡献一份力量，在商业成功的同时关注社会价值。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788"/>
      <w:r>
        <w:rPr>
          <w:rFonts w:ascii="仿宋" w:eastAsia="仿宋" w:hAnsi="仿宋" w:cs="仿宋" w:hint="eastAsia"/>
          <w:sz w:val="28"/>
          <w:lang w:eastAsia="zh-CN"/>
        </w:rPr>
        <w:t>三、工业级珠光材料项目选址可行性分析</w:t>
      </w:r>
      <w:bookmarkEnd w:id="11"/>
    </w:p>
    <w:p>
      <w:pPr>
        <w:pStyle w:val="Heading2"/>
        <w:rPr>
          <w:rFonts w:ascii="仿宋" w:eastAsia="仿宋" w:hAnsi="仿宋" w:cs="仿宋" w:hint="eastAsia"/>
          <w:lang w:eastAsia="zh-CN"/>
        </w:rPr>
      </w:pPr>
      <w:bookmarkStart w:id="12" w:name="_Toc8431"/>
      <w:r>
        <w:rPr>
          <w:rFonts w:ascii="仿宋" w:eastAsia="仿宋" w:hAnsi="仿宋" w:cs="仿宋" w:hint="eastAsia"/>
          <w:lang w:eastAsia="zh-CN"/>
        </w:rPr>
        <w:t>(一)、工业级珠光材料项目选址</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该工业级珠光材料项目选址位于XX省XX市XX区XXX街道</w:t>
      </w:r>
    </w:p>
    <w:p>
      <w:pPr>
        <w:pStyle w:val="Heading2"/>
        <w:ind w:firstLine="560" w:firstLineChars="200"/>
        <w:rPr>
          <w:rFonts w:ascii="仿宋" w:eastAsia="仿宋" w:hAnsi="仿宋" w:cs="仿宋" w:hint="eastAsia"/>
          <w:sz w:val="28"/>
          <w:lang w:eastAsia="zh-CN"/>
        </w:rPr>
      </w:pPr>
      <w:bookmarkStart w:id="13" w:name="_Toc1957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工业级珠光材料项目的征地面积将根据工业级珠光材料项目的实际规模和需求进行精确规划。具体面积XXX平方米，旨在确保工业级珠光材料项目不仅能够满足当前的发展需求，还能够预留空间以适应未来的扩展。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净用地面积是在征地面积基础上去除不可利用面积后的实际可开发用地。具体面积XXX平方米，考虑到环保、交通、安全等多方面因素，以确保工业级珠光材料项目在整体利用效率上达到最优。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工业级珠光材料项目计划建设的建筑总规模具体面积XXX平方米。这一规模的确定综合考虑了工业级珠光材料项目的性质、规模，以及城市规划的相关要求，确保建筑布局与周边环境协调一致。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绿地率是工业级珠光材料项目用地中被规划为绿地的比例。具体面积XXX平方米，旨在通过合理规划绿地，改善工业级珠光材料项目周边环境，提升居民生活质量，并符合城市整体绿化规划。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容积率是用地上可以建设的建筑总体积与用地面积之比。具体面积XXX，通过合理的容积率规划，确保工业级珠光材料项目建筑规模与周边环境和谐共生。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业级珠光材料项目选址与当地城市规划相一致，具体面积XXX平方米。通过与城市规划部门深入沟通，确保工业级珠光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级珠光材料项目选址符合当地产业政策，具体面积XXX平方米。这包括工业级珠光材料项目对当地经济的促进作用，以及对相关产业的带动效应，确保工业级珠光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用地总体要求必须符合环保和可持续发展的原则，具体面积XXX平方米。通过采用绿色建筑设计、节能减排等措施，确保工业级珠光材料项目在建设和运营过程中对环境的影响最小化，达到可持续发展的要求。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确保工业级珠光材料项目选址具备必要的公共设施配套，具体面积XXX平方米。这包括交通便利性、教育、医疗等基础设施，以提高居民生活品质，使得工业级珠光材料项目选址更具吸引力。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考虑用地总体要求对当地社会稳定性的影响，具体面积XXX平方米。通过深入了解当地社区反馈，确保工业级珠光材料项目的选址和建设过程对当地社会和谐稳定产生积极作用。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工业级珠光材料项目选址不仅符合法规和规划，还在实际操作中具有可行性。这一全面规划将为工业级珠光材料项目的成功实施提供坚实的基础，确保工业级珠光材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19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级珠光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级珠光材料项目的设备规划和空间设计中，我们将采取灵活设备布局的措施。设备布局将根据实际需求进行灵活设计，避免不必要的浪费。通过合理规划设备摆放位置，我们将提高设备的利用率，减少设备间距，以确保工业级珠光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级珠光材料项目内部引入共享设施的概念，例如共享会议室、办公区等。通过这种方式，我们可以减少对资源的重复建设，提高资源共享效率，从而减小工业级珠光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02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级珠光材料项目的总图布置中，我们将不同功能区域进行明确的规划，以最大程度满足工业级珠光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31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级珠光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级珠光材料项目对环境的影响是综合评价的重要因素之一。我们将详细考虑选址周边的自然环境、生态保护区、水源地等情况，确保工业级珠光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对选址的评价还需充分考虑当地政府的产业政策和法规。我们将详细了解工业级珠光材料项目所在地的相关政策，确保工业级珠光材料项目的规划和运营与当地法规相符，降低不必要的法律风险。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https://d.book118.com/088040015110006044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工业级珠光材料项目规划设计方案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F25D94"/>
    <w:rsid w:val="25F25D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40015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2024-02-29T19:28:00Z</dcterms:created>
  <dcterms:modified xsi:type="dcterms:W3CDTF">2024-02-29T19:29:06Z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C50304DD91B9495F8333C5AA52E13A79_11</vt:lpwstr>
  </property>
  <property fmtid="{D5CDD505-2E9C-101B-9397-08002B2CF9AE}" pid="3" name="KSOProductBuildVer">
    <vt:lpwstr>2052-12.1.0.16388</vt:lpwstr>
  </property>
</Properties>
</file>