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20" w:lineRule="exact"/>
        <w:rPr>
          <w:rFonts w:hint="eastAsia"/>
          <w:color w:val="auto"/>
          <w:kern w:val="1"/>
        </w:rPr>
      </w:pPr>
    </w:p>
    <w:p>
      <w:pPr>
        <w:tabs>
          <w:tab w:val="left" w:pos="720"/>
        </w:tabs>
        <w:jc w:val="center"/>
        <w:rPr>
          <w:rFonts w:eastAsia="楷体_GB2312" w:hint="eastAsia"/>
          <w:b/>
          <w:bCs/>
          <w:color w:val="auto"/>
          <w:kern w:val="0"/>
          <w:sz w:val="52"/>
          <w:szCs w:val="52"/>
        </w:rPr>
      </w:pPr>
      <w:r>
        <w:rPr>
          <w:rFonts w:ascii="Times New Roman" w:eastAsia="楷体_GB2312" w:hAnsi="Times New Roman" w:hint="eastAsia"/>
          <w:b/>
          <w:bCs/>
          <w:color w:val="auto"/>
          <w:kern w:val="0"/>
          <w:sz w:val="52"/>
          <w:szCs w:val="52"/>
        </w:rPr>
        <w:t>北京理工大学</w:t>
      </w:r>
    </w:p>
    <w:p>
      <w:pPr>
        <w:tabs>
          <w:tab w:val="left" w:pos="720"/>
        </w:tabs>
        <w:jc w:val="center"/>
        <w:rPr>
          <w:rFonts w:eastAsia="楷体_GB2312" w:hint="eastAsia"/>
          <w:b/>
          <w:bCs/>
          <w:color w:val="auto"/>
          <w:kern w:val="0"/>
          <w:sz w:val="52"/>
          <w:szCs w:val="52"/>
        </w:rPr>
      </w:pPr>
      <w:r>
        <w:rPr>
          <w:rFonts w:ascii="Times New Roman" w:eastAsia="楷体_GB2312" w:hAnsi="Times New Roman" w:hint="eastAsia"/>
          <w:b/>
          <w:bCs/>
          <w:color w:val="auto"/>
          <w:kern w:val="0"/>
          <w:sz w:val="52"/>
          <w:szCs w:val="52"/>
        </w:rPr>
        <w:t>继续教育暨现代远程教育学院</w:t>
      </w:r>
    </w:p>
    <w:p>
      <w:pPr>
        <w:ind w:firstLine="723"/>
        <w:jc w:val="center"/>
        <w:rPr>
          <w:rFonts w:eastAsia="楷体_GB2312" w:hint="eastAsia"/>
          <w:b/>
          <w:bCs/>
          <w:color w:val="auto"/>
          <w:kern w:val="0"/>
          <w:sz w:val="36"/>
          <w:szCs w:val="36"/>
        </w:rPr>
      </w:pPr>
    </w:p>
    <w:p>
      <w:pPr>
        <w:tabs>
          <w:tab w:val="left" w:pos="720"/>
        </w:tabs>
        <w:spacing w:line="840" w:lineRule="exact"/>
        <w:jc w:val="center"/>
        <w:rPr>
          <w:rFonts w:eastAsia="黑体" w:hint="eastAsia"/>
          <w:bCs/>
          <w:color w:val="auto"/>
          <w:kern w:val="0"/>
          <w:sz w:val="72"/>
          <w:szCs w:val="72"/>
        </w:rPr>
      </w:pPr>
      <w:r>
        <w:rPr>
          <w:rFonts w:ascii="Times New Roman" w:eastAsia="黑体" w:hAnsi="Times New Roman" w:hint="eastAsia"/>
          <w:bCs/>
          <w:color w:val="auto"/>
          <w:kern w:val="0"/>
          <w:sz w:val="72"/>
          <w:szCs w:val="72"/>
        </w:rPr>
        <w:t>毕业设计（论文）</w:t>
      </w:r>
    </w:p>
    <w:p>
      <w:pPr>
        <w:ind w:firstLine="560"/>
        <w:rPr>
          <w:rFonts w:hint="eastAsia"/>
          <w:color w:val="auto"/>
          <w:kern w:val="0"/>
          <w:sz w:val="28"/>
        </w:rPr>
      </w:pPr>
    </w:p>
    <w:p>
      <w:pPr>
        <w:ind w:firstLine="560"/>
        <w:rPr>
          <w:rFonts w:hint="eastAsia"/>
          <w:color w:val="auto"/>
          <w:kern w:val="0"/>
          <w:sz w:val="28"/>
        </w:rPr>
      </w:pPr>
    </w:p>
    <w:p>
      <w:pPr>
        <w:rPr>
          <w:rFonts w:hint="eastAsia"/>
          <w:color w:val="auto"/>
          <w:kern w:val="0"/>
        </w:rPr>
      </w:pPr>
    </w:p>
    <w:p>
      <w:pPr>
        <w:spacing w:line="720" w:lineRule="exact"/>
        <w:ind w:left="3613" w:hanging="2384" w:leftChars="512" w:hangingChars="745"/>
        <w:rPr>
          <w:rFonts w:hint="default"/>
          <w:b/>
          <w:color w:val="auto"/>
          <w:kern w:val="0"/>
          <w:sz w:val="32"/>
        </w:rPr>
      </w:pPr>
      <w:r>
        <w:rPr>
          <w:rFonts w:ascii="Times New Roman" w:hAnsi="Times New Roman" w:hint="eastAsia"/>
          <w:b/>
          <w:color w:val="auto"/>
          <w:kern w:val="0"/>
          <w:sz w:val="32"/>
        </w:rPr>
        <w:t>毕业论文题目：</w:t>
      </w:r>
      <w:r>
        <w:rPr>
          <w:rFonts w:ascii="Times New Roman" w:hAnsi="Times New Roman" w:hint="eastAsia"/>
          <w:b/>
          <w:bCs w:val="0"/>
          <w:color w:val="auto"/>
          <w:kern w:val="0"/>
          <w:sz w:val="32"/>
          <w:u w:val="single"/>
          <w:lang w:eastAsia="zh-CN"/>
        </w:rPr>
        <w:t>事业单位绩效考核制度存在的问题及对策探究</w:t>
      </w:r>
      <w:r>
        <w:rPr>
          <w:rFonts w:ascii="Times New Roman" w:hAnsi="Times New Roman" w:hint="eastAsia"/>
          <w:b/>
          <w:bCs w:val="0"/>
          <w:color w:val="auto"/>
          <w:kern w:val="0"/>
          <w:sz w:val="32"/>
          <w:u w:val="single"/>
          <w:lang w:val="en-US" w:eastAsia="zh-CN"/>
        </w:rPr>
        <w:t xml:space="preserve">        </w:t>
      </w:r>
    </w:p>
    <w:p>
      <w:pPr>
        <w:spacing w:line="720" w:lineRule="exact"/>
        <w:ind w:left="3613" w:hanging="2384" w:leftChars="512" w:hangingChars="745"/>
        <w:rPr>
          <w:rFonts w:hint="eastAsia"/>
          <w:color w:val="auto"/>
          <w:kern w:val="0"/>
          <w:sz w:val="32"/>
          <w:u w:val="single"/>
        </w:rPr>
      </w:pPr>
      <w:r>
        <w:rPr>
          <w:rFonts w:ascii="Times New Roman" w:hAnsi="Times New Roman" w:hint="eastAsia"/>
          <w:b/>
          <w:color w:val="auto"/>
          <w:kern w:val="0"/>
          <w:sz w:val="32"/>
        </w:rPr>
        <w:t>指导教师姓名：</w:t>
      </w:r>
      <w:r>
        <w:rPr>
          <w:rFonts w:ascii="Times New Roman" w:hAnsi="Times New Roman" w:hint="eastAsia"/>
          <w:color w:val="auto"/>
          <w:kern w:val="0"/>
          <w:sz w:val="32"/>
          <w:u w:val="single"/>
        </w:rPr>
        <w:t xml:space="preserve">  </w:t>
      </w:r>
      <w:r>
        <w:rPr>
          <w:rFonts w:ascii="Times New Roman" w:hAnsi="Times New Roman" w:hint="eastAsia"/>
          <w:color w:val="auto"/>
          <w:kern w:val="0"/>
          <w:sz w:val="32"/>
          <w:u w:val="single"/>
          <w:lang w:val="en-US" w:eastAsia="zh-CN"/>
        </w:rPr>
        <w:t xml:space="preserve"> </w:t>
      </w:r>
      <w:r>
        <w:rPr>
          <w:rFonts w:ascii="Times New Roman" w:eastAsia="宋体" w:hAnsi="Times New Roman" w:hint="eastAsia"/>
          <w:b/>
          <w:bCs w:val="0"/>
          <w:color w:val="auto"/>
          <w:kern w:val="0"/>
          <w:sz w:val="32"/>
          <w:u w:val="single"/>
          <w:lang w:val="en-US" w:eastAsia="zh-CN"/>
        </w:rPr>
        <w:t xml:space="preserve"> </w:t>
      </w:r>
      <w:r>
        <w:rPr>
          <w:rFonts w:ascii="Times New Roman" w:hAnsi="Times New Roman" w:hint="eastAsia"/>
          <w:b/>
          <w:bCs w:val="0"/>
          <w:color w:val="auto"/>
          <w:kern w:val="0"/>
          <w:sz w:val="32"/>
          <w:u w:val="single"/>
          <w:lang w:val="en-US" w:eastAsia="zh-CN"/>
        </w:rPr>
        <w:t xml:space="preserve">        </w:t>
      </w:r>
      <w:r>
        <w:rPr>
          <w:rFonts w:ascii="Times New Roman" w:hAnsi="Times New Roman" w:hint="eastAsia"/>
          <w:b/>
          <w:color w:val="auto"/>
          <w:kern w:val="0"/>
          <w:sz w:val="32"/>
          <w:u w:val="single"/>
        </w:rPr>
        <w:t xml:space="preserve"> </w:t>
      </w:r>
      <w:r>
        <w:rPr>
          <w:rFonts w:ascii="Times New Roman" w:hAnsi="Times New Roman" w:hint="eastAsia"/>
          <w:color w:val="auto"/>
          <w:kern w:val="0"/>
          <w:sz w:val="32"/>
          <w:u w:val="single"/>
        </w:rPr>
        <w:t xml:space="preserve">            </w:t>
      </w:r>
    </w:p>
    <w:p>
      <w:pPr>
        <w:wordWrap w:val="0"/>
        <w:spacing w:line="840" w:lineRule="exact"/>
        <w:ind w:right="320" w:firstLine="720" w:firstLineChars="225"/>
        <w:jc w:val="right"/>
        <w:rPr>
          <w:rFonts w:hint="eastAsia"/>
          <w:b/>
          <w:color w:val="auto"/>
          <w:kern w:val="0"/>
          <w:sz w:val="32"/>
        </w:rPr>
      </w:pPr>
    </w:p>
    <w:p>
      <w:pPr>
        <w:spacing w:line="600" w:lineRule="exact"/>
        <w:ind w:firstLine="1264" w:firstLineChars="395"/>
        <w:rPr>
          <w:rFonts w:hint="eastAsia"/>
          <w:b/>
          <w:color w:val="auto"/>
          <w:kern w:val="0"/>
          <w:szCs w:val="21"/>
          <w:u w:val="single"/>
        </w:rPr>
      </w:pPr>
      <w:r>
        <w:rPr>
          <w:rFonts w:ascii="Times New Roman" w:hAnsi="Times New Roman"/>
          <w:b/>
          <w:color w:val="auto"/>
          <w:kern w:val="0"/>
          <w:sz w:val="32"/>
        </w:rPr>
        <w:pict>
          <v:line id="直线 91" o:spid="_x0000_s1025" style="mso-wrap-style:square;position:absolute;z-index:251659264" from="153pt,25.2pt" to="5in,25.2pt">
            <v:stroke linestyle="single"/>
          </v:line>
        </w:pict>
      </w:r>
      <w:r>
        <w:rPr>
          <w:rFonts w:ascii="Times New Roman" w:hAnsi="Times New Roman" w:hint="eastAsia"/>
          <w:b/>
          <w:color w:val="auto"/>
          <w:kern w:val="0"/>
          <w:sz w:val="32"/>
        </w:rPr>
        <w:t xml:space="preserve">类　别：          </w:t>
      </w:r>
      <w:r>
        <w:rPr>
          <w:rFonts w:ascii="Times New Roman" w:hAnsi="Times New Roman" w:hint="eastAsia"/>
          <w:b/>
          <w:color w:val="auto"/>
          <w:kern w:val="0"/>
          <w:sz w:val="32"/>
          <w:lang w:val="en-US" w:eastAsia="zh-CN"/>
        </w:rPr>
        <w:t>专升本</w:t>
      </w:r>
      <w:r>
        <w:rPr>
          <w:rFonts w:ascii="Times New Roman" w:hAnsi="Times New Roman" w:hint="eastAsia"/>
          <w:b/>
          <w:color w:val="auto"/>
          <w:kern w:val="0"/>
          <w:sz w:val="32"/>
        </w:rPr>
        <w:t xml:space="preserve"> </w:t>
      </w:r>
    </w:p>
    <w:p>
      <w:pPr>
        <w:tabs>
          <w:tab w:val="left" w:pos="5760"/>
        </w:tabs>
        <w:spacing w:line="600" w:lineRule="exact"/>
        <w:ind w:firstLine="1264" w:firstLineChars="395"/>
        <w:rPr>
          <w:rFonts w:hint="default"/>
          <w:b/>
          <w:color w:val="auto"/>
          <w:kern w:val="0"/>
          <w:sz w:val="32"/>
        </w:rPr>
      </w:pPr>
      <w:r>
        <w:rPr>
          <w:rFonts w:ascii="Times New Roman" w:hAnsi="Times New Roman"/>
          <w:b/>
          <w:color w:val="auto"/>
          <w:kern w:val="0"/>
          <w:sz w:val="32"/>
        </w:rPr>
        <w:pict>
          <v:line id="直线 92" o:spid="_x0000_s1026" style="mso-wrap-style:square;position:absolute;z-index:251660288" from="153pt,26.4pt" to="5in,26.4pt">
            <v:stroke linestyle="single"/>
          </v:line>
        </w:pict>
      </w:r>
      <w:r>
        <w:rPr>
          <w:rFonts w:ascii="Times New Roman" w:hAnsi="Times New Roman" w:hint="eastAsia"/>
          <w:b/>
          <w:color w:val="auto"/>
          <w:kern w:val="0"/>
          <w:sz w:val="32"/>
        </w:rPr>
        <w:t xml:space="preserve">专  业：   </w:t>
      </w:r>
      <w:r>
        <w:rPr>
          <w:rFonts w:ascii="Times New Roman" w:hAnsi="Times New Roman" w:hint="eastAsia"/>
          <w:b/>
          <w:color w:val="auto"/>
          <w:kern w:val="0"/>
          <w:sz w:val="32"/>
          <w:lang w:val="en-US" w:eastAsia="zh-CN"/>
        </w:rPr>
        <w:t xml:space="preserve">       公共事业管理</w:t>
      </w:r>
    </w:p>
    <w:p>
      <w:pPr>
        <w:spacing w:line="600" w:lineRule="exact"/>
        <w:ind w:firstLine="1264" w:firstLineChars="395"/>
        <w:rPr>
          <w:rFonts w:hint="eastAsia"/>
          <w:b/>
          <w:color w:val="auto"/>
          <w:kern w:val="0"/>
          <w:sz w:val="32"/>
          <w:szCs w:val="32"/>
        </w:rPr>
      </w:pPr>
      <w:r>
        <w:rPr>
          <w:rFonts w:ascii="Times New Roman" w:hAnsi="Times New Roman" w:hint="eastAsia"/>
          <w:b/>
          <w:color w:val="auto"/>
          <w:kern w:val="0"/>
          <w:sz w:val="32"/>
        </w:rPr>
        <w:t>班  级：</w:t>
      </w:r>
      <w:r>
        <w:rPr>
          <w:rFonts w:ascii="Times New Roman" w:hAnsi="Times New Roman" w:hint="eastAsia"/>
          <w:b/>
          <w:color w:val="auto"/>
          <w:kern w:val="0"/>
          <w:szCs w:val="21"/>
        </w:rPr>
        <w:t xml:space="preserve">    </w:t>
      </w:r>
    </w:p>
    <w:p>
      <w:pPr>
        <w:spacing w:line="600" w:lineRule="exact"/>
        <w:ind w:firstLine="948" w:firstLineChars="395"/>
        <w:rPr>
          <w:rFonts w:hint="eastAsia"/>
          <w:b/>
          <w:color w:val="auto"/>
          <w:kern w:val="0"/>
          <w:sz w:val="32"/>
        </w:rPr>
      </w:pPr>
      <w:r>
        <w:rPr>
          <w:rFonts w:ascii="Times New Roman" w:hAnsi="Times New Roman"/>
          <w:b/>
          <w:color w:val="auto"/>
          <w:kern w:val="0"/>
          <w:szCs w:val="21"/>
        </w:rPr>
        <w:pict>
          <v:line id="直线 90" o:spid="_x0000_s1027" style="mso-wrap-style:square;position:absolute;z-index:251658240" from="153pt,5.4pt" to="5in,5.4pt">
            <v:stroke linestyle="single"/>
          </v:line>
        </w:pict>
      </w:r>
      <w:r>
        <w:rPr>
          <w:rFonts w:ascii="Times New Roman" w:hAnsi="Times New Roman" w:hint="eastAsia"/>
          <w:b/>
          <w:color w:val="auto"/>
          <w:kern w:val="0"/>
          <w:szCs w:val="21"/>
        </w:rPr>
        <w:t xml:space="preserve">   </w:t>
      </w:r>
      <w:r>
        <w:rPr>
          <w:rFonts w:ascii="Times New Roman" w:hAnsi="Times New Roman"/>
          <w:b/>
          <w:color w:val="auto"/>
          <w:kern w:val="0"/>
          <w:sz w:val="32"/>
        </w:rPr>
        <w:pict>
          <v:line id="直线 93" o:spid="_x0000_s1028" style="mso-wrap-style:square;position:absolute;z-index:251661312" from="153pt,31.8pt" to="5in,31.8pt">
            <v:stroke linestyle="single"/>
          </v:line>
        </w:pict>
      </w:r>
      <w:r>
        <w:rPr>
          <w:rFonts w:ascii="Times New Roman" w:hAnsi="Times New Roman" w:hint="eastAsia"/>
          <w:b/>
          <w:color w:val="auto"/>
          <w:kern w:val="0"/>
          <w:sz w:val="32"/>
        </w:rPr>
        <w:t xml:space="preserve">姓  名：    </w:t>
      </w:r>
      <w:r>
        <w:rPr>
          <w:rFonts w:ascii="Times New Roman" w:hAnsi="Times New Roman" w:hint="eastAsia"/>
          <w:b/>
          <w:color w:val="auto"/>
          <w:kern w:val="0"/>
          <w:sz w:val="32"/>
          <w:lang w:val="en-US" w:eastAsia="zh-CN"/>
        </w:rPr>
        <w:t xml:space="preserve">      </w:t>
      </w:r>
      <w:r>
        <w:rPr>
          <w:rFonts w:ascii="Times New Roman" w:hAnsi="Times New Roman" w:hint="eastAsia"/>
          <w:b/>
          <w:color w:val="auto"/>
          <w:kern w:val="0"/>
          <w:sz w:val="32"/>
          <w:lang w:eastAsia="zh-CN"/>
        </w:rPr>
        <w:t>田园</w:t>
      </w:r>
    </w:p>
    <w:p>
      <w:pPr>
        <w:spacing w:before="120" w:line="600" w:lineRule="exact"/>
        <w:ind w:firstLine="2544" w:firstLineChars="795"/>
        <w:rPr>
          <w:rFonts w:hint="eastAsia"/>
          <w:b/>
          <w:color w:val="auto"/>
          <w:kern w:val="0"/>
          <w:sz w:val="32"/>
        </w:rPr>
      </w:pPr>
      <w:r>
        <w:rPr>
          <w:rFonts w:ascii="Times New Roman" w:hAnsi="Times New Roman" w:hint="eastAsia"/>
          <w:b/>
          <w:color w:val="auto"/>
          <w:kern w:val="0"/>
          <w:sz w:val="32"/>
        </w:rPr>
        <w:t>20</w:t>
      </w:r>
      <w:r>
        <w:rPr>
          <w:rFonts w:ascii="Times New Roman" w:hAnsi="Times New Roman" w:hint="eastAsia"/>
          <w:b/>
          <w:color w:val="auto"/>
          <w:kern w:val="0"/>
          <w:sz w:val="32"/>
          <w:lang w:val="en-US" w:eastAsia="zh-CN"/>
        </w:rPr>
        <w:t>2</w:t>
      </w:r>
      <w:r>
        <w:rPr>
          <w:rFonts w:ascii="Times New Roman" w:hAnsi="Times New Roman" w:hint="eastAsia"/>
          <w:b/>
          <w:color w:val="auto"/>
          <w:kern w:val="0"/>
          <w:sz w:val="32"/>
          <w:lang w:val="en-US" w:eastAsia="zh-CN"/>
        </w:rPr>
        <w:t>2</w:t>
      </w:r>
      <w:r>
        <w:rPr>
          <w:rFonts w:ascii="Times New Roman" w:hAnsi="Times New Roman" w:hint="eastAsia"/>
          <w:b/>
          <w:color w:val="auto"/>
          <w:kern w:val="0"/>
          <w:sz w:val="32"/>
        </w:rPr>
        <w:t xml:space="preserve">年  </w:t>
      </w:r>
      <w:r>
        <w:rPr>
          <w:rFonts w:ascii="Times New Roman" w:hAnsi="Times New Roman" w:hint="eastAsia"/>
          <w:b/>
          <w:color w:val="auto"/>
          <w:kern w:val="0"/>
          <w:sz w:val="32"/>
          <w:lang w:val="en-US" w:eastAsia="zh-CN"/>
        </w:rPr>
        <w:t>3</w:t>
      </w:r>
      <w:r>
        <w:rPr>
          <w:rFonts w:ascii="Times New Roman" w:hAnsi="Times New Roman" w:hint="eastAsia"/>
          <w:b/>
          <w:color w:val="auto"/>
          <w:kern w:val="0"/>
          <w:sz w:val="32"/>
        </w:rPr>
        <w:t xml:space="preserve">  月   </w:t>
      </w:r>
      <w:r>
        <w:rPr>
          <w:rFonts w:ascii="Times New Roman" w:hAnsi="Times New Roman" w:hint="eastAsia"/>
          <w:b/>
          <w:color w:val="auto"/>
          <w:kern w:val="0"/>
          <w:sz w:val="32"/>
          <w:lang w:val="en-US" w:eastAsia="zh-CN"/>
        </w:rPr>
        <w:t>15</w:t>
      </w:r>
      <w:r>
        <w:rPr>
          <w:rFonts w:ascii="Times New Roman" w:hAnsi="Times New Roman" w:hint="eastAsia"/>
          <w:b/>
          <w:color w:val="auto"/>
          <w:kern w:val="0"/>
          <w:sz w:val="32"/>
        </w:rPr>
        <w:t xml:space="preserve"> 日</w:t>
      </w:r>
    </w:p>
    <w:p>
      <w:pPr>
        <w:tabs>
          <w:tab w:val="left" w:pos="510"/>
          <w:tab w:val="center" w:pos="4677"/>
        </w:tabs>
        <w:spacing w:after="62" w:afterLines="20" w:line="360" w:lineRule="auto"/>
        <w:rPr>
          <w:rFonts w:hint="eastAsia"/>
          <w:b/>
          <w:color w:val="auto"/>
        </w:rPr>
        <w:sectPr>
          <w:headerReference w:type="default" r:id="rId4"/>
          <w:footerReference w:type="default" r:id="rId5"/>
          <w:pgSz w:w="11906" w:h="16838"/>
          <w:pgMar w:top="1985" w:right="1474" w:bottom="1474" w:left="1701" w:header="1361" w:footer="1134" w:gutter="0"/>
          <w:pgNumType w:fmt="upperRoman" w:start="1"/>
          <w:cols w:space="708"/>
          <w:docGrid w:type="lines" w:linePitch="312"/>
        </w:sectPr>
      </w:pPr>
    </w:p>
    <w:p>
      <w:pPr>
        <w:tabs>
          <w:tab w:val="left" w:pos="510"/>
          <w:tab w:val="center" w:pos="4677"/>
        </w:tabs>
        <w:spacing w:after="62" w:afterLines="20" w:line="360" w:lineRule="auto"/>
        <w:rPr>
          <w:color w:val="auto"/>
        </w:rPr>
      </w:pPr>
    </w:p>
    <w:p>
      <w:pPr>
        <w:pStyle w:val="1"/>
        <w:rPr>
          <w:rFonts w:ascii="Times New Roman" w:hAnsi="Times New Roman" w:hint="eastAsia"/>
          <w:color w:val="auto"/>
          <w:sz w:val="32"/>
          <w:szCs w:val="32"/>
        </w:rPr>
      </w:pPr>
      <w:r>
        <w:rPr>
          <w:rFonts w:ascii="Times New Roman" w:hAnsi="Times New Roman" w:hint="eastAsia"/>
          <w:color w:val="auto"/>
          <w:sz w:val="32"/>
          <w:szCs w:val="32"/>
        </w:rPr>
        <w:t>摘  要</w:t>
      </w:r>
    </w:p>
    <w:p>
      <w:pPr>
        <w:spacing w:line="440" w:lineRule="exact"/>
        <w:ind w:firstLine="480" w:firstLineChars="200"/>
        <w:rPr>
          <w:rFonts w:hint="eastAsia"/>
          <w:color w:val="auto"/>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Fonts w:hint="eastAsia"/>
          <w:color w:val="auto"/>
          <w:spacing w:val="10"/>
        </w:rPr>
      </w:pPr>
      <w:r>
        <w:rPr>
          <w:rFonts w:ascii="Times New Roman" w:hAnsi="Times New Roman" w:hint="eastAsia"/>
          <w:color w:val="auto"/>
          <w:spacing w:val="10"/>
          <w:sz w:val="24"/>
        </w:rPr>
        <w:t>业绩考核评价是如今的社会全部集团公司特别关注的事。这会对组织存续期、开发、性能和竞争能力有很大影响。在这篇文章中，将具体说明评定公共部门性能时问题和缓解现行政策。从不同界限和不同领域的研究中，获得共通的特征和共同的特征，对调研对象的性能情况、现阶段的问题以及缓解对策展开了科学与慎重评价。运用理论与实践，应用问卷调查报告。运用职工的解决、评价规范的有效开发、评价结论来改变公司的业绩评价能力，及其业绩评价与种族开发的联系管理方法，最终依据公司特征的搭配去分析法律法规及其它方式而且从国内外知识的学习。一般，在一个领域内的业绩评价中，有一个相同点和独特的特点。为了能给予根据公司本身的有效折扣优惠与建议，能够可用公司的业绩评价，能够进一步提高公司效率。</w:t>
      </w:r>
    </w:p>
    <w:p>
      <w:pPr>
        <w:spacing w:line="440" w:lineRule="exact"/>
        <w:ind w:firstLine="480" w:firstLineChars="200"/>
        <w:rPr>
          <w:rFonts w:hint="eastAsia"/>
          <w:color w:val="auto"/>
          <w:spacing w:val="10"/>
        </w:rPr>
      </w:pPr>
    </w:p>
    <w:p>
      <w:pPr>
        <w:spacing w:line="440" w:lineRule="exact"/>
        <w:rPr>
          <w:rFonts w:hint="default"/>
          <w:b w:val="0"/>
          <w:bCs/>
          <w:color w:val="auto"/>
        </w:rPr>
      </w:pPr>
      <w:r>
        <w:rPr>
          <w:rFonts w:ascii="Times New Roman" w:hAnsi="Times New Roman" w:hint="eastAsia"/>
          <w:b/>
          <w:color w:val="auto"/>
          <w:sz w:val="24"/>
        </w:rPr>
        <w:t>关键词：</w:t>
      </w:r>
      <w:r>
        <w:rPr>
          <w:rFonts w:ascii="Times New Roman" w:eastAsia="宋体" w:hAnsi="Times New Roman" w:cs="Times New Roman" w:hint="eastAsia"/>
          <w:b w:val="0"/>
          <w:bCs/>
          <w:szCs w:val="21"/>
          <w:lang w:eastAsia="zh-CN"/>
        </w:rPr>
        <w:t>绩效考核；事业单位</w:t>
      </w:r>
      <w:r>
        <w:rPr>
          <w:rFonts w:ascii="Times New Roman" w:eastAsia="宋体" w:hAnsi="Times New Roman" w:cs="Times New Roman" w:hint="eastAsia"/>
          <w:b w:val="0"/>
          <w:bCs/>
          <w:szCs w:val="21"/>
          <w:lang w:val="en-US" w:eastAsia="zh-CN"/>
        </w:rPr>
        <w:t>；</w:t>
      </w:r>
      <w:r>
        <w:rPr>
          <w:rFonts w:ascii="Times New Roman" w:eastAsia="宋体" w:hAnsi="Times New Roman" w:cs="Times New Roman" w:hint="eastAsia"/>
          <w:b w:val="0"/>
          <w:bCs/>
          <w:szCs w:val="21"/>
          <w:lang w:eastAsia="zh-CN"/>
        </w:rPr>
        <w:t>问题</w:t>
      </w:r>
      <w:r>
        <w:rPr>
          <w:rFonts w:ascii="Times New Roman" w:eastAsia="宋体" w:hAnsi="Times New Roman" w:cs="Times New Roman" w:hint="eastAsia"/>
          <w:b w:val="0"/>
          <w:bCs/>
          <w:szCs w:val="21"/>
          <w:lang w:val="en-US" w:eastAsia="zh-CN"/>
        </w:rPr>
        <w:t>；对策</w:t>
      </w:r>
    </w:p>
    <w:p>
      <w:pPr>
        <w:spacing w:after="156" w:afterLines="50" w:line="440" w:lineRule="exact"/>
        <w:rPr>
          <w:rFonts w:hint="eastAsia"/>
          <w:color w:val="auto"/>
        </w:rPr>
        <w:sectPr>
          <w:headerReference w:type="default" r:id="rId6"/>
          <w:footerReference w:type="default" r:id="rId7"/>
          <w:type w:val="nextPage"/>
          <w:pgSz w:w="11906" w:h="16838"/>
          <w:pgMar w:top="1985" w:right="1474" w:bottom="1474" w:left="1701" w:header="1361" w:footer="1134" w:gutter="0"/>
          <w:pgNumType w:fmt="upperRoman" w:start="1"/>
          <w:cols w:space="708"/>
          <w:docGrid w:type="lines" w:linePitch="312"/>
        </w:sectPr>
      </w:pPr>
    </w:p>
    <w:p>
      <w:pPr>
        <w:rPr>
          <w:rFonts w:hint="eastAsia"/>
          <w:color w:val="auto"/>
        </w:rPr>
      </w:pPr>
      <w:r>
        <w:rPr>
          <w:rFonts w:ascii="Times New Roman" w:hAnsi="Times New Roman" w:hint="eastAsia"/>
          <w:color w:val="auto"/>
          <w:sz w:val="24"/>
        </w:rPr>
        <w:pict>
          <v:group id="组合 86" o:spid="_x0000_s1029" style="width:27pt;height:54pt;margin-top:-369.7pt;margin-left:-58.5pt;position:absolute;rotation:90;z-index:251664384" coordorigin="5301,2765" coordsize="360,468">
            <v:line id="直线 87" o:spid="_x0000_s1030" style="flip:x;mso-wrap-style:square;position:absolute" from="5301,2765" to="5661,2766" stroked="t" strokecolor="blue">
              <v:stroke linestyle="single"/>
            </v:line>
            <v:line id="直线 88" o:spid="_x0000_s1031" style="flip:x;mso-wrap-style:square;position:absolute" from="5301,3232" to="5661,3233" stroked="t" strokecolor="blue">
              <v:stroke linestyle="single"/>
            </v:line>
            <v:shapetype id="_x0000_t32" coordsize="21600,21600" o:spt="32" o:oned="t" path="m,l21600,21600e" filled="f">
              <v:path arrowok="t" fillok="f" o:connecttype="none"/>
              <o:lock v:ext="edit" shapetype="t"/>
            </v:shapetype>
            <v:shape id="自选图形 89" o:spid="_x0000_s1032" type="#_x0000_t32" style="width:1;height:467;left:5481;mso-wrap-style:square;position:absolute;top:2765" o:connectortype="straight" filled="f" stroked="t" strokecolor="#36f">
              <v:stroke linestyle="single" startarrow="block" endarrow="block"/>
              <v:path arrowok="t" fillok="f"/>
            </v:shape>
          </v:group>
        </w:pict>
      </w:r>
      <w:r>
        <w:rPr>
          <w:rFonts w:ascii="Times New Roman" w:hAnsi="Times New Roman" w:hint="eastAsia"/>
          <w:color w:val="aut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85" o:spid="_x0000_s1033" type="#_x0000_t136" style="width:92.4pt;height:11.55pt;margin-top:-707.2pt;margin-left:45pt;mso-wrap-style:square;position:absolute;z-index:251663360" filled="t" fillcolor="white" stroked="t" strokecolor="#f60">
            <v:stroke linestyle="single"/>
            <v:shadow color="#868686"/>
            <v:textpath style="font-family:宋体;font-size:12pt;v-rotate-letters:f;v-same-letter-heights:f;v-text-reverse:f" trim="t" xscale="f" string="页边距：上：3.5cm"/>
          </v:shape>
        </w:pict>
      </w:r>
      <w:r>
        <w:rPr>
          <w:rFonts w:ascii="Times New Roman" w:hAnsi="Times New Roman" w:hint="eastAsia"/>
          <w:color w:val="auto"/>
        </w:rPr>
        <w:pict>
          <v:group id="组合 81" o:spid="_x0000_s1034" style="width:27pt;height:46.8pt;margin-top:-722.8pt;margin-left:18pt;position:absolute;z-index:251662336" coordorigin="5301,2765" coordsize="360,468">
            <v:line id="直线 82" o:spid="_x0000_s1035" style="flip:x;mso-wrap-style:square;position:absolute" from="5301,2765" to="5661,2766" stroked="t" strokecolor="blue">
              <v:stroke linestyle="single"/>
            </v:line>
            <v:line id="直线 83" o:spid="_x0000_s1036" style="flip:x;mso-wrap-style:square;position:absolute" from="5301,3232" to="5661,3233" stroked="t" strokecolor="blue">
              <v:stroke linestyle="single"/>
            </v:line>
            <v:shape id="自选图形 84" o:spid="_x0000_s1037" type="#_x0000_t32" style="width:1;height:467;left:5481;mso-wrap-style:square;position:absolute;top:2765" o:connectortype="straight" filled="f" stroked="t" strokecolor="#36f">
              <v:stroke linestyle="single" startarrow="block" endarrow="block"/>
              <v:path arrowok="t" fillok="f"/>
            </v:shape>
          </v:group>
        </w:pict>
      </w:r>
    </w:p>
    <w:p>
      <w:pPr>
        <w:pStyle w:val="1"/>
        <w:rPr>
          <w:rFonts w:ascii="Times New Roman" w:hAnsi="Times New Roman" w:hint="eastAsia"/>
          <w:color w:val="auto"/>
          <w:sz w:val="30"/>
          <w:szCs w:val="30"/>
        </w:rPr>
      </w:pPr>
      <w:bookmarkStart w:id="0" w:name="_Toc68922961"/>
      <w:bookmarkStart w:id="1" w:name="_Toc68922875"/>
      <w:r>
        <w:rPr>
          <w:rFonts w:ascii="Times New Roman" w:hAnsi="Times New Roman"/>
          <w:color w:val="auto"/>
          <w:sz w:val="30"/>
          <w:szCs w:val="30"/>
        </w:rPr>
        <w:t>ABSTRACT</w:t>
      </w:r>
      <w:bookmarkEnd w:id="0"/>
      <w:bookmarkEnd w:id="1"/>
    </w:p>
    <w:p>
      <w:pPr>
        <w:spacing w:line="440" w:lineRule="exact"/>
        <w:ind w:firstLine="480" w:firstLineChars="200"/>
        <w:rPr>
          <w:color w:val="auto"/>
        </w:rPr>
      </w:pPr>
    </w:p>
    <w:p>
      <w:pPr>
        <w:spacing w:line="440" w:lineRule="exact"/>
        <w:ind w:firstLine="480" w:firstLineChars="200"/>
        <w:rPr>
          <w:rFonts w:hint="default"/>
          <w:color w:val="000000"/>
        </w:rPr>
      </w:pPr>
      <w:r>
        <w:rPr>
          <w:rFonts w:ascii="Times New Roman" w:eastAsia="宋体" w:hAnsi="Times New Roman" w:hint="eastAsia"/>
          <w:color w:val="000000"/>
          <w:sz w:val="24"/>
          <w:lang w:val="en-US" w:eastAsia="zh-CN"/>
        </w:rPr>
        <w:t>Performance evaluation is a special concern of all groups in today's society. This has a great impact on the survival, development, function and competitiveness of the organization. In this article, the problems and mitigation policies in evaluating the performance of public institutions will be specified. From the analysis of different boundaries and different fields, the common characteristics and common characteristics are obtained, and the performance status, current problems and mitigation measures of the survey object are scientifically and carefully evaluated. Applied theory and practice, using questionnaire survey. Use the response of employees, the reasonable development of evaluation standards and evaluation results to improve the ability of the company's performance evaluation, as well as the connection management between performance evaluation and ethnic development. Finally, analyze laws and other methods according to the combination of company characteristics, and learn from knowledge at home and abroad. Generally, there is a common ground and unique characteristic in the performance evaluation of a field. In order to provide reasonable discounts and suggestions based on the company itself, the performance evaluation of the company can be applied, which can further improve the efficiency of the company.</w:t>
      </w:r>
      <w:r>
        <w:rPr>
          <w:rFonts w:eastAsia="宋体" w:hint="eastAsia"/>
          <w:color w:val="000000"/>
          <w:sz w:val="24"/>
          <w:lang w:val="en-US" w:eastAsia="zh-CN"/>
        </w:rPr>
        <w:t>.</w:t>
      </w:r>
    </w:p>
    <w:p>
      <w:pPr>
        <w:jc w:val="center"/>
        <w:rPr>
          <w:rFonts w:hint="eastAsia"/>
          <w:color w:val="auto"/>
        </w:rPr>
      </w:pPr>
    </w:p>
    <w:p>
      <w:pPr>
        <w:spacing w:line="440" w:lineRule="exact"/>
        <w:rPr>
          <w:color w:val="auto"/>
        </w:rPr>
        <w:sectPr>
          <w:headerReference w:type="default" r:id="rId8"/>
          <w:footerReference w:type="default" r:id="rId9"/>
          <w:type w:val="nextPage"/>
          <w:pgSz w:w="11906" w:h="16838"/>
          <w:pgMar w:top="1985" w:right="1474" w:bottom="1474" w:left="1701" w:header="1361" w:footer="1134" w:gutter="0"/>
          <w:pgNumType w:fmt="upperRoman" w:start="2"/>
          <w:cols w:space="708"/>
          <w:titlePg w:val="0"/>
          <w:docGrid w:type="lines" w:linePitch="312"/>
        </w:sectPr>
      </w:pPr>
      <w:r>
        <w:rPr>
          <w:rFonts w:ascii="Times New Roman" w:hAnsi="Times New Roman"/>
          <w:b/>
          <w:color w:val="auto"/>
          <w:sz w:val="24"/>
        </w:rPr>
        <w:t>Key</w:t>
      </w:r>
      <w:r>
        <w:rPr>
          <w:rFonts w:ascii="Times New Roman" w:hAnsi="Times New Roman" w:hint="eastAsia"/>
          <w:b/>
          <w:color w:val="auto"/>
          <w:sz w:val="24"/>
        </w:rPr>
        <w:t>w</w:t>
      </w:r>
      <w:r>
        <w:rPr>
          <w:rFonts w:ascii="Times New Roman" w:hAnsi="Times New Roman"/>
          <w:b/>
          <w:color w:val="auto"/>
          <w:sz w:val="24"/>
        </w:rPr>
        <w:t>ords</w:t>
      </w:r>
      <w:r>
        <w:rPr>
          <w:rFonts w:ascii="Times New Roman" w:hAnsi="Times New Roman"/>
          <w:color w:val="auto"/>
          <w:sz w:val="24"/>
        </w:rPr>
        <w:t>：</w:t>
      </w:r>
      <w:r>
        <w:rPr>
          <w:rFonts w:ascii="Times New Roman" w:hAnsi="Times New Roman" w:hint="eastAsia"/>
          <w:lang w:val="en-US" w:eastAsia="zh-CN"/>
        </w:rPr>
        <w:t xml:space="preserve"> </w:t>
      </w:r>
      <w:r>
        <w:rPr>
          <w:rFonts w:ascii="Times New Roman" w:eastAsia="宋体" w:hAnsi="Times New Roman" w:cs="Times New Roman" w:hint="eastAsia"/>
          <w:szCs w:val="22"/>
        </w:rPr>
        <w:t>performance appraisal</w:t>
      </w:r>
      <w:r>
        <w:rPr>
          <w:rFonts w:ascii="Times New Roman" w:eastAsia="宋体" w:hAnsi="Times New Roman" w:cs="Times New Roman"/>
          <w:szCs w:val="22"/>
        </w:rPr>
        <w:t xml:space="preserve">  </w:t>
      </w:r>
      <w:r>
        <w:rPr>
          <w:rFonts w:ascii="Times New Roman" w:eastAsia="宋体" w:hAnsi="Times New Roman" w:cs="Times New Roman" w:hint="eastAsia"/>
          <w:szCs w:val="22"/>
        </w:rPr>
        <w:t>Fujian Yinghao Employees</w:t>
      </w:r>
      <w:r>
        <w:rPr>
          <w:rFonts w:ascii="Times New Roman" w:eastAsia="宋体" w:hAnsi="Times New Roman" w:cs="Times New Roman"/>
          <w:szCs w:val="22"/>
        </w:rPr>
        <w:t xml:space="preserve"> </w:t>
      </w:r>
      <w:r>
        <w:rPr>
          <w:rFonts w:ascii="Times New Roman" w:eastAsia="宋体" w:hAnsi="Times New Roman" w:cs="Times New Roman" w:hint="eastAsia"/>
          <w:szCs w:val="22"/>
          <w:lang w:val="en-US" w:eastAsia="zh-CN"/>
        </w:rPr>
        <w:t xml:space="preserve"> </w:t>
      </w:r>
      <w:r>
        <w:rPr>
          <w:rFonts w:ascii="Times New Roman" w:eastAsia="宋体" w:hAnsi="Times New Roman" w:cs="Times New Roman" w:hint="eastAsia"/>
          <w:szCs w:val="22"/>
        </w:rPr>
        <w:t>problem</w:t>
      </w:r>
      <w:r>
        <w:rPr>
          <w:rFonts w:ascii="Times New Roman" w:eastAsia="宋体" w:hAnsi="Times New Roman" w:cs="Times New Roman" w:hint="eastAsia"/>
          <w:szCs w:val="22"/>
          <w:lang w:val="en-US" w:eastAsia="zh-CN"/>
        </w:rPr>
        <w:t xml:space="preserve"> countermeasure</w:t>
      </w:r>
    </w:p>
    <w:p>
      <w:pPr>
        <w:pStyle w:val="1"/>
        <w:rPr>
          <w:rStyle w:val="TOCChar"/>
          <w:rFonts w:ascii="Times New Roman" w:hAnsi="Times New Roman" w:hint="eastAsia"/>
          <w:color w:val="auto"/>
          <w:lang w:val="zh-CN"/>
        </w:rPr>
      </w:pPr>
      <w:bookmarkStart w:id="2" w:name="_Toc21924"/>
      <w:bookmarkStart w:id="3" w:name="_Toc21103"/>
      <w:bookmarkStart w:id="4" w:name="_Toc20267"/>
      <w:bookmarkStart w:id="5" w:name="_Toc1561"/>
      <w:bookmarkStart w:id="6" w:name="_Toc3573"/>
      <w:bookmarkStart w:id="7" w:name="_Toc30583"/>
      <w:bookmarkStart w:id="8" w:name="_Toc25094"/>
      <w:bookmarkStart w:id="9" w:name="_Toc3550"/>
      <w:bookmarkStart w:id="10" w:name="_Toc6123"/>
      <w:bookmarkStart w:id="11" w:name="_Toc4975"/>
      <w:bookmarkStart w:id="12" w:name="_Toc14432"/>
      <w:bookmarkStart w:id="13" w:name="_Toc27780"/>
      <w:bookmarkStart w:id="14" w:name="_Toc22661"/>
      <w:bookmarkStart w:id="15" w:name="_Toc27319"/>
      <w:bookmarkStart w:id="16" w:name="_Toc15643"/>
      <w:bookmarkStart w:id="17" w:name="_Toc28758"/>
      <w:bookmarkStart w:id="18" w:name="_Toc15264"/>
      <w:bookmarkStart w:id="19" w:name="_Toc25914"/>
      <w:bookmarkStart w:id="20" w:name="_Toc12622"/>
      <w:bookmarkStart w:id="21" w:name="_Toc3783"/>
      <w:bookmarkStart w:id="22" w:name="_Toc80"/>
      <w:bookmarkStart w:id="23" w:name="_Toc17020"/>
      <w:bookmarkStart w:id="24" w:name="_Toc13043"/>
      <w:bookmarkStart w:id="25" w:name="_Toc4949"/>
      <w:bookmarkStart w:id="26" w:name="_Toc20804"/>
      <w:bookmarkStart w:id="27" w:name="_Toc27636"/>
      <w:bookmarkStart w:id="28" w:name="_Toc26436"/>
      <w:bookmarkStart w:id="29" w:name="_Toc8679"/>
      <w:bookmarkStart w:id="30" w:name="_Toc13297"/>
      <w:bookmarkStart w:id="31" w:name="_Toc7083"/>
      <w:bookmarkStart w:id="32" w:name="_Toc15518"/>
      <w:bookmarkStart w:id="33" w:name="_Toc10635"/>
      <w:bookmarkStart w:id="34" w:name="_Toc5515"/>
      <w:r>
        <w:rPr>
          <w:rStyle w:val="TOCChar"/>
          <w:rFonts w:ascii="Times New Roman" w:hAnsi="Times New Roman"/>
          <w:vanish w:val="0"/>
          <w:color w:val="auto"/>
          <w:lang w:val="zh-CN"/>
        </w:rPr>
        <w:t>目</w:t>
      </w:r>
      <w:r>
        <w:rPr>
          <w:rStyle w:val="TOCChar"/>
          <w:rFonts w:ascii="Times New Roman" w:hAnsi="Times New Roman" w:hint="eastAsia"/>
          <w:vanish w:val="0"/>
          <w:color w:val="auto"/>
          <w:lang w:val="zh-CN"/>
        </w:rPr>
        <w:t xml:space="preserve">  </w:t>
      </w:r>
      <w:r>
        <w:rPr>
          <w:rStyle w:val="TOCChar"/>
          <w:rFonts w:ascii="Times New Roman" w:hAnsi="Times New Roman"/>
          <w:vanish w:val="0"/>
          <w:color w:val="auto"/>
          <w:lang w:val="zh-CN"/>
        </w:rPr>
        <w:t>录</w:t>
      </w:r>
      <w:bookmarkEnd w:id="2"/>
      <w:bookmarkEnd w:id="3"/>
      <w:bookmarkEnd w:id="4"/>
    </w:p>
    <w:p>
      <w:pPr>
        <w:pStyle w:val="TOC1"/>
        <w:tabs>
          <w:tab w:val="right" w:leader="dot" w:pos="8731"/>
        </w:tabs>
      </w:pP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Pr>
          <w:rFonts w:ascii="Times New Roman" w:hAnsi="Times New Roman"/>
          <w:color w:val="auto"/>
        </w:rPr>
        <w:fldChar w:fldCharType="begin"/>
      </w:r>
      <w:r>
        <w:rPr>
          <w:rFonts w:ascii="Times New Roman" w:hAnsi="Times New Roman"/>
          <w:color w:val="auto"/>
        </w:rPr>
        <w:instrText xml:space="preserve">TOC \o "1-3" \h \u </w:instrText>
      </w:r>
      <w:r>
        <w:rPr>
          <w:rFonts w:ascii="Times New Roman" w:hAnsi="Times New Roman"/>
          <w:color w:val="auto"/>
        </w:rPr>
        <w:fldChar w:fldCharType="separate"/>
      </w:r>
      <w:hyperlink w:anchor="_Toc1561" w:history="1">
        <w:r>
          <w:rPr>
            <w:rFonts w:ascii="Times New Roman" w:hAnsi="Times New Roman"/>
            <w:lang w:val="zh-CN"/>
          </w:rPr>
          <w:t>目</w:t>
        </w:r>
        <w:r>
          <w:rPr>
            <w:rFonts w:ascii="Times New Roman" w:hAnsi="Times New Roman" w:hint="eastAsia"/>
            <w:lang w:val="zh-CN"/>
          </w:rPr>
          <w:t xml:space="preserve">  </w:t>
        </w:r>
        <w:r>
          <w:rPr>
            <w:rFonts w:ascii="Times New Roman" w:hAnsi="Times New Roman"/>
            <w:lang w:val="zh-CN"/>
          </w:rPr>
          <w:t>录</w:t>
        </w:r>
        <w:r>
          <w:tab/>
        </w:r>
        <w:r>
          <w:fldChar w:fldCharType="begin"/>
        </w:r>
        <w:r>
          <w:instrText xml:space="preserve"> PAGEREF _Toc1561 \h </w:instrText>
        </w:r>
        <w:r>
          <w:fldChar w:fldCharType="separate"/>
        </w:r>
        <w:r>
          <w:t>III</w:t>
        </w:r>
        <w:r>
          <w:fldChar w:fldCharType="end"/>
        </w:r>
      </w:hyperlink>
    </w:p>
    <w:p>
      <w:pPr>
        <w:pStyle w:val="TOC1"/>
        <w:tabs>
          <w:tab w:val="right" w:leader="dot" w:pos="8731"/>
        </w:tabs>
      </w:pPr>
      <w:hyperlink w:anchor="_Toc4977" w:history="1">
        <w:r>
          <w:rPr>
            <w:rFonts w:ascii="宋体" w:eastAsia="宋体" w:hAnsi="宋体" w:cs="宋体" w:hint="default"/>
          </w:rPr>
          <w:t xml:space="preserve">1 </w:t>
        </w:r>
        <w:r>
          <w:rPr>
            <w:rFonts w:hint="eastAsia"/>
          </w:rPr>
          <w:t>引  言</w:t>
        </w:r>
        <w:r>
          <w:tab/>
        </w:r>
        <w:r>
          <w:fldChar w:fldCharType="begin"/>
        </w:r>
        <w:r>
          <w:instrText xml:space="preserve"> PAGEREF _Toc4977 \h </w:instrText>
        </w:r>
        <w:r>
          <w:fldChar w:fldCharType="separate"/>
        </w:r>
        <w:r>
          <w:t>1</w:t>
        </w:r>
        <w:r>
          <w:fldChar w:fldCharType="end"/>
        </w:r>
      </w:hyperlink>
    </w:p>
    <w:p>
      <w:pPr>
        <w:pStyle w:val="TOC2"/>
        <w:tabs>
          <w:tab w:val="clear" w:pos="8721"/>
          <w:tab w:val="right" w:leader="dot" w:pos="8731"/>
        </w:tabs>
      </w:pPr>
      <w:hyperlink w:anchor="_Toc19346" w:history="1">
        <w:r>
          <w:rPr>
            <w:rFonts w:ascii="宋体" w:eastAsia="宋体" w:hAnsi="宋体" w:cs="宋体" w:hint="default"/>
          </w:rPr>
          <w:t xml:space="preserve">1.1 </w:t>
        </w:r>
        <w:r>
          <w:rPr>
            <w:rFonts w:hint="eastAsia"/>
          </w:rPr>
          <w:t>研究背景</w:t>
        </w:r>
        <w:r>
          <w:tab/>
        </w:r>
        <w:r>
          <w:fldChar w:fldCharType="begin"/>
        </w:r>
        <w:r>
          <w:instrText xml:space="preserve"> PAGEREF _Toc19346 \h </w:instrText>
        </w:r>
        <w:r>
          <w:fldChar w:fldCharType="separate"/>
        </w:r>
        <w:r>
          <w:t>1</w:t>
        </w:r>
        <w:r>
          <w:fldChar w:fldCharType="end"/>
        </w:r>
      </w:hyperlink>
    </w:p>
    <w:p>
      <w:pPr>
        <w:pStyle w:val="TOC2"/>
        <w:tabs>
          <w:tab w:val="clear" w:pos="8721"/>
          <w:tab w:val="right" w:leader="dot" w:pos="8731"/>
        </w:tabs>
      </w:pPr>
      <w:hyperlink w:anchor="_Toc19617" w:history="1">
        <w:r>
          <w:rPr>
            <w:rFonts w:ascii="宋体" w:eastAsia="宋体" w:hAnsi="宋体" w:cs="宋体" w:hint="default"/>
            <w:lang w:eastAsia="zh-CN"/>
          </w:rPr>
          <w:t xml:space="preserve">1.2 </w:t>
        </w:r>
        <w:r>
          <w:rPr>
            <w:rFonts w:hint="eastAsia"/>
            <w:lang w:eastAsia="zh-CN"/>
          </w:rPr>
          <w:t>选题意义</w:t>
        </w:r>
        <w:r>
          <w:tab/>
        </w:r>
        <w:r>
          <w:fldChar w:fldCharType="begin"/>
        </w:r>
        <w:r>
          <w:instrText xml:space="preserve"> PAGEREF _Toc19617 \h </w:instrText>
        </w:r>
        <w:r>
          <w:fldChar w:fldCharType="separate"/>
        </w:r>
        <w:r>
          <w:t>1</w:t>
        </w:r>
        <w:r>
          <w:fldChar w:fldCharType="end"/>
        </w:r>
      </w:hyperlink>
    </w:p>
    <w:p>
      <w:pPr>
        <w:pStyle w:val="TOC2"/>
        <w:tabs>
          <w:tab w:val="clear" w:pos="8721"/>
          <w:tab w:val="right" w:leader="dot" w:pos="8731"/>
        </w:tabs>
      </w:pPr>
      <w:hyperlink w:anchor="_Toc12108" w:history="1">
        <w:r>
          <w:rPr>
            <w:rFonts w:ascii="宋体" w:eastAsia="宋体" w:hAnsi="宋体" w:cs="宋体" w:hint="default"/>
            <w:lang w:val="en-US" w:eastAsia="zh-CN"/>
          </w:rPr>
          <w:t xml:space="preserve">1.3 </w:t>
        </w:r>
        <w:r>
          <w:rPr>
            <w:rFonts w:hint="eastAsia"/>
            <w:lang w:val="en-US" w:eastAsia="zh-CN"/>
          </w:rPr>
          <w:t>文献综述</w:t>
        </w:r>
        <w:r>
          <w:tab/>
        </w:r>
        <w:r>
          <w:fldChar w:fldCharType="begin"/>
        </w:r>
        <w:r>
          <w:instrText xml:space="preserve"> PAGEREF _Toc12108 \h </w:instrText>
        </w:r>
        <w:r>
          <w:fldChar w:fldCharType="separate"/>
        </w:r>
        <w:r>
          <w:t>2</w:t>
        </w:r>
        <w:r>
          <w:fldChar w:fldCharType="end"/>
        </w:r>
      </w:hyperlink>
    </w:p>
    <w:p>
      <w:pPr>
        <w:pStyle w:val="TOC2"/>
        <w:tabs>
          <w:tab w:val="clear" w:pos="8721"/>
          <w:tab w:val="right" w:leader="dot" w:pos="8731"/>
        </w:tabs>
      </w:pPr>
      <w:hyperlink w:anchor="_Toc28469" w:history="1">
        <w:r>
          <w:rPr>
            <w:rFonts w:ascii="宋体" w:eastAsia="宋体" w:hAnsi="宋体" w:cs="宋体" w:hint="default"/>
            <w:lang w:val="en-US" w:eastAsia="zh-CN"/>
          </w:rPr>
          <w:t xml:space="preserve">1.4 </w:t>
        </w:r>
        <w:r>
          <w:rPr>
            <w:rFonts w:hint="eastAsia"/>
            <w:lang w:val="en-US" w:eastAsia="zh-CN"/>
          </w:rPr>
          <w:t>研究目的</w:t>
        </w:r>
        <w:r>
          <w:tab/>
        </w:r>
        <w:r>
          <w:fldChar w:fldCharType="begin"/>
        </w:r>
        <w:r>
          <w:instrText xml:space="preserve"> PAGEREF _Toc28469 \h </w:instrText>
        </w:r>
        <w:r>
          <w:fldChar w:fldCharType="separate"/>
        </w:r>
        <w:r>
          <w:t>3</w:t>
        </w:r>
        <w:r>
          <w:fldChar w:fldCharType="end"/>
        </w:r>
      </w:hyperlink>
    </w:p>
    <w:p>
      <w:pPr>
        <w:pStyle w:val="TOC2"/>
        <w:tabs>
          <w:tab w:val="clear" w:pos="8721"/>
          <w:tab w:val="right" w:leader="dot" w:pos="8731"/>
        </w:tabs>
      </w:pPr>
      <w:hyperlink w:anchor="_Toc27502" w:history="1">
        <w:r>
          <w:rPr>
            <w:rFonts w:ascii="宋体" w:eastAsia="宋体" w:hAnsi="宋体" w:cs="宋体" w:hint="default"/>
            <w:lang w:eastAsia="zh-CN"/>
          </w:rPr>
          <w:t xml:space="preserve">1.5 </w:t>
        </w:r>
        <w:r>
          <w:rPr>
            <w:rFonts w:hint="eastAsia"/>
            <w:lang w:eastAsia="zh-CN"/>
          </w:rPr>
          <w:t>论文内容</w:t>
        </w:r>
        <w:r>
          <w:tab/>
        </w:r>
        <w:r>
          <w:fldChar w:fldCharType="begin"/>
        </w:r>
        <w:r>
          <w:instrText xml:space="preserve"> PAGEREF _Toc27502 \h </w:instrText>
        </w:r>
        <w:r>
          <w:fldChar w:fldCharType="separate"/>
        </w:r>
        <w:r>
          <w:t>3</w:t>
        </w:r>
        <w:r>
          <w:fldChar w:fldCharType="end"/>
        </w:r>
      </w:hyperlink>
    </w:p>
    <w:p>
      <w:pPr>
        <w:pStyle w:val="TOC1"/>
        <w:tabs>
          <w:tab w:val="right" w:leader="dot" w:pos="8731"/>
        </w:tabs>
      </w:pPr>
      <w:hyperlink w:anchor="_Toc10197" w:history="1">
        <w:r>
          <w:rPr>
            <w:rFonts w:ascii="宋体" w:eastAsia="宋体" w:hAnsi="宋体" w:cs="宋体" w:hint="default"/>
            <w:lang w:eastAsia="zh-CN"/>
          </w:rPr>
          <w:t xml:space="preserve">2 </w:t>
        </w:r>
        <w:r>
          <w:rPr>
            <w:rFonts w:hint="eastAsia"/>
            <w:lang w:eastAsia="zh-CN"/>
          </w:rPr>
          <w:t>相关概念的界定和理论基础</w:t>
        </w:r>
        <w:r>
          <w:tab/>
        </w:r>
        <w:r>
          <w:fldChar w:fldCharType="begin"/>
        </w:r>
        <w:r>
          <w:instrText xml:space="preserve"> PAGEREF _Toc10197 \h </w:instrText>
        </w:r>
        <w:r>
          <w:fldChar w:fldCharType="separate"/>
        </w:r>
        <w:r>
          <w:t>3</w:t>
        </w:r>
        <w:r>
          <w:fldChar w:fldCharType="end"/>
        </w:r>
      </w:hyperlink>
    </w:p>
    <w:p>
      <w:pPr>
        <w:pStyle w:val="TOC2"/>
        <w:tabs>
          <w:tab w:val="clear" w:pos="8721"/>
          <w:tab w:val="right" w:leader="dot" w:pos="8731"/>
        </w:tabs>
      </w:pPr>
      <w:hyperlink w:anchor="_Toc28824" w:history="1">
        <w:r>
          <w:rPr>
            <w:rFonts w:ascii="宋体" w:eastAsia="宋体" w:hAnsi="宋体" w:cs="宋体" w:hint="default"/>
            <w:lang w:val="en-US" w:eastAsia="zh-CN"/>
          </w:rPr>
          <w:t xml:space="preserve">2.1 </w:t>
        </w:r>
        <w:r>
          <w:rPr>
            <w:rFonts w:hint="eastAsia"/>
            <w:lang w:eastAsia="zh-CN"/>
          </w:rPr>
          <w:t>绩效的概念</w:t>
        </w:r>
        <w:r>
          <w:tab/>
        </w:r>
        <w:r>
          <w:fldChar w:fldCharType="begin"/>
        </w:r>
        <w:r>
          <w:instrText xml:space="preserve"> PAGEREF _Toc28824 \h </w:instrText>
        </w:r>
        <w:r>
          <w:fldChar w:fldCharType="separate"/>
        </w:r>
        <w:r>
          <w:t>3</w:t>
        </w:r>
        <w:r>
          <w:fldChar w:fldCharType="end"/>
        </w:r>
      </w:hyperlink>
    </w:p>
    <w:p>
      <w:pPr>
        <w:pStyle w:val="TOC2"/>
        <w:tabs>
          <w:tab w:val="clear" w:pos="8721"/>
          <w:tab w:val="right" w:leader="dot" w:pos="8731"/>
        </w:tabs>
      </w:pPr>
      <w:hyperlink w:anchor="_Toc10454" w:history="1">
        <w:r>
          <w:rPr>
            <w:rFonts w:ascii="宋体" w:eastAsia="宋体" w:hAnsi="宋体" w:cs="宋体" w:hint="default"/>
            <w:lang w:val="en-US" w:eastAsia="zh-CN"/>
          </w:rPr>
          <w:t xml:space="preserve">2.2 </w:t>
        </w:r>
        <w:r>
          <w:rPr>
            <w:rFonts w:hint="eastAsia"/>
            <w:lang w:val="en-US" w:eastAsia="zh-CN"/>
          </w:rPr>
          <w:t>绩效考核的相关理论</w:t>
        </w:r>
        <w:r>
          <w:tab/>
        </w:r>
        <w:r>
          <w:fldChar w:fldCharType="begin"/>
        </w:r>
        <w:r>
          <w:instrText xml:space="preserve"> PAGEREF _Toc10454 \h </w:instrText>
        </w:r>
        <w:r>
          <w:fldChar w:fldCharType="separate"/>
        </w:r>
        <w:r>
          <w:t>3</w:t>
        </w:r>
        <w:r>
          <w:fldChar w:fldCharType="end"/>
        </w:r>
      </w:hyperlink>
    </w:p>
    <w:p>
      <w:pPr>
        <w:pStyle w:val="TOC1"/>
        <w:tabs>
          <w:tab w:val="right" w:leader="dot" w:pos="8731"/>
        </w:tabs>
      </w:pPr>
      <w:hyperlink w:anchor="_Toc25401" w:history="1">
        <w:r>
          <w:rPr>
            <w:rFonts w:ascii="宋体" w:eastAsia="宋体" w:hAnsi="宋体" w:cs="宋体" w:hint="default"/>
            <w:lang w:eastAsia="zh-CN"/>
          </w:rPr>
          <w:t xml:space="preserve">3 </w:t>
        </w:r>
        <w:r>
          <w:rPr>
            <w:rFonts w:hint="eastAsia"/>
            <w:lang w:eastAsia="zh-CN"/>
          </w:rPr>
          <w:t>事业单位绩效考核制度现状</w:t>
        </w:r>
        <w:r>
          <w:tab/>
        </w:r>
        <w:r>
          <w:fldChar w:fldCharType="begin"/>
        </w:r>
        <w:r>
          <w:instrText xml:space="preserve"> PAGEREF _Toc25401 \h </w:instrText>
        </w:r>
        <w:r>
          <w:fldChar w:fldCharType="separate"/>
        </w:r>
        <w:r>
          <w:t>5</w:t>
        </w:r>
        <w:r>
          <w:fldChar w:fldCharType="end"/>
        </w:r>
      </w:hyperlink>
    </w:p>
    <w:p>
      <w:pPr>
        <w:pStyle w:val="TOC2"/>
        <w:tabs>
          <w:tab w:val="clear" w:pos="8721"/>
          <w:tab w:val="right" w:leader="dot" w:pos="8731"/>
        </w:tabs>
      </w:pPr>
      <w:hyperlink w:anchor="_Toc31405" w:history="1">
        <w:r>
          <w:rPr>
            <w:rFonts w:ascii="宋体" w:eastAsia="宋体" w:hAnsi="宋体" w:cs="宋体" w:hint="default"/>
            <w:lang w:eastAsia="zh-CN"/>
          </w:rPr>
          <w:t xml:space="preserve">3.1 </w:t>
        </w:r>
        <w:r>
          <w:rPr>
            <w:rFonts w:hint="eastAsia"/>
            <w:lang w:eastAsia="zh-CN"/>
          </w:rPr>
          <w:t>企业概况</w:t>
        </w:r>
        <w:r>
          <w:tab/>
        </w:r>
        <w:r>
          <w:fldChar w:fldCharType="begin"/>
        </w:r>
        <w:r>
          <w:instrText xml:space="preserve"> PAGEREF _Toc31405 \h </w:instrText>
        </w:r>
        <w:r>
          <w:fldChar w:fldCharType="separate"/>
        </w:r>
        <w:r>
          <w:t>5</w:t>
        </w:r>
        <w:r>
          <w:fldChar w:fldCharType="end"/>
        </w:r>
      </w:hyperlink>
    </w:p>
    <w:p>
      <w:pPr>
        <w:pStyle w:val="TOC2"/>
        <w:tabs>
          <w:tab w:val="clear" w:pos="8721"/>
          <w:tab w:val="right" w:leader="dot" w:pos="8731"/>
        </w:tabs>
      </w:pPr>
      <w:hyperlink w:anchor="_Toc20647" w:history="1">
        <w:r>
          <w:rPr>
            <w:rFonts w:ascii="宋体" w:eastAsia="宋体" w:hAnsi="宋体" w:cs="宋体" w:hint="default"/>
            <w:lang w:val="en-US" w:eastAsia="zh-CN"/>
          </w:rPr>
          <w:t xml:space="preserve">3.2 </w:t>
        </w:r>
        <w:r>
          <w:rPr>
            <w:rFonts w:hint="eastAsia"/>
            <w:lang w:val="en-US" w:eastAsia="zh-CN"/>
          </w:rPr>
          <w:t>企业现有的绩效考核体系</w:t>
        </w:r>
        <w:r>
          <w:tab/>
        </w:r>
        <w:r>
          <w:fldChar w:fldCharType="begin"/>
        </w:r>
        <w:r>
          <w:instrText xml:space="preserve"> PAGEREF _Toc20647 \h </w:instrText>
        </w:r>
        <w:r>
          <w:fldChar w:fldCharType="separate"/>
        </w:r>
        <w:r>
          <w:t>7</w:t>
        </w:r>
        <w:r>
          <w:fldChar w:fldCharType="end"/>
        </w:r>
      </w:hyperlink>
    </w:p>
    <w:p>
      <w:pPr>
        <w:pStyle w:val="TOC2"/>
        <w:tabs>
          <w:tab w:val="clear" w:pos="8721"/>
          <w:tab w:val="right" w:leader="dot" w:pos="8731"/>
        </w:tabs>
      </w:pPr>
      <w:hyperlink w:anchor="_Toc26920" w:history="1">
        <w:r>
          <w:rPr>
            <w:rFonts w:ascii="宋体" w:eastAsia="宋体" w:hAnsi="宋体" w:cs="宋体" w:hint="default"/>
            <w:lang w:val="en-US" w:eastAsia="zh-CN"/>
          </w:rPr>
          <w:t xml:space="preserve">3.3 </w:t>
        </w:r>
        <w:r>
          <w:rPr>
            <w:rFonts w:hint="eastAsia"/>
            <w:lang w:val="en-US" w:eastAsia="zh-CN"/>
          </w:rPr>
          <w:t>现有的绩效考核现状分析</w:t>
        </w:r>
        <w:r>
          <w:tab/>
        </w:r>
        <w:r>
          <w:fldChar w:fldCharType="begin"/>
        </w:r>
        <w:r>
          <w:instrText xml:space="preserve"> PAGEREF _Toc26920 \h </w:instrText>
        </w:r>
        <w:r>
          <w:fldChar w:fldCharType="separate"/>
        </w:r>
        <w:r>
          <w:t>8</w:t>
        </w:r>
        <w:r>
          <w:fldChar w:fldCharType="end"/>
        </w:r>
      </w:hyperlink>
    </w:p>
    <w:p>
      <w:pPr>
        <w:pStyle w:val="TOC2"/>
        <w:tabs>
          <w:tab w:val="clear" w:pos="8721"/>
          <w:tab w:val="right" w:leader="dot" w:pos="8731"/>
        </w:tabs>
      </w:pPr>
      <w:hyperlink w:anchor="_Toc16900" w:history="1">
        <w:r>
          <w:rPr>
            <w:rFonts w:ascii="宋体" w:eastAsia="宋体" w:hAnsi="宋体" w:cs="宋体" w:hint="default"/>
            <w:lang w:val="en-US" w:eastAsia="zh-CN"/>
          </w:rPr>
          <w:t xml:space="preserve">3.4 </w:t>
        </w:r>
        <w:r>
          <w:rPr>
            <w:rFonts w:hint="eastAsia"/>
            <w:lang w:val="en-US" w:eastAsia="zh-CN"/>
          </w:rPr>
          <w:t>员工对绩效考核认可度缺乏</w:t>
        </w:r>
        <w:r>
          <w:tab/>
        </w:r>
        <w:r>
          <w:fldChar w:fldCharType="begin"/>
        </w:r>
        <w:r>
          <w:instrText xml:space="preserve"> PAGEREF _Toc16900 \h </w:instrText>
        </w:r>
        <w:r>
          <w:fldChar w:fldCharType="separate"/>
        </w:r>
        <w:r>
          <w:t>10</w:t>
        </w:r>
        <w:r>
          <w:fldChar w:fldCharType="end"/>
        </w:r>
      </w:hyperlink>
    </w:p>
    <w:p>
      <w:pPr>
        <w:pStyle w:val="TOC2"/>
        <w:tabs>
          <w:tab w:val="clear" w:pos="8721"/>
          <w:tab w:val="right" w:leader="dot" w:pos="8731"/>
        </w:tabs>
      </w:pPr>
      <w:hyperlink w:anchor="_Toc15174" w:history="1">
        <w:r>
          <w:rPr>
            <w:rFonts w:ascii="宋体" w:eastAsia="宋体" w:hAnsi="宋体" w:cs="宋体" w:hint="default"/>
            <w:lang w:val="en-US" w:eastAsia="zh-CN"/>
          </w:rPr>
          <w:t xml:space="preserve">3.5 </w:t>
        </w:r>
        <w:r>
          <w:rPr>
            <w:rFonts w:hint="eastAsia"/>
            <w:lang w:val="en-US" w:eastAsia="zh-CN"/>
          </w:rPr>
          <w:t>考评者缺乏客观的评价</w:t>
        </w:r>
        <w:r>
          <w:tab/>
        </w:r>
        <w:r>
          <w:fldChar w:fldCharType="begin"/>
        </w:r>
        <w:r>
          <w:instrText xml:space="preserve"> PAGEREF _Toc15174 \h </w:instrText>
        </w:r>
        <w:r>
          <w:fldChar w:fldCharType="separate"/>
        </w:r>
        <w:r>
          <w:t>10</w:t>
        </w:r>
        <w:r>
          <w:fldChar w:fldCharType="end"/>
        </w:r>
      </w:hyperlink>
    </w:p>
    <w:p>
      <w:pPr>
        <w:pStyle w:val="TOC1"/>
        <w:tabs>
          <w:tab w:val="right" w:leader="dot" w:pos="8731"/>
        </w:tabs>
      </w:pPr>
      <w:hyperlink w:anchor="_Toc17198" w:history="1">
        <w:r>
          <w:rPr>
            <w:rFonts w:ascii="宋体" w:eastAsia="宋体" w:hAnsi="宋体" w:cs="宋体" w:hint="default"/>
            <w:lang w:eastAsia="zh-CN"/>
          </w:rPr>
          <w:t xml:space="preserve">4 </w:t>
        </w:r>
        <w:r>
          <w:rPr>
            <w:rFonts w:hint="eastAsia"/>
            <w:lang w:eastAsia="zh-CN"/>
          </w:rPr>
          <w:t>事业单位绩效的考核优化对策</w:t>
        </w:r>
        <w:r>
          <w:tab/>
        </w:r>
        <w:r>
          <w:fldChar w:fldCharType="begin"/>
        </w:r>
        <w:r>
          <w:instrText xml:space="preserve"> PAGEREF _Toc17198 \h </w:instrText>
        </w:r>
        <w:r>
          <w:fldChar w:fldCharType="separate"/>
        </w:r>
        <w:r>
          <w:t>12</w:t>
        </w:r>
        <w:r>
          <w:fldChar w:fldCharType="end"/>
        </w:r>
      </w:hyperlink>
    </w:p>
    <w:p>
      <w:pPr>
        <w:pStyle w:val="TOC2"/>
        <w:tabs>
          <w:tab w:val="clear" w:pos="8721"/>
          <w:tab w:val="right" w:leader="dot" w:pos="8731"/>
        </w:tabs>
      </w:pPr>
      <w:hyperlink w:anchor="_Toc4829" w:history="1">
        <w:r>
          <w:rPr>
            <w:rFonts w:ascii="宋体" w:eastAsia="宋体" w:hAnsi="宋体" w:cs="宋体" w:hint="default"/>
            <w:lang w:val="en-US" w:eastAsia="zh-CN"/>
          </w:rPr>
          <w:t xml:space="preserve">4.1 </w:t>
        </w:r>
        <w:r>
          <w:rPr>
            <w:rFonts w:hint="eastAsia"/>
            <w:lang w:val="en-US" w:eastAsia="zh-CN"/>
          </w:rPr>
          <w:t>从绩效考核的制度上的完善</w:t>
        </w:r>
        <w:r>
          <w:tab/>
        </w:r>
        <w:r>
          <w:fldChar w:fldCharType="begin"/>
        </w:r>
        <w:r>
          <w:instrText xml:space="preserve"> PAGEREF _Toc4829 \h </w:instrText>
        </w:r>
        <w:r>
          <w:fldChar w:fldCharType="separate"/>
        </w:r>
        <w:r>
          <w:t>13</w:t>
        </w:r>
        <w:r>
          <w:fldChar w:fldCharType="end"/>
        </w:r>
      </w:hyperlink>
    </w:p>
    <w:p>
      <w:pPr>
        <w:pStyle w:val="TOC2"/>
        <w:tabs>
          <w:tab w:val="clear" w:pos="8721"/>
          <w:tab w:val="right" w:leader="dot" w:pos="8731"/>
        </w:tabs>
      </w:pPr>
      <w:hyperlink w:anchor="_Toc26189" w:history="1">
        <w:r>
          <w:rPr>
            <w:rFonts w:ascii="宋体" w:eastAsia="宋体" w:hAnsi="宋体" w:cs="宋体" w:hint="default"/>
            <w:lang w:val="en-US" w:eastAsia="zh-CN"/>
          </w:rPr>
          <w:t xml:space="preserve">4.2 </w:t>
        </w:r>
        <w:r>
          <w:rPr>
            <w:rFonts w:hint="eastAsia"/>
            <w:lang w:val="en-US" w:eastAsia="zh-CN"/>
          </w:rPr>
          <w:t>从绩效考核实施过程中的完善</w:t>
        </w:r>
        <w:r>
          <w:tab/>
        </w:r>
        <w:r>
          <w:fldChar w:fldCharType="begin"/>
        </w:r>
        <w:r>
          <w:instrText xml:space="preserve"> PAGEREF _Toc26189 \h </w:instrText>
        </w:r>
        <w:r>
          <w:fldChar w:fldCharType="separate"/>
        </w:r>
        <w:r>
          <w:t>13</w:t>
        </w:r>
        <w:r>
          <w:fldChar w:fldCharType="end"/>
        </w:r>
      </w:hyperlink>
    </w:p>
    <w:p>
      <w:pPr>
        <w:pStyle w:val="TOC2"/>
        <w:tabs>
          <w:tab w:val="clear" w:pos="8721"/>
          <w:tab w:val="right" w:leader="dot" w:pos="8731"/>
        </w:tabs>
      </w:pPr>
      <w:hyperlink w:anchor="_Toc31349" w:history="1">
        <w:r>
          <w:rPr>
            <w:rFonts w:ascii="宋体" w:eastAsia="宋体" w:hAnsi="宋体" w:cs="宋体" w:hint="default"/>
            <w:lang w:val="en-US" w:eastAsia="zh-CN"/>
          </w:rPr>
          <w:t xml:space="preserve">4.3 </w:t>
        </w:r>
        <w:r>
          <w:rPr>
            <w:rFonts w:hint="eastAsia"/>
            <w:lang w:val="en-US" w:eastAsia="zh-CN"/>
          </w:rPr>
          <w:t>提出的绩效考核方案</w:t>
        </w:r>
        <w:r>
          <w:tab/>
        </w:r>
        <w:r>
          <w:fldChar w:fldCharType="begin"/>
        </w:r>
        <w:r>
          <w:instrText xml:space="preserve"> PAGEREF _Toc31349 \h </w:instrText>
        </w:r>
        <w:r>
          <w:fldChar w:fldCharType="separate"/>
        </w:r>
        <w:r>
          <w:t>14</w:t>
        </w:r>
        <w:r>
          <w:fldChar w:fldCharType="end"/>
        </w:r>
      </w:hyperlink>
    </w:p>
    <w:p>
      <w:pPr>
        <w:pStyle w:val="TOC2"/>
        <w:tabs>
          <w:tab w:val="clear" w:pos="8721"/>
          <w:tab w:val="right" w:leader="dot" w:pos="8731"/>
        </w:tabs>
      </w:pPr>
      <w:hyperlink w:anchor="_Toc20674" w:history="1">
        <w:r>
          <w:rPr>
            <w:rFonts w:ascii="宋体" w:eastAsia="宋体" w:hAnsi="宋体" w:cs="宋体" w:hint="default"/>
            <w:lang w:val="en-US" w:eastAsia="zh-CN"/>
          </w:rPr>
          <w:t xml:space="preserve">4.4 </w:t>
        </w:r>
        <w:r>
          <w:rPr>
            <w:rFonts w:hint="eastAsia"/>
            <w:lang w:val="en-US" w:eastAsia="zh-CN"/>
          </w:rPr>
          <w:t>合理化的对策</w:t>
        </w:r>
        <w:r>
          <w:tab/>
        </w:r>
        <w:r>
          <w:fldChar w:fldCharType="begin"/>
        </w:r>
        <w:r>
          <w:instrText xml:space="preserve"> PAGEREF _Toc20674 \h </w:instrText>
        </w:r>
        <w:r>
          <w:fldChar w:fldCharType="separate"/>
        </w:r>
        <w:r>
          <w:t>16</w:t>
        </w:r>
        <w:r>
          <w:fldChar w:fldCharType="end"/>
        </w:r>
      </w:hyperlink>
    </w:p>
    <w:p>
      <w:pPr>
        <w:pStyle w:val="TOC1"/>
        <w:tabs>
          <w:tab w:val="right" w:leader="dot" w:pos="8731"/>
        </w:tabs>
      </w:pPr>
      <w:hyperlink w:anchor="_Toc6915" w:history="1">
        <w:r>
          <w:rPr>
            <w:rFonts w:ascii="宋体" w:eastAsia="宋体" w:hAnsi="宋体" w:cs="宋体" w:hint="default"/>
            <w:lang w:val="en-US" w:eastAsia="zh-CN"/>
          </w:rPr>
          <w:t xml:space="preserve">5 </w:t>
        </w:r>
        <w:r>
          <w:rPr>
            <w:rFonts w:hint="eastAsia"/>
            <w:lang w:val="en-US" w:eastAsia="zh-CN"/>
          </w:rPr>
          <w:t>结论</w:t>
        </w:r>
        <w:r>
          <w:tab/>
        </w:r>
        <w:r>
          <w:fldChar w:fldCharType="begin"/>
        </w:r>
        <w:r>
          <w:instrText xml:space="preserve"> PAGEREF _Toc6915 \h </w:instrText>
        </w:r>
        <w:r>
          <w:fldChar w:fldCharType="separate"/>
        </w:r>
        <w:r>
          <w:t>16</w:t>
        </w:r>
        <w:r>
          <w:fldChar w:fldCharType="end"/>
        </w:r>
      </w:hyperlink>
    </w:p>
    <w:p>
      <w:pPr>
        <w:pStyle w:val="TOC1"/>
        <w:tabs>
          <w:tab w:val="right" w:leader="dot" w:pos="8731"/>
        </w:tabs>
      </w:pPr>
      <w:hyperlink w:anchor="_Toc1143" w:history="1">
        <w:r>
          <w:rPr>
            <w:rFonts w:ascii="Times New Roman" w:hAnsi="Times New Roman" w:hint="eastAsia"/>
            <w:lang w:val="en-US" w:eastAsia="zh-CN"/>
          </w:rPr>
          <w:t>致  谢</w:t>
        </w:r>
        <w:r>
          <w:tab/>
        </w:r>
        <w:r>
          <w:fldChar w:fldCharType="begin"/>
        </w:r>
        <w:r>
          <w:instrText xml:space="preserve"> PAGEREF _Toc1143 \h </w:instrText>
        </w:r>
        <w:r>
          <w:fldChar w:fldCharType="separate"/>
        </w:r>
        <w:r>
          <w:t>18</w:t>
        </w:r>
        <w:r>
          <w:fldChar w:fldCharType="end"/>
        </w:r>
      </w:hyperlink>
    </w:p>
    <w:p>
      <w:pPr>
        <w:pStyle w:val="TOC1"/>
        <w:tabs>
          <w:tab w:val="right" w:leader="dot" w:pos="8731"/>
        </w:tabs>
      </w:pPr>
      <w:hyperlink w:anchor="_Toc8293" w:history="1">
        <w:r>
          <w:rPr>
            <w:rFonts w:ascii="Times New Roman" w:hAnsi="Times New Roman" w:hint="eastAsia"/>
            <w:lang w:val="en-US" w:eastAsia="zh-CN"/>
          </w:rPr>
          <w:t>参考文献</w:t>
        </w:r>
        <w:r>
          <w:tab/>
        </w:r>
        <w:r>
          <w:fldChar w:fldCharType="begin"/>
        </w:r>
        <w:r>
          <w:instrText xml:space="preserve"> PAGEREF _Toc8293 \h </w:instrText>
        </w:r>
        <w:r>
          <w:fldChar w:fldCharType="separate"/>
        </w:r>
        <w:r>
          <w:t>19</w:t>
        </w:r>
        <w:r>
          <w:fldChar w:fldCharType="end"/>
        </w:r>
      </w:hyperlink>
    </w:p>
    <w:p>
      <w:pPr>
        <w:rPr>
          <w:color w:val="auto"/>
        </w:rPr>
        <w:sectPr>
          <w:headerReference w:type="default" r:id="rId10"/>
          <w:footerReference w:type="default" r:id="rId11"/>
          <w:type w:val="nextPage"/>
          <w:pgSz w:w="11906" w:h="16838"/>
          <w:pgMar w:top="1985" w:right="1474" w:bottom="1474" w:left="1701" w:header="1361" w:footer="1134" w:gutter="0"/>
          <w:pgNumType w:fmt="upperRoman" w:start="3"/>
          <w:cols w:space="708"/>
          <w:titlePg w:val="0"/>
          <w:docGrid w:type="lines" w:linePitch="312"/>
        </w:sectPr>
      </w:pPr>
      <w:r>
        <w:rPr>
          <w:rFonts w:ascii="Times New Roman" w:hAnsi="Times New Roman"/>
          <w:color w:val="auto"/>
        </w:rPr>
        <w:fldChar w:fldCharType="end"/>
      </w:r>
    </w:p>
    <w:p>
      <w:pPr>
        <w:pStyle w:val="Heading1"/>
        <w:tabs>
          <w:tab w:val="left" w:pos="0"/>
          <w:tab w:val="clear" w:pos="420"/>
        </w:tabs>
        <w:bidi w:val="0"/>
        <w:rPr>
          <w:rFonts w:hint="eastAsia"/>
        </w:rPr>
      </w:pPr>
      <w:bookmarkStart w:id="35" w:name="_Toc25578"/>
      <w:bookmarkStart w:id="36" w:name="_Toc13504_WPSOffice_Level1"/>
      <w:bookmarkStart w:id="37" w:name="_Toc8998"/>
      <w:bookmarkStart w:id="38" w:name="_Toc4977"/>
      <w:r>
        <w:rPr>
          <w:rFonts w:hint="eastAsia"/>
        </w:rPr>
        <w:t>引  言</w:t>
      </w:r>
      <w:bookmarkEnd w:id="35"/>
      <w:bookmarkEnd w:id="36"/>
      <w:bookmarkEnd w:id="37"/>
      <w:bookmarkEnd w:id="38"/>
    </w:p>
    <w:p>
      <w:pPr>
        <w:pStyle w:val="Heading2"/>
        <w:tabs>
          <w:tab w:val="left" w:pos="0"/>
          <w:tab w:val="left" w:pos="420"/>
        </w:tabs>
        <w:bidi w:val="0"/>
        <w:rPr>
          <w:rFonts w:hint="eastAsia"/>
        </w:rPr>
      </w:pPr>
      <w:bookmarkStart w:id="39" w:name="_Toc6477"/>
      <w:bookmarkStart w:id="40" w:name="_Toc13504_WPSOffice_Level2"/>
      <w:bookmarkStart w:id="41" w:name="_Toc19346"/>
      <w:bookmarkStart w:id="42" w:name="_Toc16770"/>
      <w:r>
        <w:rPr>
          <w:rFonts w:hint="eastAsia"/>
        </w:rPr>
        <w:t>研究背景</w:t>
      </w:r>
      <w:bookmarkEnd w:id="39"/>
      <w:bookmarkEnd w:id="40"/>
      <w:bookmarkEnd w:id="41"/>
      <w:bookmarkEnd w:id="42"/>
    </w:p>
    <w:p>
      <w:pPr>
        <w:bidi w:val="0"/>
        <w:rPr>
          <w:rFonts w:hint="default"/>
        </w:rPr>
      </w:pPr>
      <w:r>
        <w:rPr>
          <w:rFonts w:hint="eastAsia"/>
          <w:lang w:eastAsia="zh-CN"/>
        </w:rPr>
        <w:t>1940年代，老外应用360</w:t>
      </w:r>
      <w:r>
        <w:rPr>
          <w:rFonts w:hint="eastAsia"/>
          <w:lang w:eastAsia="zh-CN"/>
        </w:rPr>
        <w:t>°</w:t>
      </w:r>
      <w:r>
        <w:rPr>
          <w:rFonts w:hint="eastAsia"/>
          <w:lang w:eastAsia="zh-CN"/>
        </w:rPr>
        <w:t>意见反馈评价方法对组织性能展开了评价。在中国，伴随着市场经济的发展和改革开放，这种严肃认真的标准基本概念国际惯例不断从海外传出，很多关注与讨论吸引了公司。可是，现在大部分公司在员工的评价环节中都使用了日常检测、性情评价及其根据场所评价方法（而不是定性研究）。这样的事情说明，对中国公司的人开展评价的办法还不完善。为了能调整以上缺陷，改进评价的总体危害，探寻科学高效的评价方法，我们将要科学研究并用于具体的公司。因而，种种因素以及企业自已的特性，都表明看人道、科学、令人满意的原则来评价公司职员的盈利。</w:t>
      </w:r>
    </w:p>
    <w:p>
      <w:pPr>
        <w:pStyle w:val="Heading2"/>
        <w:tabs>
          <w:tab w:val="left" w:pos="0"/>
          <w:tab w:val="left" w:pos="420"/>
        </w:tabs>
        <w:bidi w:val="0"/>
        <w:rPr>
          <w:rFonts w:hint="eastAsia"/>
          <w:lang w:eastAsia="zh-CN"/>
        </w:rPr>
      </w:pPr>
      <w:bookmarkStart w:id="43" w:name="_Toc19617"/>
      <w:bookmarkStart w:id="44" w:name="_Toc12484_WPSOffice_Level2"/>
      <w:bookmarkStart w:id="45" w:name="_Toc11158"/>
      <w:bookmarkStart w:id="46" w:name="_Toc532"/>
      <w:r>
        <w:rPr>
          <w:rFonts w:hint="eastAsia"/>
          <w:lang w:eastAsia="zh-CN"/>
        </w:rPr>
        <w:t>选题意义</w:t>
      </w:r>
      <w:bookmarkEnd w:id="43"/>
      <w:bookmarkEnd w:id="44"/>
      <w:bookmarkEnd w:id="45"/>
      <w:bookmarkEnd w:id="46"/>
    </w:p>
    <w:p>
      <w:pPr>
        <w:bidi w:val="0"/>
        <w:rPr>
          <w:rFonts w:hint="eastAsia"/>
        </w:rPr>
      </w:pPr>
      <w:r>
        <w:rPr>
          <w:rFonts w:hint="eastAsia"/>
          <w:lang w:eastAsia="zh-CN"/>
        </w:rPr>
        <w:t>公司治理结构的目的在于加强组织的经营效率，推动职工的专业能力，推动组织适度发展趋势，推动她们对工作服务承诺，保证工作效能的经营，最后保证组织与职工。魔鬼。剖析公共性业绩评价系统状态，较为内部结构因素和外在因素后，剖析企业业绩评价的必要性和实效性，明确提出创新和标准管理方法系统管理者的总数。而一个新的科学公平评定系统的出现。</w:t>
      </w:r>
    </w:p>
    <w:p>
      <w:pPr>
        <w:bidi w:val="0"/>
        <w:rPr>
          <w:rFonts w:hint="eastAsia"/>
        </w:rPr>
      </w:pPr>
      <w:r>
        <w:rPr>
          <w:rFonts w:hint="eastAsia"/>
          <w:lang w:eastAsia="zh-CN"/>
        </w:rPr>
        <w:t>1.指导意义：</w:t>
      </w:r>
    </w:p>
    <w:p>
      <w:pPr>
        <w:bidi w:val="0"/>
        <w:rPr>
          <w:rFonts w:hint="eastAsia"/>
        </w:rPr>
      </w:pPr>
      <w:r>
        <w:rPr>
          <w:rFonts w:hint="eastAsia"/>
          <w:lang w:eastAsia="zh-CN"/>
        </w:rPr>
        <w:t>职工是公司的党员干部、干部和汉语翻译。这些都是达到企业战略目标，更大化权益的关键所在。公司职员的业绩评价结果有利于明确和指导管理方法目前难题。与国有制企业、中外合作企业、创建企业对比，福建Yinghao Enterprises的营销战略遭受产业成长与整体核心竞争力的限定，还是处于不健全情况。尤其是在成功企业业绩评价系统中，开发企业可以使用的创新的标准与方法，推动科学和系统的业绩评价系统的建设，使福建的更好发展得以实现。我们跟科研人员中间有关以往这一话题较大分歧便是，大家适用实际，现场科学研究，一起明确提出合理的意见。本文的目的在于给予有关点评业绩的办法的具体有用的信息。分析与讨论福建Yinghao业绩评定问题时，确认了主要因素，确认了这种违法违规行为的直接原因，建立了科学、公平、公平公正的业绩评定方案。</w:t>
      </w:r>
    </w:p>
    <w:p>
      <w:pPr>
        <w:bidi w:val="0"/>
        <w:rPr>
          <w:rFonts w:hint="eastAsia"/>
        </w:rPr>
      </w:pPr>
      <w:r>
        <w:rPr>
          <w:rFonts w:hint="eastAsia"/>
          <w:lang w:eastAsia="zh-CN"/>
        </w:rPr>
        <w:t>2.现实意义：</w:t>
      </w:r>
    </w:p>
    <w:p>
      <w:pPr>
        <w:bidi w:val="0"/>
        <w:rPr>
          <w:rFonts w:hint="eastAsia"/>
        </w:rPr>
        <w:sectPr>
          <w:headerReference w:type="default" r:id="rId12"/>
          <w:footerReference w:type="default" r:id="rId13"/>
          <w:type w:val="nextPage"/>
          <w:pgSz w:w="11906" w:h="16838"/>
          <w:pgMar w:top="1985" w:right="1474" w:bottom="1474" w:left="1701" w:header="1361" w:footer="1134" w:gutter="0"/>
          <w:pgNumType w:fmt="decimal" w:start="1"/>
          <w:cols w:space="708"/>
          <w:docGrid w:type="lines" w:linePitch="312"/>
        </w:sectPr>
      </w:pPr>
    </w:p>
    <w:p>
      <w:pPr>
        <w:bidi w:val="0"/>
        <w:rPr>
          <w:rFonts w:hint="eastAsia"/>
        </w:rPr>
      </w:pPr>
      <w:r>
        <w:rPr>
          <w:rFonts w:hint="eastAsia"/>
          <w:lang w:eastAsia="zh-CN"/>
        </w:rPr>
        <w:t>引进业绩评价政策是工作开发最核心且关键的一个方面，近些年，许多企业一直在努力员工评估的业绩。到现在为止的企业业绩评价管理方法技巧中，我看到了Alibaba的271业绩评价、Sony的5P业绩评价系统、General</w:t>
      </w:r>
      <w:r>
        <w:rPr>
          <w:rFonts w:hint="eastAsia"/>
          <w:lang w:eastAsia="zh-CN"/>
        </w:rPr>
        <w:t xml:space="preserve"> Electric的360度评价系统、华为定性指标评价系统等。据该公司称，将重心放在职工的业绩评价上。关于那个领域的研究主题风格，我觉得参考之前的商业案例实体模型来评判这种企业性能，应用这些优势，根据实际情况来更大化评价系统。福建Yinghao；在讨论这一点的情况下，希望这一份研究资料未来也可以当做一些相近企业的模型来用，开发这种企业的业绩评价实体模型，并用来领导干部。</w:t>
      </w:r>
    </w:p>
    <w:p>
      <w:pPr>
        <w:pStyle w:val="Heading2"/>
        <w:tabs>
          <w:tab w:val="left" w:pos="0"/>
          <w:tab w:val="left" w:pos="420"/>
        </w:tabs>
        <w:bidi w:val="0"/>
        <w:rPr>
          <w:rFonts w:hint="eastAsia"/>
          <w:lang w:val="en-US" w:eastAsia="zh-CN"/>
        </w:rPr>
      </w:pPr>
      <w:bookmarkStart w:id="47" w:name="_Toc12108"/>
      <w:bookmarkStart w:id="48" w:name="_Toc26964"/>
      <w:bookmarkStart w:id="49" w:name="_Toc20143_WPSOffice_Level2"/>
      <w:bookmarkStart w:id="50" w:name="_Toc30170"/>
      <w:r>
        <w:rPr>
          <w:rFonts w:hint="eastAsia"/>
          <w:lang w:val="en-US" w:eastAsia="zh-CN"/>
        </w:rPr>
        <w:t>文献综述</w:t>
      </w:r>
      <w:bookmarkEnd w:id="47"/>
      <w:bookmarkEnd w:id="48"/>
      <w:bookmarkEnd w:id="49"/>
      <w:bookmarkEnd w:id="50"/>
    </w:p>
    <w:p>
      <w:pPr>
        <w:bidi w:val="0"/>
        <w:rPr>
          <w:rFonts w:hint="eastAsia"/>
        </w:rPr>
      </w:pPr>
      <w:r>
        <w:rPr>
          <w:rFonts w:hint="eastAsia"/>
          <w:lang w:val="en-US" w:eastAsia="zh-CN"/>
        </w:rPr>
        <w:t>1.我国研究现状</w:t>
      </w:r>
    </w:p>
    <w:p>
      <w:pPr>
        <w:bidi w:val="0"/>
        <w:rPr>
          <w:rFonts w:hint="eastAsia"/>
        </w:rPr>
      </w:pPr>
      <w:r>
        <w:rPr>
          <w:rFonts w:hint="eastAsia"/>
          <w:lang w:val="en-US" w:eastAsia="zh-CN"/>
        </w:rPr>
        <w:t>将主要业绩评价指标判定评价融合财务指标分析的4个因素、期货交易评价、学习的能力以及发展的概率，调研银行业绩评价，在目前的银行业的情况下重新建立销售业绩。作用、定级系统软件和一些银行的销售业绩。（Ren Biyun，2017年）</w:t>
      </w:r>
    </w:p>
    <w:p>
      <w:pPr>
        <w:bidi w:val="0"/>
        <w:rPr>
          <w:rFonts w:hint="eastAsia"/>
        </w:rPr>
      </w:pPr>
      <w:r>
        <w:rPr>
          <w:rFonts w:hint="eastAsia"/>
          <w:lang w:val="en-US" w:eastAsia="zh-CN"/>
        </w:rPr>
        <w:t>根据对负债表特点的普遍科学研究，Li Yueran等依据负债表对商业银行的亏损和赤字开展评价，进而制作出商业银行的公平信誉等级。评估的效果要符合世界银行的开发战略方针。（李Yueran，2017年）</w:t>
      </w:r>
    </w:p>
    <w:p>
      <w:pPr>
        <w:bidi w:val="0"/>
        <w:rPr>
          <w:rFonts w:hint="eastAsia"/>
        </w:rPr>
      </w:pPr>
      <w:r>
        <w:rPr>
          <w:rFonts w:hint="eastAsia"/>
          <w:lang w:val="en-US" w:eastAsia="zh-CN"/>
        </w:rPr>
        <w:t>在最近几年里，LiPing和Lin Youcai以美国发电站的业绩评价与经营改革创新为研究主题，探讨了业绩评价转变的基本原则，对发电站的软件电力工程进行了详细调研为了改善评估全国各地发电站特性的系统软件所以被劝诫。（Li Ping、Lin Youcai、2018）</w:t>
      </w:r>
    </w:p>
    <w:p>
      <w:pPr>
        <w:bidi w:val="0"/>
        <w:rPr>
          <w:rFonts w:hint="eastAsia"/>
        </w:rPr>
      </w:pPr>
      <w:r>
        <w:rPr>
          <w:rFonts w:hint="eastAsia"/>
          <w:lang w:val="en-US" w:eastAsia="zh-CN"/>
        </w:rPr>
        <w:t>2.海外研究现状</w:t>
      </w:r>
    </w:p>
    <w:p>
      <w:pPr>
        <w:bidi w:val="0"/>
        <w:rPr>
          <w:rFonts w:hint="eastAsia"/>
        </w:rPr>
      </w:pPr>
      <w:r>
        <w:rPr>
          <w:rFonts w:hint="eastAsia"/>
          <w:lang w:val="en-US" w:eastAsia="zh-CN"/>
        </w:rPr>
        <w:t>奥罗夫普遍考察了公平评分卡，赢得了对业绩评价的了解。我坚信，这可以适应现今经营环境，提高员工对工作主动性。业绩评价的认知已经更加全面。尽管当今世界有非常多的业绩评价，但是最棒的还是没获得相同的了解。一部分业绩评价以总体为聚焦点，一部分业绩评价严格遵守关键层面，一部分业绩评价对评价流程进行了十分严格的管理。（Olof、2018）</w:t>
      </w:r>
    </w:p>
    <w:p>
      <w:pPr>
        <w:bidi w:val="0"/>
        <w:rPr>
          <w:rFonts w:hint="eastAsia"/>
        </w:rPr>
      </w:pPr>
      <w:r>
        <w:rPr>
          <w:rFonts w:hint="eastAsia"/>
          <w:lang w:val="en-US" w:eastAsia="zh-CN"/>
        </w:rPr>
        <w:t>塞尔索觉得没法评价企业真正意义上的开发销售业绩。在详细描述平衡记分卡基础理论事实上怎样运用的与此同时，企业务必不断创新合乎各层次所需要的各种各样发展战略。（Rodrigo、2018）</w:t>
      </w:r>
    </w:p>
    <w:p>
      <w:pPr>
        <w:bidi w:val="0"/>
        <w:rPr>
          <w:rFonts w:hint="eastAsia"/>
        </w:rPr>
        <w:sectPr>
          <w:headerReference w:type="default" r:id="rId14"/>
          <w:footerReference w:type="default" r:id="rId15"/>
          <w:type w:val="nextPage"/>
          <w:pgSz w:w="11906" w:h="16838"/>
          <w:pgMar w:top="1985" w:right="1474" w:bottom="1474" w:left="1701" w:header="1361" w:footer="1134" w:gutter="0"/>
          <w:pgNumType w:fmt="decimal" w:start="2"/>
          <w:cols w:space="708"/>
          <w:titlePg w:val="0"/>
          <w:docGrid w:type="lines" w:linePitch="312"/>
        </w:sectPr>
      </w:pPr>
    </w:p>
    <w:p>
      <w:pPr>
        <w:bidi w:val="0"/>
        <w:rPr>
          <w:rFonts w:hint="eastAsia"/>
        </w:rPr>
      </w:pPr>
      <w:r>
        <w:rPr>
          <w:rFonts w:hint="eastAsia"/>
          <w:lang w:val="en-US" w:eastAsia="zh-CN"/>
        </w:rPr>
        <w:t>罗莎莉亚觉得，演出是职业经理人与被评价相关工作人员务必一同达到目标，评价目标务必遵循评价单位专业指导。评估主题需要提供从评估开始到最终评估适用。（洛萨里奥，2018）</w:t>
      </w:r>
    </w:p>
    <w:p>
      <w:pPr>
        <w:pStyle w:val="Heading2"/>
        <w:tabs>
          <w:tab w:val="left" w:pos="0"/>
          <w:tab w:val="left" w:pos="420"/>
        </w:tabs>
        <w:bidi w:val="0"/>
        <w:rPr>
          <w:rFonts w:hint="eastAsia"/>
          <w:lang w:val="en-US" w:eastAsia="zh-CN"/>
        </w:rPr>
      </w:pPr>
      <w:bookmarkStart w:id="51" w:name="_Toc28469"/>
      <w:bookmarkStart w:id="52" w:name="_Toc27964_WPSOffice_Level2"/>
      <w:bookmarkStart w:id="53" w:name="_Toc28284"/>
      <w:bookmarkStart w:id="54" w:name="_Toc8394"/>
      <w:r>
        <w:rPr>
          <w:rFonts w:hint="eastAsia"/>
          <w:lang w:val="en-US" w:eastAsia="zh-CN"/>
        </w:rPr>
        <w:t>研究目的</w:t>
      </w:r>
      <w:bookmarkEnd w:id="51"/>
      <w:bookmarkEnd w:id="52"/>
      <w:bookmarkEnd w:id="53"/>
      <w:bookmarkEnd w:id="54"/>
    </w:p>
    <w:p>
      <w:pPr>
        <w:bidi w:val="0"/>
        <w:rPr>
          <w:rFonts w:hint="eastAsia"/>
        </w:rPr>
      </w:pPr>
      <w:r>
        <w:rPr>
          <w:rFonts w:hint="eastAsia"/>
          <w:lang w:val="en-US" w:eastAsia="zh-CN"/>
        </w:rPr>
        <w:t>根据对公共部门的盈利鉴定的调查，可以参考与学习别的合理的产业评价体系，再次或升级出色的商业产品，稍微调节差别。从公司的角度看，业绩评价的目的在于提升机关的经营效率，提升员工的专业能力，推动机关的健康发展，保证机关的高效管理。应用及达成公司的战略目标。从员工的角度看，绩效评估的目的在于得到机构员工的认知和令人满意，提升对工作服务承诺和士气，充分运用员工的天赋，进而产生自己的价值工资要求的执行。促就业。最后，他会给机构与工作人员产生权益，奖赏企业财富，让福建Yinghao企业更好地发展我们自己的城市，基本建设更加好的城市，使我国获得成功。大家城市经济增长的圣诞。</w:t>
      </w:r>
    </w:p>
    <w:p>
      <w:pPr>
        <w:pStyle w:val="Heading2"/>
        <w:tabs>
          <w:tab w:val="left" w:pos="0"/>
          <w:tab w:val="left" w:pos="420"/>
        </w:tabs>
        <w:bidi w:val="0"/>
        <w:rPr>
          <w:rFonts w:hint="eastAsia"/>
          <w:lang w:eastAsia="zh-CN"/>
        </w:rPr>
      </w:pPr>
      <w:bookmarkStart w:id="55" w:name="_Toc27502"/>
      <w:bookmarkStart w:id="56" w:name="_Toc24089_WPSOffice_Level2"/>
      <w:bookmarkStart w:id="57" w:name="_Toc3912"/>
      <w:bookmarkStart w:id="58" w:name="_Toc22817"/>
      <w:r>
        <w:rPr>
          <w:rFonts w:hint="eastAsia"/>
          <w:lang w:eastAsia="zh-CN"/>
        </w:rPr>
        <w:t>论文内容</w:t>
      </w:r>
      <w:bookmarkEnd w:id="55"/>
      <w:bookmarkEnd w:id="56"/>
      <w:bookmarkEnd w:id="57"/>
      <w:bookmarkEnd w:id="58"/>
    </w:p>
    <w:p>
      <w:pPr>
        <w:bidi w:val="0"/>
        <w:rPr>
          <w:rFonts w:ascii="宋体" w:hAnsi="宋体" w:hint="eastAsia"/>
          <w:szCs w:val="21"/>
        </w:rPr>
      </w:pPr>
      <w:r>
        <w:rPr>
          <w:rFonts w:hint="eastAsia"/>
          <w:lang w:val="en-US" w:eastAsia="zh-CN"/>
        </w:rPr>
        <w:t>最先，有文章正文、结果三个主要一部分。在谈到中，关键反映了地图的一般开发，为所有人的第一印象。主体是具体内容，恰当部位表明了这一文本文档。最先，剖析世界各国业绩评价状况，暗示着在企业发展中业绩评价的功效。评价体系，并使用各种检查方式调查公共团体的性能，来确认目前全面的缺点。根据之前开发出来的商业服务性能检测系统的一致作用和结构，能够做参考应用，寻找和自己解决方案适配的有效解决方案和提议。调查结果显示根据对公司业绩评价的重要意义证明其发展概率以前的调查。</w:t>
      </w:r>
    </w:p>
    <w:p>
      <w:pPr>
        <w:pStyle w:val="Heading1"/>
        <w:tabs>
          <w:tab w:val="left" w:pos="0"/>
          <w:tab w:val="clear" w:pos="420"/>
        </w:tabs>
        <w:bidi w:val="0"/>
        <w:rPr>
          <w:rFonts w:hint="eastAsia"/>
          <w:lang w:eastAsia="zh-CN"/>
        </w:rPr>
      </w:pPr>
      <w:bookmarkStart w:id="59" w:name="_Toc10197"/>
      <w:bookmarkStart w:id="60" w:name="_Toc6602"/>
      <w:bookmarkStart w:id="61" w:name="_Toc12484_WPSOffice_Level1"/>
      <w:bookmarkStart w:id="62" w:name="_Toc24785"/>
      <w:r>
        <w:rPr>
          <w:rFonts w:hint="eastAsia"/>
          <w:lang w:eastAsia="zh-CN"/>
        </w:rPr>
        <w:t>相关概念的界定和理论基础</w:t>
      </w:r>
      <w:bookmarkEnd w:id="59"/>
      <w:bookmarkEnd w:id="60"/>
      <w:bookmarkEnd w:id="61"/>
      <w:bookmarkEnd w:id="62"/>
    </w:p>
    <w:p>
      <w:pPr>
        <w:pStyle w:val="Heading2"/>
        <w:tabs>
          <w:tab w:val="left" w:pos="0"/>
          <w:tab w:val="left" w:pos="420"/>
        </w:tabs>
        <w:bidi w:val="0"/>
        <w:rPr>
          <w:rFonts w:hint="default"/>
          <w:lang w:val="en-US" w:eastAsia="zh-CN"/>
        </w:rPr>
      </w:pPr>
      <w:bookmarkStart w:id="63" w:name="_Toc28824"/>
      <w:bookmarkStart w:id="64" w:name="_Toc31365"/>
      <w:bookmarkStart w:id="65" w:name="_Toc17830_WPSOffice_Level2"/>
      <w:bookmarkStart w:id="66" w:name="_Toc25367"/>
      <w:r>
        <w:rPr>
          <w:rFonts w:hint="eastAsia"/>
          <w:lang w:eastAsia="zh-CN"/>
        </w:rPr>
        <w:t>绩效的概念</w:t>
      </w:r>
      <w:bookmarkEnd w:id="63"/>
      <w:bookmarkEnd w:id="64"/>
      <w:bookmarkEnd w:id="65"/>
      <w:bookmarkEnd w:id="66"/>
    </w:p>
    <w:p>
      <w:pPr>
        <w:spacing w:line="300" w:lineRule="auto"/>
        <w:ind w:firstLine="480" w:firstLineChars="200"/>
        <w:textAlignment w:val="baseline"/>
        <w:rPr>
          <w:rFonts w:ascii="宋体" w:hAnsi="宋体" w:hint="eastAsia"/>
          <w:szCs w:val="21"/>
        </w:rPr>
      </w:pPr>
      <w:bookmarkStart w:id="67" w:name="_Toc16773_WPSOffice_Level2"/>
      <w:r>
        <w:rPr>
          <w:rFonts w:ascii="宋体" w:hAnsi="宋体" w:hint="eastAsia"/>
          <w:szCs w:val="21"/>
          <w:lang w:eastAsia="zh-CN"/>
        </w:rPr>
        <w:t>取得成功就是指机构为了能完成目标而在工作上所采取的各种各样行为、成果和成果。</w:t>
      </w:r>
    </w:p>
    <w:p>
      <w:pPr>
        <w:pStyle w:val="Heading2"/>
        <w:tabs>
          <w:tab w:val="left" w:pos="0"/>
          <w:tab w:val="left" w:pos="420"/>
        </w:tabs>
        <w:bidi w:val="0"/>
        <w:rPr>
          <w:rFonts w:hint="eastAsia"/>
          <w:lang w:val="en-US" w:eastAsia="zh-CN"/>
        </w:rPr>
      </w:pPr>
      <w:bookmarkStart w:id="68" w:name="_Toc10454"/>
      <w:bookmarkStart w:id="69" w:name="_Toc17090"/>
      <w:bookmarkStart w:id="70" w:name="_Toc19960"/>
      <w:r>
        <w:rPr>
          <w:rFonts w:hint="eastAsia"/>
          <w:lang w:val="en-US" w:eastAsia="zh-CN"/>
        </w:rPr>
        <w:t>绩效考核的相关理论</w:t>
      </w:r>
      <w:bookmarkEnd w:id="67"/>
      <w:bookmarkEnd w:id="68"/>
      <w:bookmarkEnd w:id="69"/>
      <w:bookmarkEnd w:id="70"/>
    </w:p>
    <w:p>
      <w:pPr>
        <w:bidi w:val="0"/>
        <w:rPr>
          <w:rFonts w:hint="eastAsia"/>
        </w:rPr>
      </w:pPr>
      <w:r>
        <w:rPr>
          <w:rFonts w:hint="eastAsia"/>
          <w:lang w:val="en-US" w:eastAsia="zh-CN"/>
        </w:rPr>
        <w:t>取得成功就是指机构为了能完成目标而在工作上所采取的各种各样行为、成果和成果。</w:t>
      </w:r>
    </w:p>
    <w:p>
      <w:pPr>
        <w:bidi w:val="0"/>
        <w:rPr>
          <w:rFonts w:hint="eastAsia"/>
        </w:rPr>
      </w:pPr>
      <w:r>
        <w:rPr>
          <w:rFonts w:hint="eastAsia"/>
          <w:lang w:val="en-US" w:eastAsia="zh-CN"/>
        </w:rPr>
        <w:t>2.2业绩评价的有关基础理论</w:t>
      </w:r>
    </w:p>
    <w:p>
      <w:pPr>
        <w:bidi w:val="0"/>
        <w:rPr>
          <w:rFonts w:hint="eastAsia"/>
        </w:rPr>
      </w:pPr>
      <w:r>
        <w:rPr>
          <w:rFonts w:hint="eastAsia"/>
          <w:lang w:val="en-US" w:eastAsia="zh-CN"/>
        </w:rPr>
        <w:t>1.性能评估的前后文</w:t>
      </w:r>
    </w:p>
    <w:p>
      <w:pPr>
        <w:bidi w:val="0"/>
        <w:rPr>
          <w:rFonts w:hint="eastAsia"/>
        </w:rPr>
      </w:pPr>
      <w:r>
        <w:rPr>
          <w:rFonts w:hint="eastAsia"/>
          <w:lang w:val="en-US" w:eastAsia="zh-CN"/>
        </w:rPr>
        <w:t>（1）界定</w:t>
      </w:r>
    </w:p>
    <w:p>
      <w:pPr>
        <w:bidi w:val="0"/>
        <w:rPr>
          <w:rFonts w:hint="eastAsia"/>
        </w:rPr>
        <w:sectPr>
          <w:headerReference w:type="default" r:id="rId16"/>
          <w:footerReference w:type="default" r:id="rId17"/>
          <w:type w:val="nextPage"/>
          <w:pgSz w:w="11906" w:h="16838"/>
          <w:pgMar w:top="1985" w:right="1474" w:bottom="1474" w:left="1701" w:header="1361" w:footer="1134" w:gutter="0"/>
          <w:pgNumType w:fmt="decimal" w:start="3"/>
          <w:cols w:space="708"/>
          <w:titlePg w:val="0"/>
          <w:docGrid w:type="lines" w:linePitch="312"/>
        </w:sectPr>
      </w:pPr>
    </w:p>
    <w:p>
      <w:pPr>
        <w:bidi w:val="0"/>
        <w:rPr>
          <w:rFonts w:hint="eastAsia"/>
        </w:rPr>
      </w:pPr>
      <w:r>
        <w:rPr>
          <w:rFonts w:hint="eastAsia"/>
          <w:lang w:val="en-US" w:eastAsia="zh-CN"/>
        </w:rPr>
        <w:t>依据特定工作目的或规范，企业员工的表现是不是进行，技术专业订单每日任务性能，员工的塑造情况，最终确认和评定业绩考核水准的确定管理方案必须采用科学合理的方式。</w:t>
      </w:r>
    </w:p>
    <w:p>
      <w:pPr>
        <w:bidi w:val="0"/>
        <w:rPr>
          <w:rFonts w:hint="eastAsia"/>
        </w:rPr>
      </w:pPr>
      <w:r>
        <w:rPr>
          <w:rFonts w:hint="eastAsia"/>
          <w:lang w:val="en-US" w:eastAsia="zh-CN"/>
        </w:rPr>
        <w:t>（2）纸</w:t>
      </w:r>
    </w:p>
    <w:p>
      <w:pPr>
        <w:bidi w:val="0"/>
        <w:rPr>
          <w:rFonts w:hint="eastAsia"/>
        </w:rPr>
      </w:pPr>
      <w:r>
        <w:rPr>
          <w:rFonts w:hint="eastAsia"/>
          <w:lang w:val="en-US" w:eastAsia="zh-CN"/>
        </w:rPr>
        <w:t>。业绩评价是员工锻炼的基本</w:t>
      </w:r>
    </w:p>
    <w:p>
      <w:pPr>
        <w:bidi w:val="0"/>
        <w:rPr>
          <w:rFonts w:hint="eastAsia"/>
        </w:rPr>
      </w:pPr>
      <w:r>
        <w:rPr>
          <w:rFonts w:hint="eastAsia"/>
          <w:lang w:val="en-US" w:eastAsia="zh-CN"/>
        </w:rPr>
        <w:t>业绩鉴定的结论包含员工评价指标优缺点，因而给予以员工为重点的集约化结论基本的学习培训，避免不必要的练习消耗，节省培训的内容劳动力。提升员工与商业高效率。</w:t>
      </w:r>
    </w:p>
    <w:p>
      <w:pPr>
        <w:bidi w:val="0"/>
        <w:rPr>
          <w:rFonts w:hint="eastAsia"/>
        </w:rPr>
      </w:pPr>
      <w:r>
        <w:rPr>
          <w:rFonts w:hint="eastAsia"/>
          <w:lang w:val="en-US" w:eastAsia="zh-CN"/>
        </w:rPr>
        <w:t>。业绩评价是企业员工执行薪水鼓励的有效方法。</w:t>
      </w:r>
    </w:p>
    <w:p>
      <w:pPr>
        <w:bidi w:val="0"/>
        <w:rPr>
          <w:rFonts w:hint="eastAsia"/>
        </w:rPr>
      </w:pPr>
      <w:r>
        <w:rPr>
          <w:rFonts w:hint="eastAsia"/>
          <w:lang w:val="en-US" w:eastAsia="zh-CN"/>
        </w:rPr>
        <w:t>根据公平高效的业绩评价，公司也可以根据销售业绩给员工酬劳，给与酬劳，有利于激起员工的拼劲。与此同时，即便是不够重视缺陷的人就会用心接纳，仔细地勤奋纠正。该企业再现了盈利，加强了整体上的优点。</w:t>
      </w:r>
    </w:p>
    <w:p>
      <w:pPr>
        <w:bidi w:val="0"/>
        <w:rPr>
          <w:rFonts w:hint="eastAsia"/>
        </w:rPr>
      </w:pPr>
      <w:r>
        <w:rPr>
          <w:rFonts w:hint="eastAsia"/>
          <w:lang w:val="en-US" w:eastAsia="zh-CN"/>
        </w:rPr>
        <w:t>。员工间的公平市场中业绩评价是不可或缺的</w:t>
      </w:r>
    </w:p>
    <w:p>
      <w:pPr>
        <w:bidi w:val="0"/>
        <w:rPr>
          <w:rFonts w:hint="eastAsia"/>
        </w:rPr>
      </w:pPr>
      <w:r>
        <w:rPr>
          <w:rFonts w:hint="eastAsia"/>
          <w:lang w:val="en-US" w:eastAsia="zh-CN"/>
        </w:rPr>
        <w:t>令人惊叹的业绩评价在公司内部健康市场竞争含有很有可能发挥了重要作用。它激励大众的成长与协同工作能力，进而为机构的发展和扩大作出贡献。员工间的公平交易推动了员工的内在启迪驱动力，使工作方式具备自身驱动力实效性，可以让一般人造成恰当的情绪。</w:t>
      </w:r>
    </w:p>
    <w:p>
      <w:pPr>
        <w:bidi w:val="0"/>
        <w:rPr>
          <w:rFonts w:hint="eastAsia"/>
        </w:rPr>
      </w:pPr>
      <w:r>
        <w:rPr>
          <w:rFonts w:hint="eastAsia"/>
          <w:lang w:val="en-US" w:eastAsia="zh-CN"/>
        </w:rPr>
        <w:t>（3）标准</w:t>
      </w:r>
    </w:p>
    <w:p>
      <w:pPr>
        <w:bidi w:val="0"/>
        <w:rPr>
          <w:rFonts w:hint="eastAsia"/>
        </w:rPr>
      </w:pPr>
      <w:r>
        <w:rPr>
          <w:rFonts w:hint="eastAsia"/>
          <w:lang w:val="en-US" w:eastAsia="zh-CN"/>
        </w:rPr>
        <w:t>•</w:t>
      </w:r>
      <w:r>
        <w:rPr>
          <w:rFonts w:hint="eastAsia"/>
          <w:lang w:val="en-US" w:eastAsia="zh-CN"/>
        </w:rPr>
        <w:t>不安宁、公平公正、科学合理及简单标准</w:t>
      </w:r>
    </w:p>
    <w:p>
      <w:pPr>
        <w:bidi w:val="0"/>
        <w:rPr>
          <w:rFonts w:hint="eastAsia"/>
        </w:rPr>
      </w:pPr>
      <w:r>
        <w:rPr>
          <w:rFonts w:hint="eastAsia"/>
          <w:lang w:val="en-US" w:eastAsia="zh-CN"/>
        </w:rPr>
        <w:t>在业绩评价中，一定要仔细调研客观事实，区别公共性机关和私人机关，点评全过程应遵守客观性法律法规，应用科技进步手法作出评价。选择项使用方便，基本没有项目投资。</w:t>
      </w:r>
    </w:p>
    <w:p>
      <w:pPr>
        <w:bidi w:val="0"/>
        <w:rPr>
          <w:rFonts w:hint="eastAsia"/>
        </w:rPr>
      </w:pPr>
      <w:r>
        <w:rPr>
          <w:rFonts w:hint="eastAsia"/>
          <w:lang w:val="en-US" w:eastAsia="zh-CN"/>
        </w:rPr>
        <w:t>②</w:t>
      </w:r>
      <w:r>
        <w:rPr>
          <w:rFonts w:hint="eastAsia"/>
          <w:lang w:val="en-US" w:eastAsia="zh-CN"/>
        </w:rPr>
        <w:t>对焦真真正正取得成功的基本原则</w:t>
      </w:r>
    </w:p>
    <w:p>
      <w:pPr>
        <w:bidi w:val="0"/>
        <w:rPr>
          <w:rFonts w:hint="eastAsia"/>
        </w:rPr>
      </w:pPr>
      <w:r>
        <w:rPr>
          <w:rFonts w:hint="eastAsia"/>
          <w:lang w:val="en-US" w:eastAsia="zh-CN"/>
        </w:rPr>
        <w:t>在评估中，将重心放在与员工具体性能有关的定量分析特点上，并进一步讨论其性能与其它点评相互关系。</w:t>
      </w:r>
    </w:p>
    <w:p>
      <w:pPr>
        <w:bidi w:val="0"/>
        <w:rPr>
          <w:rFonts w:hint="eastAsia"/>
        </w:rPr>
      </w:pPr>
      <w:r>
        <w:rPr>
          <w:rFonts w:hint="eastAsia"/>
          <w:lang w:val="en-US" w:eastAsia="zh-CN"/>
        </w:rPr>
        <w:t>③</w:t>
      </w:r>
      <w:r>
        <w:rPr>
          <w:rFonts w:hint="eastAsia"/>
          <w:lang w:val="en-US" w:eastAsia="zh-CN"/>
        </w:rPr>
        <w:t>多级别原则就是多级别</w:t>
      </w:r>
    </w:p>
    <w:p>
      <w:pPr>
        <w:bidi w:val="0"/>
        <w:rPr>
          <w:rFonts w:hint="eastAsia"/>
        </w:rPr>
      </w:pPr>
      <w:r>
        <w:rPr>
          <w:rFonts w:hint="eastAsia"/>
          <w:lang w:val="en-US" w:eastAsia="zh-CN"/>
        </w:rPr>
        <w:t>不一样的企业，不一样的企业，不一样机构，不一样机构，不一样机构，及其员工的捐助团队不一样。</w:t>
      </w:r>
    </w:p>
    <w:p>
      <w:pPr>
        <w:bidi w:val="0"/>
        <w:rPr>
          <w:rFonts w:hint="eastAsia"/>
        </w:rPr>
      </w:pPr>
      <w:r>
        <w:rPr>
          <w:rFonts w:hint="eastAsia"/>
          <w:lang w:val="en-US" w:eastAsia="zh-CN"/>
        </w:rPr>
        <w:t>危害业绩评价的重要原因</w:t>
      </w:r>
    </w:p>
    <w:p>
      <w:pPr>
        <w:bidi w:val="0"/>
        <w:rPr>
          <w:rFonts w:hint="eastAsia"/>
        </w:rPr>
      </w:pPr>
      <w:r>
        <w:rPr>
          <w:rFonts w:hint="eastAsia"/>
          <w:lang w:val="en-US" w:eastAsia="zh-CN"/>
        </w:rPr>
        <w:t>①</w:t>
      </w:r>
      <w:r>
        <w:rPr>
          <w:rFonts w:hint="eastAsia"/>
          <w:lang w:val="en-US" w:eastAsia="zh-CN"/>
        </w:rPr>
        <w:t>员工的专业技能</w:t>
      </w:r>
    </w:p>
    <w:p>
      <w:pPr>
        <w:bidi w:val="0"/>
        <w:rPr>
          <w:rFonts w:hint="eastAsia"/>
        </w:rPr>
        <w:sectPr>
          <w:headerReference w:type="default" r:id="rId18"/>
          <w:footerReference w:type="default" r:id="rId19"/>
          <w:type w:val="nextPage"/>
          <w:pgSz w:w="11906" w:h="16838"/>
          <w:pgMar w:top="1985" w:right="1474" w:bottom="1474" w:left="1701" w:header="1361" w:footer="1134" w:gutter="0"/>
          <w:pgNumType w:fmt="decimal" w:start="4"/>
          <w:cols w:space="708"/>
          <w:titlePg w:val="0"/>
          <w:docGrid w:type="lines" w:linePitch="312"/>
        </w:sectPr>
      </w:pPr>
    </w:p>
    <w:p>
      <w:pPr>
        <w:bidi w:val="0"/>
        <w:rPr>
          <w:rFonts w:hint="eastAsia"/>
        </w:rPr>
      </w:pPr>
      <w:r>
        <w:rPr>
          <w:rFonts w:hint="eastAsia"/>
          <w:lang w:val="en-US" w:eastAsia="zh-CN"/>
        </w:rPr>
        <w:t>这是员工自已的基本上能力。这是练习和开发后能改善的结构作用。员工的能力水平与业绩评价有很大关系。</w:t>
      </w:r>
    </w:p>
    <w:p>
      <w:pPr>
        <w:bidi w:val="0"/>
        <w:rPr>
          <w:rFonts w:hint="eastAsia"/>
        </w:rPr>
      </w:pPr>
      <w:r>
        <w:rPr>
          <w:rFonts w:hint="eastAsia"/>
          <w:lang w:val="en-US" w:eastAsia="zh-CN"/>
        </w:rPr>
        <w:t>危害业绩评价的重要原因</w:t>
      </w:r>
    </w:p>
    <w:p>
      <w:pPr>
        <w:bidi w:val="0"/>
        <w:rPr>
          <w:rFonts w:hint="eastAsia"/>
        </w:rPr>
      </w:pPr>
      <w:r>
        <w:rPr>
          <w:rFonts w:hint="eastAsia"/>
          <w:lang w:val="en-US" w:eastAsia="zh-CN"/>
        </w:rPr>
        <w:t>①</w:t>
      </w:r>
      <w:r>
        <w:rPr>
          <w:rFonts w:hint="eastAsia"/>
          <w:lang w:val="en-US" w:eastAsia="zh-CN"/>
        </w:rPr>
        <w:t>员工的专业技能</w:t>
      </w:r>
    </w:p>
    <w:p>
      <w:pPr>
        <w:bidi w:val="0"/>
        <w:rPr>
          <w:rFonts w:hint="eastAsia"/>
        </w:rPr>
      </w:pPr>
      <w:r>
        <w:rPr>
          <w:rFonts w:hint="eastAsia"/>
          <w:lang w:val="en-US" w:eastAsia="zh-CN"/>
        </w:rPr>
        <w:t>这是员工自已的基本上能力。这是练习和开发后能改善的结构作用。员工的能力水平与业绩评价有很大关系。</w:t>
      </w:r>
    </w:p>
    <w:p>
      <w:pPr>
        <w:bidi w:val="0"/>
        <w:rPr>
          <w:rFonts w:hint="eastAsia"/>
        </w:rPr>
      </w:pPr>
      <w:r>
        <w:rPr>
          <w:rFonts w:hint="eastAsia"/>
          <w:lang w:val="en-US" w:eastAsia="zh-CN"/>
        </w:rPr>
        <w:t>激起拼劲效果</w:t>
      </w:r>
    </w:p>
    <w:p>
      <w:pPr>
        <w:bidi w:val="0"/>
        <w:rPr>
          <w:rFonts w:hint="eastAsia"/>
        </w:rPr>
      </w:pPr>
      <w:r>
        <w:rPr>
          <w:rFonts w:hint="eastAsia"/>
          <w:lang w:val="en-US" w:eastAsia="zh-CN"/>
        </w:rPr>
        <w:t>该指标用以完成员工的承诺和自觉性，从而达到对应的目地。对员工的正面或不良影响会直接影响相关工作的满意度和员工的满意率，最终都会危害企业的业绩评价。</w:t>
      </w:r>
    </w:p>
    <w:p>
      <w:pPr>
        <w:bidi w:val="0"/>
        <w:rPr>
          <w:rFonts w:hint="eastAsia"/>
        </w:rPr>
      </w:pPr>
      <w:r>
        <w:rPr>
          <w:rFonts w:hint="eastAsia"/>
          <w:lang w:val="en-US" w:eastAsia="zh-CN"/>
        </w:rPr>
        <w:t>③</w:t>
      </w:r>
      <w:r>
        <w:rPr>
          <w:rFonts w:hint="eastAsia"/>
          <w:lang w:val="en-US" w:eastAsia="zh-CN"/>
        </w:rPr>
        <w:t>户外自然环境和室内标准</w:t>
      </w:r>
    </w:p>
    <w:p>
      <w:pPr>
        <w:bidi w:val="0"/>
        <w:rPr>
          <w:rFonts w:hint="eastAsia"/>
        </w:rPr>
      </w:pPr>
      <w:r>
        <w:rPr>
          <w:rFonts w:hint="eastAsia"/>
          <w:lang w:val="en-US" w:eastAsia="zh-CN"/>
        </w:rPr>
        <w:t>国家法律规定变动价格的变动等环境因素科学地存有。内部结构标准都是业绩评价指标的定义和评估方法的挑选等客观原因。</w:t>
      </w:r>
    </w:p>
    <w:p>
      <w:pPr>
        <w:bidi w:val="0"/>
        <w:rPr>
          <w:rFonts w:hint="eastAsia"/>
        </w:rPr>
      </w:pPr>
      <w:bookmarkStart w:id="71" w:name="_Toc26428_WPSOffice_Level3"/>
      <w:r>
        <w:rPr>
          <w:rFonts w:hint="eastAsia"/>
          <w:lang w:val="en-US" w:eastAsia="zh-CN"/>
        </w:rPr>
        <w:t>3.绩效考核的流程</w:t>
      </w:r>
      <w:bookmarkEnd w:id="71"/>
    </w:p>
    <w:p>
      <w:pPr>
        <w:numPr>
          <w:ilvl w:val="0"/>
          <w:numId w:val="0"/>
        </w:numPr>
        <w:spacing w:line="300" w:lineRule="auto"/>
        <w:ind w:leftChars="0"/>
        <w:textAlignment w:val="baseline"/>
        <w:rPr>
          <w:rFonts w:ascii="宋体" w:hAnsi="宋体" w:cs="Times New Roman" w:hint="eastAsia"/>
          <w:sz w:val="21"/>
          <w:szCs w:val="21"/>
        </w:rPr>
      </w:pPr>
      <w:r>
        <w:rPr>
          <w:sz w:val="21"/>
        </w:rPr>
        <w:pict>
          <v:shape id="任意多边形 2" o:spid="_x0000_s1038" style="width:10.95pt;height:8pt;margin-top:18.5pt;margin-left:217.5pt;mso-wrap-style:square;position:absolute;v-text-anchor:middle;z-index:251679744" coordsize="7544313,5784389" path="m4710315,c4874713,,5039107,62713,5164538,188144l7343753,2367358c7375110,2398716,7403341,2432905,7428050,2469120l7438311,2487626,7479289,2563973c7520342,2657385,7544313,2769994,7544313,2891210c7544313,3012426,7520342,3125035,7479289,3218447l7454433,3276193,7421357,3318247c7391886,3351882,7357304,3385674,7325947,3417030l5146732,5596244c4895873,5847104,4489147,5847104,4238287,5596244c3987430,5345384,3987430,4938661,4238287,4687801l5378425,3547663,642367,3547663c287598,3547663,,3260065,,2905296c,2550527,287598,2262930,642367,2262930l5422435,2262930,4256093,1096587c4005235,845727,4005235,439004,4256093,188144c4381524,62713,4545918,,4710315,xe" filled="t" fillcolor="black" stroked="t" strokecolor="#71893f" strokeweight="2pt">
            <v:stroke joinstyle="round" linestyle="single"/>
            <v:path o:connecttype="custom" o:connectlocs="86825,0;95198,3304;135368,41581;136921,43368;137111,43693;137866,45034;139065,50782;137866,56530;137408,57544;136798,58283;135039,60018;94870,98295;78124,98295;78124,82338;99140,62312;11840,62312;0,51030;11840,39747;99952,39747;78452,19261;78452,3304;86825,0" o:connectangles="0,0,0,0,0,0,0,0,0,0,0,0,0,0,0,0,0,0,0,0,0,0"/>
            <o:lock v:ext="edit" aspectratio="f"/>
          </v:shape>
        </w:pict>
      </w:r>
      <w:r>
        <w:rPr>
          <w:sz w:val="21"/>
        </w:rPr>
        <w:pict>
          <v:shape id="任意多边形 3" o:spid="_x0000_s1039" style="width:10.95pt;height:8pt;margin-top:16.6pt;margin-left:455.65pt;mso-wrap-style:square;position:absolute;v-text-anchor:middle;z-index:251668480" coordsize="7544313,5784389" path="m4710315,c4874713,,5039107,62713,5164538,188144l7343753,2367358c7375110,2398716,7403341,2432905,7428050,2469120l7438311,2487626,7479289,2563973c7520342,2657385,7544313,2769994,7544313,2891210c7544313,3012426,7520342,3125035,7479289,3218447l7454433,3276193,7421357,3318247c7391886,3351882,7357304,3385674,7325947,3417030l5146732,5596244c4895873,5847104,4489147,5847104,4238287,5596244c3987430,5345384,3987430,4938661,4238287,4687801l5378425,3547663,642367,3547663c287598,3547663,,3260065,,2905296c,2550527,287598,2262930,642367,2262930l5422435,2262930,4256093,1096587c4005235,845727,4005235,439004,4256093,188144c4381524,62713,4545918,,4710315,xe" filled="t" fillcolor="black" stroked="t" strokecolor="#71893f" strokeweight="2pt">
            <v:stroke joinstyle="round" linestyle="single"/>
            <v:path o:connecttype="custom" o:connectlocs="86825,0;95198,3304;135368,41581;136921,43368;137111,43693;137866,45034;139065,50782;137866,56530;137408,57544;136798,58283;135039,60018;94870,98295;78124,98295;78124,82338;99140,62312;11840,62312;0,51030;11840,39747;99952,39747;78452,19261;78452,3304;86825,0" o:connectangles="0,0,0,0,0,0,0,0,0,0,0,0,0,0,0,0,0,0,0,0,0,0"/>
            <o:lock v:ext="edit" aspectratio="f"/>
          </v:shape>
        </w:pict>
      </w:r>
      <w:r>
        <w:rPr>
          <w:sz w:val="21"/>
        </w:rPr>
        <w:pict>
          <v:rect id="矩形 6" o:spid="_x0000_s1040" style="width:111.85pt;height:26.65pt;margin-top:5.7pt;margin-left:343pt;mso-wrap-style:square;position:absolute;v-text-anchor:middle;z-index:251671552" filled="t" fillcolor="white" stroked="t" strokeweight="2pt">
            <v:stroke joinstyle="round" linestyle="single"/>
            <o:lock v:ext="edit" aspectratio="f"/>
            <v:textbox>
              <w:txbxContent>
                <w:p>
                  <w:r>
                    <w:rPr>
                      <w:rFonts w:ascii="宋体" w:eastAsia="宋体" w:hAnsi="宋体" w:cs="Times New Roman" w:hint="eastAsia"/>
                      <w:kern w:val="2"/>
                      <w:sz w:val="21"/>
                      <w:szCs w:val="21"/>
                      <w:lang w:val="en-US" w:eastAsia="zh-CN" w:bidi="ar-SA"/>
                    </w:rPr>
                    <w:t>人员岗位的合理安排</w:t>
                  </w:r>
                </w:p>
              </w:txbxContent>
            </v:textbox>
          </v:rect>
        </w:pict>
      </w:r>
      <w:r>
        <w:rPr>
          <w:sz w:val="21"/>
        </w:rPr>
        <w:pict>
          <v:rect id="矩形 5" o:spid="_x0000_s1041" style="width:99.45pt;height:26.65pt;margin-top:6.85pt;margin-left:229.45pt;mso-wrap-style:square;position:absolute;v-text-anchor:middle;z-index:251670528" filled="t" fillcolor="white" stroked="t" strokeweight="2pt">
            <v:stroke joinstyle="round" linestyle="single"/>
            <o:lock v:ext="edit" aspectratio="f"/>
            <v:textbox>
              <w:txbxContent>
                <w:p>
                  <w:r>
                    <w:rPr>
                      <w:rFonts w:ascii="宋体" w:eastAsia="宋体" w:hAnsi="宋体" w:cs="Times New Roman" w:hint="eastAsia"/>
                      <w:kern w:val="2"/>
                      <w:sz w:val="21"/>
                      <w:szCs w:val="21"/>
                      <w:lang w:val="en-US" w:eastAsia="zh-CN" w:bidi="ar-SA"/>
                    </w:rPr>
                    <w:t>尽量将工作量化</w:t>
                  </w:r>
                </w:p>
              </w:txbxContent>
            </v:textbox>
          </v:rect>
        </w:pict>
      </w:r>
      <w:r>
        <w:rPr>
          <w:sz w:val="21"/>
        </w:rPr>
        <w:pict>
          <v:shape id="任意多边形 6" o:spid="_x0000_s1042" style="width:10.95pt;height:8pt;margin-top:18.25pt;margin-left:330.45pt;mso-wrap-style:square;position:absolute;v-text-anchor:middle;z-index:251672576" coordsize="7544313,5784389" path="m4710315,c4874713,,5039107,62713,5164538,188144l7343753,2367358c7375110,2398716,7403341,2432905,7428050,2469120l7438311,2487626,7479289,2563973c7520342,2657385,7544313,2769994,7544313,2891210c7544313,3012426,7520342,3125035,7479289,3218447l7454433,3276193,7421357,3318247c7391886,3351882,7357304,3385674,7325947,3417030l5146732,5596244c4895873,5847104,4489147,5847104,4238287,5596244c3987430,5345384,3987430,4938661,4238287,4687801l5378425,3547663,642367,3547663c287598,3547663,,3260065,,2905296c,2550527,287598,2262930,642367,2262930l5422435,2262930,4256093,1096587c4005235,845727,4005235,439004,4256093,188144c4381524,62713,4545918,,4710315,xe" filled="t" fillcolor="black" stroked="t" strokecolor="#71893f" strokeweight="2pt">
            <v:stroke joinstyle="round" linestyle="single"/>
            <v:path o:connecttype="custom" o:connectlocs="86825,0;95198,3304;135368,41581;136921,43368;137111,43693;137866,45034;139065,50782;137866,56530;137408,57544;136798,58283;135039,60018;94870,98295;78124,98295;78124,82338;99140,62312;11840,62312;0,51030;11840,39747;99952,39747;78452,19261;78452,3304;86825,0" o:connectangles="0,0,0,0,0,0,0,0,0,0,0,0,0,0,0,0,0,0,0,0,0,0"/>
            <o:lock v:ext="edit" aspectratio="f"/>
          </v:shape>
        </w:pict>
      </w:r>
      <w:r>
        <w:rPr>
          <w:sz w:val="21"/>
        </w:rPr>
        <w:pict>
          <v:rect id="矩形 4" o:spid="_x0000_s1043" style="width:214.05pt;height:26.65pt;margin-top:6.4pt;margin-left:0.05pt;mso-wrap-style:square;position:absolute;v-text-anchor:middle;z-index:251673600" filled="t" fillcolor="white" stroked="t" strokeweight="2pt">
            <v:stroke joinstyle="round" linestyle="single"/>
            <o:lock v:ext="edit" aspectratio="f"/>
            <v:textbox>
              <w:txbxContent>
                <w:p>
                  <w:r>
                    <w:rPr>
                      <w:rFonts w:ascii="宋体" w:eastAsia="宋体" w:hAnsi="宋体" w:cs="Times New Roman" w:hint="eastAsia"/>
                      <w:kern w:val="2"/>
                      <w:sz w:val="21"/>
                      <w:szCs w:val="21"/>
                      <w:lang w:val="en-US" w:eastAsia="zh-CN" w:bidi="ar-SA"/>
                    </w:rPr>
                    <w:t>详细的岗位职责描述及对职工工资的合理</w:t>
                  </w:r>
                </w:p>
              </w:txbxContent>
            </v:textbox>
          </v:rect>
        </w:pict>
      </w:r>
      <w:r>
        <w:rPr>
          <w:rFonts w:ascii="宋体" w:hAnsi="宋体" w:cs="Times New Roman" w:hint="eastAsia"/>
          <w:kern w:val="2"/>
          <w:sz w:val="21"/>
          <w:szCs w:val="21"/>
          <w:lang w:val="en-US" w:eastAsia="zh-CN" w:bidi="ar-SA"/>
        </w:rPr>
        <w:t xml:space="preserve">                          </w:t>
      </w:r>
    </w:p>
    <w:p>
      <w:pPr>
        <w:numPr>
          <w:ilvl w:val="0"/>
          <w:numId w:val="0"/>
        </w:numPr>
        <w:spacing w:line="300" w:lineRule="auto"/>
        <w:ind w:leftChars="0"/>
        <w:textAlignment w:val="baseline"/>
        <w:rPr>
          <w:rFonts w:ascii="宋体" w:hAnsi="宋体" w:cs="Times New Roman" w:hint="eastAsia"/>
          <w:sz w:val="21"/>
          <w:szCs w:val="21"/>
        </w:rPr>
      </w:pPr>
    </w:p>
    <w:p>
      <w:pPr>
        <w:numPr>
          <w:ilvl w:val="0"/>
          <w:numId w:val="0"/>
        </w:numPr>
        <w:spacing w:line="300" w:lineRule="auto"/>
        <w:ind w:leftChars="0"/>
        <w:textAlignment w:val="baseline"/>
        <w:rPr>
          <w:rFonts w:ascii="宋体" w:hAnsi="宋体" w:cs="Times New Roman" w:hint="eastAsia"/>
          <w:sz w:val="21"/>
          <w:szCs w:val="21"/>
        </w:rPr>
      </w:pPr>
      <w:r>
        <w:rPr>
          <w:sz w:val="21"/>
        </w:rPr>
        <w:pict>
          <v:shape id="任意多边形 8" o:spid="_x0000_s1044" style="width:13pt;height:8.65pt;margin-top:11.2pt;margin-left:115.85pt;mso-wrap-style:square;position:absolute;v-text-anchor:middle;z-index:251678720" coordsize="7544313,5784389" path="m4710315,c4874713,,5039107,62713,5164538,188144l7343753,2367358c7375110,2398716,7403341,2432905,7428050,2469120l7438311,2487626,7479289,2563973c7520342,2657385,7544313,2769994,7544313,2891210c7544313,3012426,7520342,3125035,7479289,3218447l7454433,3276193,7421357,3318247c7391886,3351882,7357304,3385674,7325947,3417030l5146732,5596244c4895873,5847104,4489147,5847104,4238287,5596244c3987430,5345384,3987430,4938661,4238287,4687801l5378425,3547663,642367,3547663c287598,3547663,,3260065,,2905296c,2550527,287598,2262930,642367,2262930l5422435,2262930,4256093,1096587c4005235,845727,4005235,439004,4256093,188144c4381524,62713,4545918,,4710315,xe" filled="t" fillcolor="black" stroked="t" strokecolor="#71893f" strokeweight="2pt">
            <v:stroke joinstyle="round" linestyle="single"/>
            <v:path o:connecttype="custom" o:connectlocs="103080,0;113020,3573;160710,44959;162555,46892;162780,47244;163677,48694;165100,54908;163677,61123;163133,62220;162409,63018;160321,64894;112631,106281;92750,106281;92750,89029;117701,67375;14057,67375;0,55176;14057,42976;118664,42976;93140,20825;93140,3573;103080,0" o:connectangles="0,0,0,0,0,0,0,0,0,0,0,0,0,0,0,0,0,0,0,0,0,0"/>
            <o:lock v:ext="edit" aspectratio="f"/>
          </v:shape>
        </w:pict>
      </w:r>
      <w:r>
        <w:rPr>
          <w:sz w:val="21"/>
        </w:rPr>
        <w:pict>
          <v:rect id="矩形 10" o:spid="_x0000_s1045" style="width:114.55pt;height:26.65pt;margin-top:3.3pt;margin-left:2.9pt;mso-wrap-style:square;position:absolute;v-text-anchor:middle;z-index:251669504" filled="t" fillcolor="white" stroked="t" strokeweight="2pt">
            <v:stroke joinstyle="round" linestyle="single"/>
            <o:lock v:ext="edit" aspectratio="f"/>
            <v:textbox>
              <w:txbxContent>
                <w:p>
                  <w:pPr>
                    <w:ind w:firstLine="210" w:firstLineChars="100"/>
                  </w:pPr>
                  <w:r>
                    <w:rPr>
                      <w:rFonts w:ascii="宋体" w:eastAsia="宋体" w:hAnsi="宋体" w:cs="Times New Roman" w:hint="eastAsia"/>
                      <w:kern w:val="2"/>
                      <w:sz w:val="21"/>
                      <w:szCs w:val="21"/>
                      <w:lang w:val="en-US" w:eastAsia="zh-CN" w:bidi="ar-SA"/>
                    </w:rPr>
                    <w:t>考核内容的分</w:t>
                  </w:r>
                  <w:r>
                    <w:rPr>
                      <w:rFonts w:ascii="宋体" w:hAnsi="宋体" w:cs="Times New Roman" w:hint="eastAsia"/>
                      <w:kern w:val="2"/>
                      <w:sz w:val="21"/>
                      <w:szCs w:val="21"/>
                      <w:lang w:val="en-US" w:eastAsia="zh-CN" w:bidi="ar-SA"/>
                    </w:rPr>
                    <w:t>类</w:t>
                  </w:r>
                </w:p>
              </w:txbxContent>
            </v:textbox>
          </v:rect>
        </w:pict>
      </w:r>
      <w:r>
        <w:rPr>
          <w:sz w:val="21"/>
        </w:rPr>
        <w:pict>
          <v:rect id="矩形 19" o:spid="_x0000_s1046" style="width:158.1pt;height:26.65pt;margin-top:2.4pt;margin-left:332.2pt;mso-wrap-style:square;position:absolute;v-text-anchor:middle;z-index:251666432" filled="t" fillcolor="white" stroked="t" strokeweight="2pt">
            <v:stroke joinstyle="round" linestyle="single"/>
            <o:lock v:ext="edit" aspectratio="f"/>
            <v:textbox>
              <w:txbxContent>
                <w:p>
                  <w:pPr>
                    <w:rPr>
                      <w:rFonts w:hint="eastAsia"/>
                    </w:rPr>
                  </w:pPr>
                  <w:r>
                    <w:rPr>
                      <w:rFonts w:hint="eastAsia"/>
                      <w:lang w:val="en-US" w:eastAsia="zh-CN"/>
                    </w:rPr>
                    <w:t>工作的态度、成果、效率等评价</w:t>
                  </w:r>
                </w:p>
              </w:txbxContent>
            </v:textbox>
          </v:rect>
        </w:pict>
      </w:r>
      <w:r>
        <w:rPr>
          <w:sz w:val="21"/>
        </w:rPr>
        <w:pict>
          <v:shape id="任意多边形 11" o:spid="_x0000_s1047" style="width:10.95pt;height:10pt;margin-top:10.75pt;margin-left:319.7pt;mso-wrap-style:square;position:absolute;v-text-anchor:middle;z-index:251667456" coordsize="7544313,5784389" path="m4710315,c4874713,,5039107,62713,5164538,188144l7343753,2367358c7375110,2398716,7403341,2432905,7428050,2469120l7438311,2487626,7479289,2563973c7520342,2657385,7544313,2769994,7544313,2891210c7544313,3012426,7520342,3125035,7479289,3218447l7454433,3276193,7421357,3318247c7391886,3351882,7357304,3385674,7325947,3417030l5146732,5596244c4895873,5847104,4489147,5847104,4238287,5596244c3987430,5345384,3987430,4938661,4238287,4687801l5378425,3547663,642367,3547663c287598,3547663,,3260065,,2905296c,2550527,287598,2262930,642367,2262930l5422435,2262930,4256093,1096587c4005235,845727,4005235,439004,4256093,188144c4381524,62713,4545918,,4710315,xe" filled="t" fillcolor="black" stroked="t" strokecolor="#71893f" strokeweight="2pt">
            <v:stroke joinstyle="round" linestyle="single"/>
            <v:path o:connecttype="custom" o:connectlocs="86825,0;95198,4130;135368,51976;136921,54211;137111,54617;137866,56293;139065,63478;137866,70663;137408,71930;136798,72854;135039,75023;94870,122869;78124,122869;78124,102923;99140,77891;11840,77891;0,63787;11840,49684;99952,49684;78452,24076;78452,4130;86825,0" o:connectangles="0,0,0,0,0,0,0,0,0,0,0,0,0,0,0,0,0,0,0,0,0,0"/>
            <o:lock v:ext="edit" aspectratio="f"/>
          </v:shape>
        </w:pict>
      </w:r>
      <w:r>
        <w:rPr>
          <w:sz w:val="21"/>
        </w:rPr>
        <w:pict>
          <v:rect id="矩形 17" o:spid="_x0000_s1048" style="width:86.6pt;height:26.65pt;margin-top:3.2pt;margin-left:228.95pt;mso-wrap-style:square;position:absolute;v-text-anchor:middle;z-index:251676672" filled="t" fillcolor="white" stroked="t" strokeweight="2pt">
            <v:stroke joinstyle="round" linestyle="single"/>
            <o:lock v:ext="edit" aspectratio="f"/>
            <v:textbox>
              <w:txbxContent>
                <w:p>
                  <w:pPr>
                    <w:rPr>
                      <w:rFonts w:hint="eastAsia"/>
                    </w:rPr>
                  </w:pPr>
                  <w:r>
                    <w:rPr>
                      <w:rFonts w:hint="eastAsia"/>
                      <w:lang w:eastAsia="zh-CN"/>
                    </w:rPr>
                    <w:t>明确工作职责</w:t>
                  </w:r>
                </w:p>
              </w:txbxContent>
            </v:textbox>
          </v:rect>
        </w:pict>
      </w:r>
      <w:r>
        <w:rPr>
          <w:sz w:val="21"/>
        </w:rPr>
        <w:pict>
          <v:shape id="任意多边形 13" o:spid="_x0000_s1049" style="width:10.95pt;height:10pt;margin-top:11pt;margin-left:216.95pt;mso-wrap-style:square;position:absolute;v-text-anchor:middle;z-index:251675648" coordsize="7544313,5784389" path="m4710315,c4874713,,5039107,62713,5164538,188144l7343753,2367358c7375110,2398716,7403341,2432905,7428050,2469120l7438311,2487626,7479289,2563973c7520342,2657385,7544313,2769994,7544313,2891210c7544313,3012426,7520342,3125035,7479289,3218447l7454433,3276193,7421357,3318247c7391886,3351882,7357304,3385674,7325947,3417030l5146732,5596244c4895873,5847104,4489147,5847104,4238287,5596244c3987430,5345384,3987430,4938661,4238287,4687801l5378425,3547663,642367,3547663c287598,3547663,,3260065,,2905296c,2550527,287598,2262930,642367,2262930l5422435,2262930,4256093,1096587c4005235,845727,4005235,439004,4256093,188144c4381524,62713,4545918,,4710315,xe" filled="t" fillcolor="black" stroked="t" strokecolor="#71893f" strokeweight="2pt">
            <v:stroke joinstyle="round" linestyle="single"/>
            <v:path o:connecttype="custom" o:connectlocs="86825,0;95198,4130;135368,51976;136921,54211;137111,54617;137866,56293;139065,63478;137866,70663;137408,71930;136798,72854;135039,75023;94870,122869;78124,122869;78124,102923;99140,77891;11840,77891;0,63787;11840,49684;99952,49684;78452,24076;78452,4130;86825,0" o:connectangles="0,0,0,0,0,0,0,0,0,0,0,0,0,0,0,0,0,0,0,0,0,0"/>
            <o:lock v:ext="edit" aspectratio="f"/>
          </v:shape>
        </w:pict>
      </w:r>
      <w:r>
        <w:rPr>
          <w:sz w:val="21"/>
        </w:rPr>
        <w:pict>
          <v:rect id="矩形 14" o:spid="_x0000_s1050" style="width:85.3pt;height:26.65pt;margin-top:3.05pt;margin-left:131.15pt;mso-wrap-style:square;position:absolute;v-text-anchor:middle;z-index:251677696" filled="t" fillcolor="white" stroked="t" strokeweight="2pt">
            <v:stroke joinstyle="round" linestyle="single"/>
            <o:lock v:ext="edit" aspectratio="f"/>
            <v:textbox>
              <w:txbxContent>
                <w:p>
                  <w:pPr>
                    <w:rPr>
                      <w:rFonts w:hint="eastAsia"/>
                    </w:rPr>
                  </w:pPr>
                  <w:r>
                    <w:rPr>
                      <w:rFonts w:hint="eastAsia"/>
                      <w:lang w:val="en-US" w:eastAsia="zh-CN"/>
                    </w:rPr>
                    <w:t>明确工作目标</w:t>
                  </w:r>
                </w:p>
              </w:txbxContent>
            </v:textbox>
          </v:rect>
        </w:pict>
      </w:r>
      <w:r>
        <w:rPr>
          <w:rFonts w:ascii="宋体" w:hAnsi="宋体" w:cs="Times New Roman" w:hint="eastAsia"/>
          <w:kern w:val="2"/>
          <w:sz w:val="21"/>
          <w:szCs w:val="21"/>
          <w:lang w:val="en-US" w:eastAsia="zh-CN" w:bidi="ar-SA"/>
        </w:rPr>
        <w:t xml:space="preserve">  </w:t>
      </w:r>
    </w:p>
    <w:p>
      <w:pPr>
        <w:numPr>
          <w:ilvl w:val="0"/>
          <w:numId w:val="0"/>
        </w:numPr>
        <w:spacing w:line="300" w:lineRule="auto"/>
        <w:ind w:leftChars="0"/>
        <w:textAlignment w:val="baseline"/>
        <w:rPr>
          <w:rFonts w:ascii="宋体" w:hAnsi="宋体" w:cs="Times New Roman" w:hint="eastAsia"/>
          <w:sz w:val="21"/>
          <w:szCs w:val="21"/>
        </w:rPr>
      </w:pPr>
      <w:r>
        <w:rPr>
          <w:sz w:val="21"/>
        </w:rPr>
        <w:pict>
          <v:rect id="矩形 21" o:spid="_x0000_s1051" style="width:100.9pt;height:26.65pt;margin-top:18.95pt;margin-left:14.45pt;mso-wrap-style:square;position:absolute;v-text-anchor:middle;z-index:251674624" filled="t" fillcolor="white" stroked="t" strokeweight="2pt">
            <v:stroke joinstyle="round" linestyle="single"/>
            <o:lock v:ext="edit" aspectratio="f"/>
            <v:textbox>
              <w:txbxContent>
                <w:p>
                  <w:pPr>
                    <w:rPr>
                      <w:rFonts w:hint="eastAsia"/>
                    </w:rPr>
                  </w:pPr>
                  <w:r>
                    <w:rPr>
                      <w:rFonts w:hint="eastAsia"/>
                      <w:lang w:val="en-US" w:eastAsia="zh-CN"/>
                    </w:rPr>
                    <w:t>给员工申诉的机会</w:t>
                  </w:r>
                </w:p>
              </w:txbxContent>
            </v:textbox>
          </v:rect>
        </w:pict>
      </w:r>
    </w:p>
    <w:p>
      <w:pPr>
        <w:numPr>
          <w:ilvl w:val="0"/>
          <w:numId w:val="0"/>
        </w:numPr>
        <w:spacing w:line="300" w:lineRule="auto"/>
        <w:ind w:leftChars="0"/>
        <w:textAlignment w:val="baseline"/>
        <w:rPr>
          <w:rFonts w:ascii="宋体" w:hAnsi="宋体" w:hint="eastAsia"/>
          <w:szCs w:val="21"/>
        </w:rPr>
      </w:pPr>
      <w:r>
        <w:rPr>
          <w:sz w:val="21"/>
        </w:rPr>
        <w:pict>
          <v:shape id=" 2" o:spid="_x0000_s1052" style="width:12.35pt;height:9.3pt;margin-top:8.3pt;margin-left:-1.75pt;mso-wrap-style:square;position:absolute;v-text-anchor:middle;z-index:251665408" coordsize="7544313,5784389" path="m4710315,c4874713,,5039107,62713,5164538,188144l7343753,2367358c7375110,2398716,7403341,2432905,7428050,2469120l7438311,2487626,7479289,2563973c7520342,2657385,7544313,2769994,7544313,2891210c7544313,3012426,7520342,3125035,7479289,3218447l7454433,3276193,7421357,3318247c7391886,3351882,7357304,3385674,7325947,3417030l5146732,5596244c4895873,5847104,4489147,5847104,4238287,5596244c3987430,5345384,3987430,4938661,4238287,4687801l5378425,3547663,642367,3547663c287598,3547663,,3260065,,2905296c,2550527,287598,2262930,642367,2262930l5422435,2262930,4256093,1096587c4005235,845727,4005235,439004,4256093,188144c4381524,62713,4545918,,4710315,xe" filled="t" fillcolor="black" stroked="t" strokecolor="#71893f" strokeweight="2pt">
            <v:stroke joinstyle="round" linestyle="single"/>
            <v:path o:connecttype="custom" o:connectlocs="97926,0;107369,3841;152675,48338;154427,50416;154641,50794;155493,52353;156845,59034;155493,65716;154976,66895;154288,67754;152305,69771;106999,114268;88113,114268;88113,95719;111816,72438;13354,72438;0,59322;13354,46206;112731,46206;88483,22390;88483,3841;97926,0" o:connectangles="0,0,0,0,0,0,0,0,0,0,0,0,0,0,0,0,0,0,0,0,0,0"/>
            <o:lock v:ext="edit" aspectratio="f"/>
          </v:shape>
        </w:pict>
      </w:r>
    </w:p>
    <w:p>
      <w:pPr>
        <w:bidi w:val="0"/>
        <w:rPr>
          <w:rFonts w:hint="eastAsia"/>
        </w:rPr>
      </w:pPr>
      <w:r>
        <w:rPr>
          <w:rFonts w:hint="eastAsia"/>
          <w:lang w:val="en-US" w:eastAsia="zh-CN"/>
        </w:rPr>
        <w:t>4.绩效评估方法</w:t>
      </w:r>
    </w:p>
    <w:p>
      <w:pPr>
        <w:bidi w:val="0"/>
        <w:rPr>
          <w:rFonts w:hint="eastAsia"/>
        </w:rPr>
      </w:pPr>
      <w:r>
        <w:rPr>
          <w:rFonts w:hint="eastAsia"/>
          <w:lang w:val="en-US" w:eastAsia="zh-CN"/>
        </w:rPr>
        <w:t>（1）勾勒尺度的评价方法</w:t>
      </w:r>
    </w:p>
    <w:p>
      <w:pPr>
        <w:bidi w:val="0"/>
        <w:rPr>
          <w:rFonts w:hint="eastAsia"/>
        </w:rPr>
      </w:pPr>
      <w:r>
        <w:rPr>
          <w:rFonts w:hint="eastAsia"/>
          <w:lang w:val="en-US" w:eastAsia="zh-CN"/>
        </w:rPr>
        <w:t>这是一种比较、全面的销售业绩评价方法之一，一般根据进行图型评价方法去进行。</w:t>
      </w:r>
    </w:p>
    <w:p>
      <w:pPr>
        <w:bidi w:val="0"/>
        <w:rPr>
          <w:rFonts w:hint="eastAsia"/>
        </w:rPr>
      </w:pPr>
      <w:r>
        <w:rPr>
          <w:rFonts w:hint="eastAsia"/>
          <w:lang w:val="en-US" w:eastAsia="zh-CN"/>
        </w:rPr>
        <w:t>（2）最主要的产生方式</w:t>
      </w:r>
    </w:p>
    <w:p>
      <w:pPr>
        <w:bidi w:val="0"/>
        <w:rPr>
          <w:rFonts w:hint="eastAsia"/>
        </w:rPr>
      </w:pPr>
      <w:r>
        <w:rPr>
          <w:rFonts w:hint="eastAsia"/>
          <w:lang w:val="en-US" w:eastAsia="zh-CN"/>
        </w:rPr>
        <w:t>评估人员将纪录评估人员在工作中好或坏性能，并分析评估周期内记载的特殊事件结论在工作中的性能。</w:t>
      </w:r>
    </w:p>
    <w:p>
      <w:pPr>
        <w:bidi w:val="0"/>
        <w:rPr>
          <w:rFonts w:hint="eastAsia"/>
        </w:rPr>
      </w:pPr>
      <w:r>
        <w:rPr>
          <w:rFonts w:hint="eastAsia"/>
          <w:lang w:val="en-US" w:eastAsia="zh-CN"/>
        </w:rPr>
        <w:t>（3）匹配的办法</w:t>
      </w:r>
    </w:p>
    <w:p>
      <w:pPr>
        <w:bidi w:val="0"/>
        <w:rPr>
          <w:rFonts w:hint="eastAsia"/>
        </w:rPr>
      </w:pPr>
      <w:r>
        <w:rPr>
          <w:rFonts w:hint="eastAsia"/>
          <w:lang w:val="en-US" w:eastAsia="zh-CN"/>
        </w:rPr>
        <w:t>审核员依据技术标准与其它检测人员进行对比，最大候选者接纳</w:t>
      </w:r>
      <w:r>
        <w:rPr>
          <w:rFonts w:hint="eastAsia"/>
          <w:lang w:val="en-US" w:eastAsia="zh-CN"/>
        </w:rPr>
        <w:t>“</w:t>
      </w:r>
      <w:r>
        <w:rPr>
          <w:rFonts w:hint="eastAsia"/>
          <w:lang w:val="en-US" w:eastAsia="zh-CN"/>
        </w:rPr>
        <w:t xml:space="preserve"> </w:t>
      </w:r>
      <w:r>
        <w:rPr>
          <w:rFonts w:hint="eastAsia"/>
          <w:lang w:val="en-US" w:eastAsia="zh-CN"/>
        </w:rPr>
        <w:t>”</w:t>
      </w:r>
      <w:r>
        <w:rPr>
          <w:rFonts w:hint="eastAsia"/>
          <w:lang w:val="en-US" w:eastAsia="zh-CN"/>
        </w:rPr>
        <w:t>，别的候选者接纳</w:t>
      </w:r>
      <w:r>
        <w:rPr>
          <w:rFonts w:hint="eastAsia"/>
          <w:lang w:val="en-US" w:eastAsia="zh-CN"/>
        </w:rPr>
        <w:t>“</w:t>
      </w:r>
      <w:r>
        <w:rPr>
          <w:rFonts w:hint="eastAsia"/>
          <w:lang w:val="en-US" w:eastAsia="zh-CN"/>
        </w:rPr>
        <w:t>-</w:t>
      </w:r>
      <w:r>
        <w:rPr>
          <w:rFonts w:hint="eastAsia"/>
          <w:lang w:val="en-US" w:eastAsia="zh-CN"/>
        </w:rPr>
        <w:t>”</w:t>
      </w:r>
      <w:r>
        <w:rPr>
          <w:rFonts w:hint="eastAsia"/>
          <w:lang w:val="en-US" w:eastAsia="zh-CN"/>
        </w:rPr>
        <w:t>。最终，科学研究人员一个一个地碰面，</w:t>
      </w:r>
      <w:r>
        <w:rPr>
          <w:rFonts w:hint="eastAsia"/>
          <w:lang w:val="en-US" w:eastAsia="zh-CN"/>
        </w:rPr>
        <w:t>“</w:t>
      </w:r>
      <w:r>
        <w:rPr>
          <w:rFonts w:hint="eastAsia"/>
          <w:lang w:val="en-US" w:eastAsia="zh-CN"/>
        </w:rPr>
        <w:t xml:space="preserve"> </w:t>
      </w:r>
      <w:r>
        <w:rPr>
          <w:rFonts w:hint="eastAsia"/>
          <w:lang w:val="en-US" w:eastAsia="zh-CN"/>
        </w:rPr>
        <w:t>”</w:t>
      </w:r>
      <w:r>
        <w:rPr>
          <w:rFonts w:hint="eastAsia"/>
          <w:lang w:val="en-US" w:eastAsia="zh-CN"/>
        </w:rPr>
        <w:t>数据最多的人第一个来。</w:t>
      </w:r>
    </w:p>
    <w:p>
      <w:pPr>
        <w:numPr>
          <w:ilvl w:val="0"/>
          <w:numId w:val="0"/>
        </w:numPr>
        <w:spacing w:line="300" w:lineRule="auto"/>
        <w:textAlignment w:val="baseline"/>
        <w:rPr>
          <w:rFonts w:ascii="宋体" w:hAnsi="宋体" w:cs="Times New Roman" w:hint="default"/>
          <w:sz w:val="21"/>
          <w:szCs w:val="21"/>
        </w:rPr>
      </w:pPr>
    </w:p>
    <w:p>
      <w:pPr>
        <w:numPr>
          <w:ilvl w:val="0"/>
          <w:numId w:val="0"/>
        </w:numPr>
        <w:spacing w:line="300" w:lineRule="auto"/>
        <w:textAlignment w:val="baseline"/>
        <w:rPr>
          <w:rFonts w:ascii="宋体" w:hAnsi="宋体" w:cs="Times New Roman" w:hint="default"/>
          <w:sz w:val="21"/>
          <w:szCs w:val="21"/>
        </w:rPr>
        <w:sectPr>
          <w:headerReference w:type="default" r:id="rId20"/>
          <w:footerReference w:type="default" r:id="rId21"/>
          <w:type w:val="nextPage"/>
          <w:pgSz w:w="11906" w:h="16838"/>
          <w:pgMar w:top="1985" w:right="1474" w:bottom="1474" w:left="1701" w:header="1361" w:footer="1134" w:gutter="0"/>
          <w:pgNumType w:fmt="decimal" w:start="5"/>
          <w:cols w:space="708"/>
          <w:titlePg w:val="0"/>
          <w:docGrid w:type="lines" w:linePitch="312"/>
        </w:sectPr>
      </w:pPr>
    </w:p>
    <w:p>
      <w:pPr>
        <w:pStyle w:val="Heading1"/>
        <w:tabs>
          <w:tab w:val="left" w:pos="0"/>
          <w:tab w:val="clear" w:pos="420"/>
        </w:tabs>
        <w:bidi w:val="0"/>
        <w:rPr>
          <w:rFonts w:hint="eastAsia"/>
          <w:lang w:eastAsia="zh-CN"/>
        </w:rPr>
      </w:pPr>
      <w:bookmarkStart w:id="72" w:name="_Toc10548"/>
      <w:bookmarkStart w:id="73" w:name="_Toc16166"/>
      <w:bookmarkStart w:id="74" w:name="_Toc20143_WPSOffice_Level1"/>
      <w:bookmarkStart w:id="75" w:name="_Toc25401"/>
      <w:r>
        <w:rPr>
          <w:rFonts w:hint="eastAsia"/>
          <w:lang w:eastAsia="zh-CN"/>
        </w:rPr>
        <w:t>事业单位绩效考核制度现状</w:t>
      </w:r>
      <w:bookmarkEnd w:id="72"/>
      <w:bookmarkEnd w:id="73"/>
      <w:bookmarkEnd w:id="74"/>
      <w:bookmarkEnd w:id="75"/>
    </w:p>
    <w:p>
      <w:pPr>
        <w:pStyle w:val="Heading2"/>
        <w:tabs>
          <w:tab w:val="left" w:pos="0"/>
          <w:tab w:val="left" w:pos="420"/>
        </w:tabs>
        <w:bidi w:val="0"/>
        <w:rPr>
          <w:rFonts w:hint="eastAsia"/>
          <w:lang w:eastAsia="zh-CN"/>
        </w:rPr>
      </w:pPr>
      <w:bookmarkStart w:id="76" w:name="_Toc21384_WPSOffice_Level2"/>
      <w:bookmarkStart w:id="77" w:name="_Toc347"/>
      <w:bookmarkStart w:id="78" w:name="_Toc32017"/>
      <w:bookmarkStart w:id="79" w:name="_Toc31405"/>
      <w:r>
        <w:rPr>
          <w:rFonts w:hint="eastAsia"/>
          <w:lang w:eastAsia="zh-CN"/>
        </w:rPr>
        <w:t>企业概况</w:t>
      </w:r>
      <w:bookmarkEnd w:id="76"/>
      <w:bookmarkEnd w:id="77"/>
      <w:bookmarkEnd w:id="78"/>
      <w:bookmarkEnd w:id="79"/>
    </w:p>
    <w:p>
      <w:pPr>
        <w:bidi w:val="0"/>
        <w:rPr>
          <w:rFonts w:hint="eastAsia"/>
        </w:rPr>
      </w:pPr>
      <w:bookmarkStart w:id="80" w:name="_Toc14243_WPSOffice_Level3"/>
      <w:r>
        <w:rPr>
          <w:rFonts w:hint="eastAsia"/>
          <w:lang w:val="en-US" w:eastAsia="zh-CN"/>
        </w:rPr>
        <w:t>1.企业基本情况</w:t>
      </w:r>
      <w:bookmarkEnd w:id="80"/>
    </w:p>
    <w:p>
      <w:pPr>
        <w:bidi w:val="0"/>
        <w:rPr>
          <w:rFonts w:hint="default"/>
        </w:rPr>
      </w:pPr>
      <w:r>
        <w:rPr>
          <w:rFonts w:hint="eastAsia"/>
          <w:lang w:val="en-US" w:eastAsia="zh-CN"/>
        </w:rPr>
        <w:t>福建英豪工艺制品有限公司北宁领先的装修公司。中国圣诞节是福建省文化创意产业的展示厅，也是全国领先的圣诞等文创产品生产商和出口公司之一。和复活节活动：产销量居国际前列。福建英豪工艺制品有限公司位于福建省福鼎市双月商务接待园。为国内外自动化技术圣诞装饰生产流水线建造了300几台大中型庄重机器设备。该企业已经与全世界 100 家最大的一个零售公司设立了业务伙伴关联。产品远销全球几十个国家或地区。福建英豪工艺制品有限责任公司先后获得国家高新企业、福建省科技创新企业等各项光荣称号，有着120多种国家专利权。</w:t>
      </w:r>
    </w:p>
    <w:p>
      <w:pPr>
        <w:bidi w:val="0"/>
        <w:rPr>
          <w:rFonts w:hint="eastAsia"/>
        </w:rPr>
      </w:pPr>
      <w:r>
        <w:rPr>
          <w:rFonts w:hint="eastAsia"/>
          <w:lang w:val="en-US" w:eastAsia="zh-CN"/>
        </w:rPr>
        <w:t>2.企业组织结构</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sectPr>
          <w:headerReference w:type="default" r:id="rId22"/>
          <w:footerReference w:type="default" r:id="rId23"/>
          <w:type w:val="nextPage"/>
          <w:pgSz w:w="11906" w:h="16838"/>
          <w:pgMar w:top="1985" w:right="1474" w:bottom="1474" w:left="1701" w:header="1361" w:footer="1134" w:gutter="0"/>
          <w:pgNumType w:fmt="decimal" w:start="6"/>
          <w:cols w:space="708"/>
          <w:titlePg w:val="0"/>
          <w:docGrid w:type="lines" w:linePitch="312"/>
        </w:sectPr>
      </w:pPr>
    </w:p>
    <w:p>
      <w:pPr>
        <w:bidi w:val="0"/>
        <w:ind w:left="0" w:firstLine="0" w:leftChars="0" w:firstLineChars="0"/>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4" o:spid="_x0000_s1053" type="#_x0000_t75" style="width:486pt;height:3in;margin-top:-198.4pt;margin-left:24pt;mso-wrap-style:square;position:absolute;z-index:251697152" o:preferrelative="t" filled="f" stroked="f">
            <v:fill o:detectmouseclick="t"/>
            <v:stroke linestyle="single"/>
            <v:imagedata r:id="rId24" o:title=""/>
            <v:shadow color="gray"/>
            <v:path o:extrusionok="f"/>
            <o:lock v:ext="edit" aspectratio="t"/>
            <w10:wrap type="square"/>
          </v:shape>
        </w:pict>
      </w:r>
    </w:p>
    <w:p>
      <w:pPr>
        <w:bidi w:val="0"/>
        <w:rPr>
          <w:rFonts w:hint="default"/>
        </w:rPr>
      </w:pPr>
      <w:r>
        <w:rPr>
          <w:rFonts w:hint="eastAsia"/>
          <w:lang w:val="en-US" w:eastAsia="zh-CN"/>
        </w:rPr>
        <w:t>图3-1（组织结构图）</w:t>
      </w:r>
    </w:p>
    <w:p>
      <w:pPr>
        <w:bidi w:val="0"/>
        <w:rPr>
          <w:rFonts w:hint="eastAsia"/>
        </w:rPr>
      </w:pPr>
      <w:bookmarkStart w:id="81" w:name="_Toc1134_WPSOffice_Level3"/>
      <w:r>
        <w:rPr>
          <w:rFonts w:hint="eastAsia"/>
          <w:lang w:val="en-US" w:eastAsia="zh-CN"/>
        </w:rPr>
        <w:t>3.企业人力资源情况</w:t>
      </w:r>
      <w:bookmarkEnd w:id="81"/>
    </w:p>
    <w:p>
      <w:pPr>
        <w:bidi w:val="0"/>
        <w:rPr>
          <w:rFonts w:hint="eastAsia"/>
        </w:rPr>
      </w:pPr>
      <w:r>
        <w:rPr>
          <w:rFonts w:hint="eastAsia"/>
          <w:lang w:val="en-US" w:eastAsia="zh-CN"/>
        </w:rPr>
        <w:t>现阶段的工厂数量为1,000家。在员工中，有19％的员工具备大学学历，有81％的员工具备本科学历。企业各个管理人员比例如下所示：有高端管理人员6人，在其中中高层管理人员24名，基本上管理人员60名，目前员工910名。</w:t>
      </w:r>
    </w:p>
    <w:p>
      <w:pPr>
        <w:pStyle w:val="Heading2"/>
        <w:tabs>
          <w:tab w:val="left" w:pos="0"/>
          <w:tab w:val="left" w:pos="420"/>
        </w:tabs>
        <w:bidi w:val="0"/>
        <w:rPr>
          <w:rFonts w:hint="eastAsia"/>
          <w:lang w:val="en-US" w:eastAsia="zh-CN"/>
        </w:rPr>
      </w:pPr>
      <w:bookmarkStart w:id="82" w:name="_Toc14324"/>
      <w:bookmarkStart w:id="83" w:name="_Toc24016"/>
      <w:bookmarkStart w:id="84" w:name="_Toc29968_WPSOffice_Level2"/>
      <w:bookmarkStart w:id="85" w:name="_Toc20647"/>
      <w:r>
        <w:rPr>
          <w:rFonts w:hint="eastAsia"/>
          <w:lang w:val="en-US" w:eastAsia="zh-CN"/>
        </w:rPr>
        <w:t>企业现有的绩效考核体系</w:t>
      </w:r>
      <w:bookmarkEnd w:id="82"/>
      <w:bookmarkEnd w:id="83"/>
      <w:bookmarkEnd w:id="84"/>
      <w:bookmarkEnd w:id="85"/>
    </w:p>
    <w:p>
      <w:pPr>
        <w:bidi w:val="0"/>
        <w:rPr>
          <w:rFonts w:hint="eastAsia"/>
        </w:rPr>
      </w:pPr>
      <w:r>
        <w:rPr>
          <w:rFonts w:hint="eastAsia"/>
          <w:lang w:val="en-US" w:eastAsia="zh-CN"/>
        </w:rPr>
        <w:t>1.绩效考核指标</w:t>
      </w:r>
    </w:p>
    <w:p>
      <w:pPr>
        <w:bidi w:val="0"/>
        <w:rPr>
          <w:rFonts w:hint="eastAsia"/>
        </w:rPr>
      </w:pPr>
      <w:r>
        <w:pict>
          <v:rect id="矩形 111" o:spid="_x0000_s1054" style="width:173.2pt;height:23.85pt;margin-top:6pt;margin-left:137.6pt;mso-wrap-style:square;position:absolute;v-text-anchor:middle;z-index:251698176" filled="t" fillcolor="white" stroked="t" strokeweight="2pt">
            <v:stroke joinstyle="round" linestyle="single"/>
            <o:lock v:ext="edit" aspectratio="f"/>
            <v:textbox>
              <w:txbxContent>
                <w:p>
                  <w:pPr>
                    <w:jc w:val="both"/>
                    <w:rPr>
                      <w:rFonts w:hint="eastAsia"/>
                    </w:rPr>
                  </w:pPr>
                  <w:r>
                    <w:rPr>
                      <w:rFonts w:hint="eastAsia"/>
                      <w:lang w:eastAsia="zh-CN"/>
                    </w:rPr>
                    <w:t>福建盈浩企业主要绩效考核指标</w:t>
                  </w:r>
                </w:p>
              </w:txbxContent>
            </v:textbox>
          </v:rect>
        </w:pict>
      </w:r>
    </w:p>
    <w:p>
      <w:pPr>
        <w:bidi w:val="0"/>
        <w:rPr>
          <w:rFonts w:hint="eastAsia"/>
        </w:rPr>
      </w:pPr>
      <w:r>
        <w:pict>
          <v:line id="直接连接符 112" o:spid="_x0000_s1055" style="mso-wrap-style:square;position:absolute;z-index:251699200" from="222.3pt,8.55pt" to="222.3pt,27.95pt" stroked="t">
            <v:stroke joinstyle="round" linestyle="single"/>
            <o:lock v:ext="edit" aspectratio="f"/>
          </v:line>
        </w:pict>
      </w:r>
    </w:p>
    <w:p>
      <w:pPr>
        <w:bidi w:val="0"/>
        <w:rPr>
          <w:rFonts w:hint="eastAsia"/>
        </w:rPr>
      </w:pPr>
      <w:r>
        <w:pict>
          <v:line id="直接连接符 115" o:spid="_x0000_s1056" style="mso-wrap-style:square;position:absolute;z-index:251702272" from="222.35pt,5.25pt" to="222.35pt,24.65pt" stroked="t">
            <v:stroke joinstyle="round" linestyle="single"/>
            <o:lock v:ext="edit" aspectratio="f"/>
          </v:line>
        </w:pict>
      </w:r>
      <w:r>
        <w:pict>
          <v:line id="直接连接符 114" o:spid="_x0000_s1057" style="mso-wrap-style:square;position:absolute;z-index:251701248" from="29.65pt,4.15pt" to="29.65pt,23.55pt" stroked="t">
            <v:stroke joinstyle="round" linestyle="single"/>
            <o:lock v:ext="edit" aspectratio="f"/>
          </v:line>
        </w:pict>
      </w:r>
      <w:r>
        <w:pict>
          <v:line id="直接连接符 116" o:spid="_x0000_s1058" style="mso-wrap-style:square;position:absolute;z-index:251703296" from="423.25pt,4.3pt" to="423.25pt,23.7pt" stroked="t">
            <v:stroke joinstyle="round" linestyle="single"/>
            <o:lock v:ext="edit" aspectratio="f"/>
          </v:line>
        </w:pict>
      </w:r>
      <w:r>
        <w:pict>
          <v:line id="直接连接符 113" o:spid="_x0000_s1059" style="mso-wrap-style:square;position:absolute;z-index:251700224" from="28.55pt,4.05pt" to="423.3pt,4.05pt" stroked="t">
            <v:stroke joinstyle="round" linestyle="single"/>
            <o:lock v:ext="edit" aspectratio="f"/>
          </v:line>
        </w:pict>
      </w:r>
    </w:p>
    <w:p>
      <w:pPr>
        <w:bidi w:val="0"/>
        <w:rPr>
          <w:rFonts w:hint="eastAsia"/>
        </w:rPr>
      </w:pPr>
      <w:r>
        <w:pict>
          <v:rect id="矩形 117" o:spid="_x0000_s1060" style="width:68.85pt;height:22.5pt;margin-top:6.6pt;margin-left:0.35pt;mso-wrap-style:square;position:absolute;v-text-anchor:middle;z-index:251704320" filled="t" fillcolor="white" stroked="t" strokeweight="2pt">
            <v:stroke joinstyle="round" linestyle="single"/>
            <o:lock v:ext="edit" aspectratio="f"/>
            <v:textbox>
              <w:txbxContent>
                <w:p>
                  <w:pPr>
                    <w:jc w:val="center"/>
                    <w:rPr>
                      <w:rFonts w:hint="eastAsia"/>
                    </w:rPr>
                  </w:pPr>
                  <w:r>
                    <w:rPr>
                      <w:rFonts w:hint="eastAsia"/>
                      <w:lang w:eastAsia="zh-CN"/>
                    </w:rPr>
                    <w:t>工作业绩</w:t>
                  </w:r>
                </w:p>
              </w:txbxContent>
            </v:textbox>
          </v:rect>
        </w:pict>
      </w:r>
      <w:r>
        <w:pict>
          <v:rect id="矩形 118" o:spid="_x0000_s1061" style="width:68.85pt;height:22.5pt;margin-top:8.4pt;margin-left:384.6pt;mso-wrap-style:square;position:absolute;v-text-anchor:middle;z-index:251705344" filled="t" fillcolor="white" stroked="t" strokeweight="2pt">
            <v:stroke joinstyle="round" linestyle="single"/>
            <o:lock v:ext="edit" aspectratio="f"/>
            <v:textbox>
              <w:txbxContent>
                <w:p>
                  <w:pPr>
                    <w:jc w:val="center"/>
                    <w:rPr>
                      <w:rFonts w:hint="eastAsia"/>
                    </w:rPr>
                  </w:pPr>
                  <w:r>
                    <w:rPr>
                      <w:rFonts w:hint="eastAsia"/>
                      <w:lang w:eastAsia="zh-CN"/>
                    </w:rPr>
                    <w:t>工作能力</w:t>
                  </w:r>
                </w:p>
              </w:txbxContent>
            </v:textbox>
          </v:rect>
        </w:pict>
      </w:r>
      <w:r>
        <w:pict>
          <v:rect id="矩形 119" o:spid="_x0000_s1062" style="width:68.85pt;height:22.5pt;margin-top:8.1pt;margin-left:189.35pt;mso-wrap-style:square;position:absolute;v-text-anchor:middle;z-index:251706368" filled="t" fillcolor="white" stroked="t" strokeweight="2pt">
            <v:stroke joinstyle="round" linestyle="single"/>
            <o:lock v:ext="edit" aspectratio="f"/>
            <v:textbox>
              <w:txbxContent>
                <w:p>
                  <w:pPr>
                    <w:jc w:val="center"/>
                    <w:rPr>
                      <w:rFonts w:hint="eastAsia"/>
                    </w:rPr>
                  </w:pPr>
                  <w:r>
                    <w:rPr>
                      <w:rFonts w:hint="eastAsia"/>
                      <w:lang w:eastAsia="zh-CN"/>
                    </w:rPr>
                    <w:t>工作态度</w:t>
                  </w:r>
                </w:p>
              </w:txbxContent>
            </v:textbox>
          </v:rect>
        </w:pict>
      </w:r>
    </w:p>
    <w:p>
      <w:pPr>
        <w:bidi w:val="0"/>
        <w:rPr>
          <w:rFonts w:hint="eastAsia"/>
        </w:rPr>
      </w:pPr>
      <w:r>
        <w:pict>
          <v:line id="直接连接符 124" o:spid="_x0000_s1063" style="flip:y;mso-wrap-style:square;position:absolute;z-index:251708416" from="226pt,15.3pt" to="226pt,33.05pt" stroked="t">
            <v:stroke joinstyle="round" linestyle="single"/>
            <o:lock v:ext="edit" aspectratio="f"/>
          </v:line>
        </w:pict>
      </w:r>
      <w:r>
        <w:pict>
          <v:line id="直接连接符 123" o:spid="_x0000_s1064" style="mso-wrap-style:square;position:absolute;z-index:251707392" from="29.65pt,13.25pt" to="29.65pt,31pt" stroked="t">
            <v:stroke joinstyle="round" linestyle="single"/>
            <o:lock v:ext="edit" aspectratio="f"/>
          </v:line>
        </w:pict>
      </w:r>
    </w:p>
    <w:p>
      <w:pPr>
        <w:bidi w:val="0"/>
      </w:pPr>
      <w:r>
        <w:pict>
          <v:line id="直接连接符 129" o:spid="_x0000_s1065" style="mso-wrap-style:square;position:absolute;z-index:251712512" from="0.75pt,13.8pt" to="1.05pt,34.8pt" stroked="t">
            <v:stroke joinstyle="round" linestyle="single"/>
            <o:lock v:ext="edit" aspectratio="f"/>
          </v:line>
        </w:pict>
      </w:r>
      <w:r>
        <w:pict>
          <v:line id="直接连接符 142" o:spid="_x0000_s1066" style="mso-wrap-style:square;position:absolute;z-index:251717632" from="149.1pt,16.25pt" to="149.1pt,33.3pt" stroked="t">
            <v:stroke joinstyle="round" linestyle="single"/>
            <o:lock v:ext="edit" aspectratio="f"/>
          </v:line>
        </w:pict>
      </w:r>
      <w:r>
        <w:pict>
          <v:line id="直接连接符 148" o:spid="_x0000_s1067" style="mso-wrap-style:square;position:absolute;z-index:251723776" from="266.9pt,17.3pt" to="266.9pt,35.05pt" stroked="t">
            <v:stroke joinstyle="round" linestyle="single"/>
            <o:lock v:ext="edit" aspectratio="f"/>
          </v:line>
        </w:pict>
      </w:r>
      <w:r>
        <w:pict>
          <v:line id="直接连接符 144" o:spid="_x0000_s1068" style="mso-wrap-style:square;position:absolute;z-index:251719680" from="225.4pt,16.2pt" to="225.4pt,33.25pt" stroked="t">
            <v:stroke joinstyle="round" linestyle="single"/>
            <o:lock v:ext="edit" aspectratio="f"/>
          </v:line>
        </w:pict>
      </w:r>
      <w:r>
        <w:pict>
          <v:line id="直接连接符 130" o:spid="_x0000_s1069" style="mso-wrap-style:square;position:absolute;z-index:251713536" from="29.15pt,14.8pt" to="29.6pt,32.2pt" stroked="t">
            <v:stroke joinstyle="round" linestyle="single"/>
            <o:lock v:ext="edit" aspectratio="f"/>
          </v:line>
        </w:pict>
      </w:r>
      <w:r>
        <w:pict>
          <v:line id="直接连接符 141" o:spid="_x0000_s1070" style="mso-wrap-style:square;position:absolute;z-index:251716608" from="148.95pt,17.3pt" to="267.55pt,17.3pt" stroked="t">
            <v:stroke joinstyle="round" linestyle="single"/>
            <o:lock v:ext="edit" aspectratio="f"/>
          </v:line>
        </w:pict>
      </w:r>
      <w:r>
        <w:pict>
          <v:line id="直接连接符 163" o:spid="_x0000_s1071" style="flip:x;mso-wrap-style:square;position:absolute;z-index:251680768" from="481.1pt,18.7pt" to="481.65pt,33.2pt" stroked="t">
            <v:stroke joinstyle="round" linestyle="single"/>
            <o:lock v:ext="edit" aspectratio="f"/>
          </v:line>
        </w:pict>
      </w:r>
      <w:r>
        <w:pict>
          <v:line id="直接连接符 164" o:spid="_x0000_s1072" style="mso-wrap-style:square;position:absolute;z-index:251682816" from="455.2pt,18.9pt" to="455.2pt,36.65pt" stroked="t">
            <v:stroke joinstyle="round" linestyle="single"/>
            <o:lock v:ext="edit" aspectratio="f"/>
          </v:line>
        </w:pict>
      </w:r>
      <w:r>
        <w:pict>
          <v:line id="直接连接符 162" o:spid="_x0000_s1073" style="mso-wrap-style:square;position:absolute;z-index:251722752" from="420.4pt,18.85pt" to="420.4pt,36.6pt" stroked="t">
            <v:stroke joinstyle="round" linestyle="single"/>
            <o:lock v:ext="edit" aspectratio="f"/>
          </v:line>
        </w:pict>
      </w:r>
      <w:r>
        <w:pict>
          <v:line id="直接连接符 161" o:spid="_x0000_s1074" style="mso-wrap-style:square;position:absolute;z-index:251681792" from="384.95pt,19.5pt" to="384.95pt,37.25pt" stroked="t">
            <v:stroke joinstyle="round" linestyle="single"/>
            <o:lock v:ext="edit" aspectratio="f"/>
          </v:line>
        </w:pict>
      </w:r>
      <w:r>
        <w:pict>
          <v:line id="直接连接符 159" o:spid="_x0000_s1075" style="mso-wrap-style:square;position:absolute;z-index:251726848" from="351.85pt,19.8pt" to="351.85pt,37.55pt" stroked="t">
            <v:stroke joinstyle="round" linestyle="single"/>
            <o:lock v:ext="edit" aspectratio="f"/>
          </v:line>
        </w:pict>
      </w:r>
      <w:r>
        <w:pict>
          <v:line id="直接连接符 157" o:spid="_x0000_s1076" style="mso-wrap-style:square;position:absolute;z-index:251725824" from="319.1pt,18.45pt" to="319.1pt,36.2pt" stroked="t">
            <v:stroke joinstyle="round" linestyle="single"/>
            <o:lock v:ext="edit" aspectratio="f"/>
          </v:line>
        </w:pict>
      </w:r>
      <w:r>
        <w:pict>
          <v:line id="直接连接符 150" o:spid="_x0000_s1077" style="mso-wrap-style:square;position:absolute;z-index:251724800" from="318.1pt,18.7pt" to="482.4pt,18.7pt" stroked="t">
            <v:stroke joinstyle="round" linestyle="single"/>
            <o:lock v:ext="edit" aspectratio="f"/>
          </v:line>
        </w:pict>
      </w:r>
      <w:r>
        <w:pict>
          <v:line id="直接连接符 143" o:spid="_x0000_s1078" style="mso-wrap-style:square;position:absolute;z-index:251718656" from="187.9pt,16.9pt" to="187.9pt,33.95pt" stroked="t">
            <v:stroke joinstyle="round" linestyle="single"/>
            <o:lock v:ext="edit" aspectratio="f"/>
          </v:line>
        </w:pict>
      </w:r>
      <w:r>
        <w:pict>
          <v:line id="直接连接符 132" o:spid="_x0000_s1079" style="mso-wrap-style:square;position:absolute;z-index:251715584" from="85.9pt,15.15pt" to="85.9pt,32.2pt" stroked="t">
            <v:stroke joinstyle="round" linestyle="single"/>
            <o:lock v:ext="edit" aspectratio="f"/>
          </v:line>
        </w:pict>
      </w:r>
      <w:r>
        <w:pict>
          <v:line id="直接连接符 131" o:spid="_x0000_s1080" style="mso-wrap-style:square;position:absolute;z-index:251714560" from="56.2pt,14.35pt" to="56.6pt,33.6pt" stroked="t">
            <v:stroke joinstyle="round" linestyle="single"/>
            <o:lock v:ext="edit" aspectratio="f"/>
          </v:line>
        </w:pict>
      </w:r>
      <w:r>
        <w:pict>
          <v:line id="直接连接符 128" o:spid="_x0000_s1081" style="mso-wrap-style:square;position:absolute;z-index:251711488" from="-27.65pt,14.75pt" to="-27.65pt,31.8pt" stroked="t">
            <v:stroke joinstyle="round" linestyle="single"/>
            <o:lock v:ext="edit" aspectratio="f"/>
          </v:line>
        </w:pict>
      </w:r>
      <w:r>
        <w:pict>
          <v:line id="直接连接符 127" o:spid="_x0000_s1082" style="mso-wrap-style:square;position:absolute;z-index:251710464" from="-28.35pt,14.7pt" to="86.2pt,14.7pt" stroked="t">
            <v:stroke joinstyle="round" linestyle="single"/>
            <o:lock v:ext="edit" aspectratio="f"/>
          </v:line>
        </w:pict>
      </w:r>
      <w:r>
        <w:pict>
          <v:line id="直接连接符 126" o:spid="_x0000_s1083" style="flip:y;mso-wrap-style:square;position:absolute;z-index:251709440" from="421.4pt,0.1pt" to="421.4pt,17.85pt" stroked="t">
            <v:stroke joinstyle="round" linestyle="single"/>
            <o:lock v:ext="edit" aspectratio="f"/>
          </v:line>
        </w:pict>
      </w:r>
    </w:p>
    <w:p>
      <w:pPr>
        <w:bidi w:val="0"/>
        <w:rPr>
          <w:rFonts w:hint="eastAsia"/>
        </w:rPr>
      </w:pPr>
      <w:r>
        <w:pict>
          <v:shapetype id="_x0000_t202" coordsize="21600,21600" o:spt="202" path="m,l,21600r21600,l21600,xe">
            <v:stroke joinstyle="miter"/>
            <v:path gradientshapeok="t" o:connecttype="rect"/>
          </v:shapetype>
          <v:shape id="文本框 135" o:spid="_x0000_s1084" type="#_x0000_t202" style="width:27.45pt;height:74.05pt;margin-top:1.75pt;margin-left:-40.5pt;mso-wrap-style:square;position:absolute;z-index:251683840"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ascii="Times New Roman" w:eastAsia="宋体" w:hAnsi="Times New Roman" w:cs="Times New Roman" w:hint="eastAsia"/>
                      <w:kern w:val="2"/>
                      <w:sz w:val="21"/>
                      <w:szCs w:val="21"/>
                      <w:vertAlign w:val="baseline"/>
                      <w:lang w:val="en-US" w:eastAsia="zh-CN" w:bidi="ar-SA"/>
                    </w:rPr>
                    <w:t>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p>
              </w:txbxContent>
            </v:textbox>
            <w10:wrap type="square"/>
          </v:shape>
        </w:pict>
      </w:r>
      <w:r>
        <w:pict>
          <v:shape id="文本框 136" o:spid="_x0000_s1085" type="#_x0000_t202" style="width:2in;height:73.45pt;margin-top:1.15pt;margin-left:20.25pt;mso-wrap-style:none;position:absolute;z-index:251684864"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ascii="Times New Roman" w:eastAsia="宋体" w:hAnsi="Times New Roman" w:cs="Times New Roman" w:hint="eastAsia"/>
                      <w:kern w:val="2"/>
                      <w:sz w:val="21"/>
                      <w:szCs w:val="21"/>
                      <w:vertAlign w:val="baseline"/>
                      <w:lang w:val="en-US" w:eastAsia="zh-CN" w:bidi="ar-SA"/>
                    </w:rPr>
                    <w:t>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量</w:t>
                  </w:r>
                </w:p>
              </w:txbxContent>
            </v:textbox>
            <w10:wrap type="square"/>
          </v:shape>
        </w:pict>
      </w:r>
      <w:r>
        <w:pict>
          <v:shape id="文本框 137" o:spid="_x0000_s1086" type="#_x0000_t202" style="width:2in;height:73.45pt;margin-top:1.4pt;margin-left:-8.55pt;mso-wrap-style:none;position:absolute;z-index:251685888"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ascii="Times New Roman" w:eastAsia="宋体" w:hAnsi="Times New Roman" w:cs="Times New Roman" w:hint="eastAsia"/>
                      <w:kern w:val="2"/>
                      <w:sz w:val="21"/>
                      <w:szCs w:val="21"/>
                      <w:vertAlign w:val="baseline"/>
                      <w:lang w:val="en-US" w:eastAsia="zh-CN" w:bidi="ar-SA"/>
                    </w:rPr>
                    <w:t>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点</w:t>
                  </w:r>
                </w:p>
              </w:txbxContent>
            </v:textbox>
            <w10:wrap type="square"/>
          </v:shape>
        </w:pict>
      </w:r>
      <w:r>
        <w:pict>
          <v:shape id="文本框 138" o:spid="_x0000_s1087" type="#_x0000_t202" style="width:2in;height:73.45pt;margin-top:1.45pt;margin-left:47.05pt;mso-wrap-style:none;position:absolute;z-index:251686912"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ascii="Times New Roman" w:eastAsia="宋体" w:hAnsi="Times New Roman" w:cs="Times New Roman" w:hint="eastAsia"/>
                      <w:kern w:val="2"/>
                      <w:sz w:val="21"/>
                      <w:szCs w:val="21"/>
                      <w:vertAlign w:val="baseline"/>
                      <w:lang w:val="en-US" w:eastAsia="zh-CN" w:bidi="ar-SA"/>
                    </w:rPr>
                    <w:t>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率</w:t>
                  </w:r>
                </w:p>
              </w:txbxContent>
            </v:textbox>
            <w10:wrap type="square"/>
          </v:shape>
        </w:pict>
      </w:r>
      <w:r>
        <w:pict>
          <v:shape id="文本框 139" o:spid="_x0000_s1088" type="#_x0000_t202" style="width:2in;height:73.45pt;margin-top:1.95pt;margin-left:75.6pt;mso-wrap-style:none;position:absolute;z-index:251687936"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ascii="Times New Roman" w:eastAsia="宋体" w:hAnsi="Times New Roman" w:cs="Times New Roman" w:hint="eastAsia"/>
                      <w:kern w:val="2"/>
                      <w:sz w:val="21"/>
                      <w:szCs w:val="21"/>
                      <w:vertAlign w:val="baseline"/>
                      <w:lang w:val="en-US" w:eastAsia="zh-CN" w:bidi="ar-SA"/>
                    </w:rPr>
                    <w:t>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量</w:t>
                  </w:r>
                </w:p>
              </w:txbxContent>
            </v:textbox>
            <w10:wrap type="square"/>
          </v:shape>
        </w:pict>
      </w:r>
      <w:r>
        <w:pict>
          <v:shape id="文本框 149" o:spid="_x0000_s1089" type="#_x0000_t202" style="width:2in;height:73.45pt;margin-top:1.5pt;margin-left:215.6pt;mso-wrap-style:none;position:absolute;z-index:251692032"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p>
              </w:txbxContent>
            </v:textbox>
            <w10:wrap type="square"/>
          </v:shape>
        </w:pict>
      </w:r>
      <w:r>
        <w:pict>
          <v:shape id="文本框 153" o:spid="_x0000_s1090" type="#_x0000_t202" style="width:2in;height:73.45pt;margin-top:3.55pt;margin-left:468.75pt;mso-wrap-style:none;position:absolute;z-index:251695104"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力</w:t>
                  </w:r>
                </w:p>
              </w:txbxContent>
            </v:textbox>
            <w10:wrap type="square"/>
          </v:shape>
        </w:pict>
      </w:r>
      <w:r>
        <w:pict>
          <v:shape id="文本框 154" o:spid="_x0000_s1091" type="#_x0000_t202" style="width:2in;height:72.05pt;margin-top:5.65pt;margin-left:438.8pt;mso-wrap-style:none;position:absolute;z-index:251696128"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力</w:t>
                  </w:r>
                </w:p>
              </w:txbxContent>
            </v:textbox>
            <w10:wrap type="square"/>
          </v:shape>
        </w:pict>
      </w:r>
      <w:r>
        <w:pict>
          <v:shape id="文本框 155" o:spid="_x0000_s1092" type="#_x0000_t202" style="width:2in;height:72.15pt;margin-top:6.25pt;margin-left:408.85pt;mso-wrap-style:none;position:absolute;z-index:251720704"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力</w:t>
                  </w:r>
                </w:p>
              </w:txbxContent>
            </v:textbox>
            <w10:wrap type="square"/>
          </v:shape>
        </w:pict>
      </w:r>
      <w:r>
        <w:pict>
          <v:shape id="文本框 156" o:spid="_x0000_s1093" type="#_x0000_t202" style="width:2in;height:74.85pt;margin-top:7pt;margin-left:377.45pt;mso-wrap-style:none;position:absolute;z-index:251721728"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节</w:t>
                  </w:r>
                </w:p>
              </w:txbxContent>
            </v:textbox>
            <w10:wrap type="square"/>
          </v:shape>
        </w:pict>
      </w:r>
      <w:r>
        <w:pict>
          <v:shape id="文本框 151" o:spid="_x0000_s1094" type="#_x0000_t202" style="width:2in;height:73.45pt;margin-top:6.25pt;margin-left:343.05pt;mso-wrap-style:none;position:absolute;z-index:251693056"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力</w:t>
                  </w:r>
                </w:p>
              </w:txbxContent>
            </v:textbox>
            <w10:wrap type="square"/>
          </v:shape>
        </w:pict>
      </w:r>
      <w:r>
        <w:pict>
          <v:shape id="文本框 152" o:spid="_x0000_s1095" type="#_x0000_t202" style="width:2in;height:73.45pt;margin-top:5.65pt;margin-left:305.85pt;mso-wrap-style:none;position:absolute;z-index:251694080"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ascii="Times New Roman" w:hAnsi="Times New Roman"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识</w:t>
                  </w:r>
                </w:p>
              </w:txbxContent>
            </v:textbox>
            <w10:wrap type="square"/>
          </v:shape>
        </w:pict>
      </w:r>
      <w:r>
        <w:pict>
          <v:shape id="文本框 147" o:spid="_x0000_s1096" type="#_x0000_t202" style="width:2in;height:73.45pt;margin-top:2.25pt;margin-left:179.6pt;mso-wrap-style:none;position:absolute;z-index:251691008"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度</w:t>
                  </w:r>
                </w:p>
              </w:txbxContent>
            </v:textbox>
            <w10:wrap type="square"/>
          </v:shape>
        </w:pict>
      </w:r>
      <w:r>
        <w:pict>
          <v:shape id="文本框 146" o:spid="_x0000_s1097" type="#_x0000_t202" style="width:2in;height:73.45pt;margin-top:5.2pt;margin-left:255.35pt;mso-wrap-style:none;position:absolute;z-index:251689984" filled="t" fillcolor="white" stroked="t" strokeweight="0.5pt">
            <v:stroke joinstyle="round" linestyle="single"/>
            <o:lock v:ext="edit" aspectratio="f"/>
            <v:textbox>
              <w:txbxContent>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textAlignment w:val="baseline"/>
                    <w:rPr>
                      <w:rFonts w:cs="Times New Roman" w:hint="eastAsia"/>
                      <w:kern w:val="2"/>
                      <w:sz w:val="21"/>
                      <w:szCs w:val="21"/>
                      <w:vertAlign w:val="baseline"/>
                      <w:lang w:val="en-US" w:eastAsia="zh-CN" w:bidi="ar-SA"/>
                    </w:rPr>
                  </w:pPr>
                  <w:r>
                    <w:rPr>
                      <w:rFonts w:cs="Times New Roman" w:hint="eastAsia"/>
                      <w:kern w:val="2"/>
                      <w:sz w:val="21"/>
                      <w:szCs w:val="21"/>
                      <w:vertAlign w:val="baseline"/>
                      <w:lang w:val="en-US" w:eastAsia="zh-CN" w:bidi="ar-SA"/>
                    </w:rPr>
                    <w:t>度</w:t>
                  </w:r>
                </w:p>
              </w:txbxContent>
            </v:textbox>
            <w10:wrap type="square"/>
          </v:shape>
        </w:pict>
      </w:r>
      <w:r>
        <w:pict>
          <v:shape id="文本框 140" o:spid="_x0000_s1098" type="#_x0000_t202" style="width:2in;height:73.45pt;margin-top:3.4pt;margin-left:138.4pt;mso-wrap-style:none;position:absolute;z-index:251688960" filled="t" fillcolor="white" stroked="t" strokeweight="0.5pt">
            <v:stroke joinstyle="round" linestyle="single"/>
            <o:lock v:ext="edit" aspectratio="f"/>
            <v:textbox>
              <w:txbxContent>
                <w:p>
                  <w:pPr>
                    <w:rPr>
                      <w:rFonts w:cs="Times New Roman" w:hint="eastAsia"/>
                      <w:sz w:val="21"/>
                      <w:szCs w:val="21"/>
                      <w:vertAlign w:val="baseline"/>
                    </w:rPr>
                  </w:pPr>
                  <w:r>
                    <w:rPr>
                      <w:rFonts w:cs="Times New Roman" w:hint="eastAsia"/>
                      <w:kern w:val="2"/>
                      <w:sz w:val="21"/>
                      <w:szCs w:val="21"/>
                      <w:vertAlign w:val="baseline"/>
                      <w:lang w:val="en-US" w:eastAsia="zh-CN" w:bidi="ar-SA"/>
                    </w:rPr>
                    <w:t>认</w:t>
                  </w:r>
                </w:p>
                <w:p>
                  <w:pPr>
                    <w:rPr>
                      <w:rFonts w:cs="Times New Roman" w:hint="eastAsia"/>
                      <w:sz w:val="21"/>
                      <w:szCs w:val="21"/>
                      <w:vertAlign w:val="baseline"/>
                    </w:rPr>
                  </w:pPr>
                  <w:r>
                    <w:rPr>
                      <w:rFonts w:cs="Times New Roman" w:hint="eastAsia"/>
                      <w:kern w:val="2"/>
                      <w:sz w:val="21"/>
                      <w:szCs w:val="21"/>
                      <w:vertAlign w:val="baseline"/>
                      <w:lang w:val="en-US" w:eastAsia="zh-CN" w:bidi="ar-SA"/>
                    </w:rPr>
                    <w:t>真</w:t>
                  </w:r>
                </w:p>
                <w:p>
                  <w:pPr>
                    <w:rPr>
                      <w:rFonts w:cs="Times New Roman" w:hint="eastAsia"/>
                      <w:sz w:val="21"/>
                      <w:szCs w:val="21"/>
                      <w:vertAlign w:val="baseline"/>
                    </w:rPr>
                  </w:pPr>
                  <w:r>
                    <w:rPr>
                      <w:rFonts w:cs="Times New Roman" w:hint="eastAsia"/>
                      <w:kern w:val="2"/>
                      <w:sz w:val="21"/>
                      <w:szCs w:val="21"/>
                      <w:vertAlign w:val="baseline"/>
                      <w:lang w:val="en-US" w:eastAsia="zh-CN" w:bidi="ar-SA"/>
                    </w:rPr>
                    <w:t>度</w:t>
                  </w:r>
                </w:p>
              </w:txbxContent>
            </v:textbox>
            <w10:wrap type="square"/>
          </v:shape>
        </w:pict>
      </w:r>
      <w:r>
        <w:rPr>
          <w:rFonts w:hint="eastAsia"/>
          <w:lang w:val="en-US" w:eastAsia="zh-CN"/>
        </w:rPr>
        <w:t>图3-2-1（绩效考核指标图）</w:t>
      </w:r>
    </w:p>
    <w:p>
      <w:pPr>
        <w:bidi w:val="0"/>
        <w:rPr>
          <w:rFonts w:hint="eastAsia"/>
        </w:rPr>
      </w:pPr>
      <w:r>
        <w:rPr>
          <w:rFonts w:hint="eastAsia"/>
          <w:lang w:val="en-US" w:eastAsia="zh-CN"/>
        </w:rPr>
        <w:t>2.绩效考核内容</w:t>
      </w:r>
    </w:p>
    <w:p>
      <w:pPr>
        <w:bidi w:val="0"/>
        <w:rPr>
          <w:rFonts w:hint="eastAsia"/>
        </w:rPr>
      </w:pPr>
      <w:r>
        <w:rPr>
          <w:rFonts w:hint="eastAsia"/>
          <w:lang w:val="en-US" w:eastAsia="zh-CN"/>
        </w:rPr>
        <w:t>点评公共机构业绩的目的在于提升企业整体竞争能力，抢占市场份额，开发企业logo，提升公司的利润总额。第二，激励员工的承诺和积极，让员工随时随地适用组织。竭尽全力，发挥才能，了解组织的兼容模式系统软件（薪水福利保障、升职等），最终对企业忠诚。</w:t>
      </w:r>
      <w:r>
        <w:rPr>
          <w:rFonts w:hint="eastAsia"/>
        </w:rPr>
        <w:br/>
      </w:r>
      <w:r>
        <w:rPr>
          <w:rFonts w:hint="eastAsia"/>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 w:history="1">
        <w:r>
          <w:rPr>
            <w:rFonts w:ascii="SimSun" w:eastAsia="SimSun" w:hAnsi="SimSun" w:cs="SimSun"/>
            <w:b/>
            <w:bCs/>
            <w:color w:val="0000EE"/>
            <w:kern w:val="0"/>
            <w:sz w:val="30"/>
            <w:szCs w:val="30"/>
            <w:u w:val="single" w:color="0000EE"/>
          </w:rPr>
          <w:t>https://d.book118.com/088054035001006042</w:t>
        </w:r>
      </w:hyperlink>
    </w:p>
    <w:p>
      <w:pPr>
        <w:bidi w:val="0"/>
        <w:rPr>
          <w:rFonts w:hint="eastAsia"/>
        </w:rPr>
      </w:pPr>
    </w:p>
    <w:sectPr>
      <w:headerReference w:type="default" r:id="rId26"/>
      <w:footerReference w:type="default" r:id="rId27"/>
      <w:type w:val="nextPage"/>
      <w:pgSz w:w="11906" w:h="16838"/>
      <w:pgMar w:top="1985" w:right="1474" w:bottom="1474" w:left="1701" w:header="1361" w:footer="1134" w:gutter="0"/>
      <w:pgNumType w:fmt="decimal" w:start="7"/>
      <w:cols w:space="708"/>
      <w:titlePg w:val="0"/>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434">
      <wne:acd wne:acdName="acd0"/>
    </wne:keymap>
  </wne:keymaps>
  <wne:toolbars>
    <wne:acdManifest>
      <wne:acdEntry wne:acdName="acd0"/>
    </wne:acdManifest>
  </wne:toolbars>
  <wne:acds>
    <wne:acd wne:argValue="AQAAAAAA&#10;" wne:acdName="acd0"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B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121" w:yAlign="inside"/>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121" w:yAlign="inside"/>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121" w:yAlign="inside"/>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121" w:yAlign="inside"/>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III</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8"/>
      </w:rPr>
    </w:pPr>
    <w:r>
      <w:rPr>
        <w:rFonts w:ascii="宋体" w:hAnsi="宋体" w:hint="eastAsia"/>
        <w:spacing w:val="10"/>
        <w:sz w:val="28"/>
        <w:szCs w:val="28"/>
      </w:rPr>
      <w:t>北京理工大学现代远程（继续）教育学院毕业设计(论文)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6D30F"/>
    <w:multiLevelType w:val="multilevel"/>
    <w:tmpl w:val="3016D30F"/>
    <w:lvl w:ilvl="0">
      <w:start w:val="1"/>
      <w:numFmt w:val="decimal"/>
      <w:suff w:val="nothing"/>
      <w:lvlText w:val="%1 "/>
      <w:lvlJc w:val="left"/>
      <w:pPr>
        <w:tabs>
          <w:tab w:val="num" w:pos="0"/>
        </w:tabs>
        <w:ind w:left="432" w:hanging="432"/>
      </w:pPr>
      <w:rPr>
        <w:rFonts w:ascii="宋体" w:eastAsia="宋体" w:hAnsi="宋体" w:cs="宋体" w:hint="default"/>
      </w:rPr>
    </w:lvl>
    <w:lvl w:ilvl="1">
      <w:start w:val="1"/>
      <w:numFmt w:val="decimal"/>
      <w:suff w:val="nothing"/>
      <w:lvlText w:val="%1.%2 "/>
      <w:lvlJc w:val="left"/>
      <w:pPr>
        <w:tabs>
          <w:tab w:val="num" w:pos="0"/>
        </w:tabs>
        <w:ind w:left="575" w:hanging="575"/>
      </w:pPr>
      <w:rPr>
        <w:rFonts w:ascii="宋体" w:eastAsia="宋体" w:hAnsi="宋体" w:cs="宋体" w:hint="default"/>
      </w:rPr>
    </w:lvl>
    <w:lvl w:ilvl="2">
      <w:start w:val="1"/>
      <w:numFmt w:val="decimal"/>
      <w:suff w:val="nothing"/>
      <w:lvlText w:val="%1.%2.%3 "/>
      <w:lvlJc w:val="left"/>
      <w:pPr>
        <w:tabs>
          <w:tab w:val="num" w:pos="0"/>
        </w:tabs>
        <w:ind w:left="720" w:hanging="720"/>
      </w:pPr>
      <w:rPr>
        <w:rFonts w:ascii="宋体" w:eastAsia="宋体" w:hAnsi="宋体"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185"/>
    <w:rsid w:val="00003459"/>
    <w:rsid w:val="000231B3"/>
    <w:rsid w:val="00040539"/>
    <w:rsid w:val="000E3A57"/>
    <w:rsid w:val="00163834"/>
    <w:rsid w:val="00192F48"/>
    <w:rsid w:val="001A64E5"/>
    <w:rsid w:val="001C0AEC"/>
    <w:rsid w:val="001C2126"/>
    <w:rsid w:val="001E7A89"/>
    <w:rsid w:val="001F627E"/>
    <w:rsid w:val="00227F0A"/>
    <w:rsid w:val="00236216"/>
    <w:rsid w:val="002A7A54"/>
    <w:rsid w:val="002C2AAA"/>
    <w:rsid w:val="002E63E2"/>
    <w:rsid w:val="003007A7"/>
    <w:rsid w:val="00344DB4"/>
    <w:rsid w:val="00360970"/>
    <w:rsid w:val="003B3953"/>
    <w:rsid w:val="003B66C6"/>
    <w:rsid w:val="003D28CB"/>
    <w:rsid w:val="003E01FF"/>
    <w:rsid w:val="0044660C"/>
    <w:rsid w:val="00460AEA"/>
    <w:rsid w:val="00461863"/>
    <w:rsid w:val="004D16BE"/>
    <w:rsid w:val="004E15A3"/>
    <w:rsid w:val="004F2664"/>
    <w:rsid w:val="00507212"/>
    <w:rsid w:val="00525B8E"/>
    <w:rsid w:val="00541F36"/>
    <w:rsid w:val="00592A8F"/>
    <w:rsid w:val="005967C2"/>
    <w:rsid w:val="005B190C"/>
    <w:rsid w:val="005C12F1"/>
    <w:rsid w:val="005C1E62"/>
    <w:rsid w:val="005C286B"/>
    <w:rsid w:val="0065138A"/>
    <w:rsid w:val="0065214C"/>
    <w:rsid w:val="006566E2"/>
    <w:rsid w:val="0066250A"/>
    <w:rsid w:val="006A6408"/>
    <w:rsid w:val="006C0B70"/>
    <w:rsid w:val="007033EF"/>
    <w:rsid w:val="0077571D"/>
    <w:rsid w:val="007E4AEF"/>
    <w:rsid w:val="008723C1"/>
    <w:rsid w:val="00893117"/>
    <w:rsid w:val="008C6E13"/>
    <w:rsid w:val="008E0621"/>
    <w:rsid w:val="0093351B"/>
    <w:rsid w:val="009A5F4A"/>
    <w:rsid w:val="009B6633"/>
    <w:rsid w:val="009D1B05"/>
    <w:rsid w:val="009F5415"/>
    <w:rsid w:val="00A0094E"/>
    <w:rsid w:val="00A15733"/>
    <w:rsid w:val="00A97E17"/>
    <w:rsid w:val="00AA1BEE"/>
    <w:rsid w:val="00AD40AA"/>
    <w:rsid w:val="00B43123"/>
    <w:rsid w:val="00B435E8"/>
    <w:rsid w:val="00B6296D"/>
    <w:rsid w:val="00B77A03"/>
    <w:rsid w:val="00BA0085"/>
    <w:rsid w:val="00BE2FAE"/>
    <w:rsid w:val="00BE74D5"/>
    <w:rsid w:val="00C06F09"/>
    <w:rsid w:val="00C152C8"/>
    <w:rsid w:val="00C3355C"/>
    <w:rsid w:val="00C35883"/>
    <w:rsid w:val="00C35F88"/>
    <w:rsid w:val="00C8689E"/>
    <w:rsid w:val="00CC16BA"/>
    <w:rsid w:val="00D16EF1"/>
    <w:rsid w:val="00D20E3A"/>
    <w:rsid w:val="00D435E6"/>
    <w:rsid w:val="00D82338"/>
    <w:rsid w:val="00D869FB"/>
    <w:rsid w:val="00D94784"/>
    <w:rsid w:val="00D9674A"/>
    <w:rsid w:val="00DA7080"/>
    <w:rsid w:val="00DE08D4"/>
    <w:rsid w:val="00DE4950"/>
    <w:rsid w:val="00E25863"/>
    <w:rsid w:val="00E56B3F"/>
    <w:rsid w:val="00E82CFA"/>
    <w:rsid w:val="00E91A92"/>
    <w:rsid w:val="00EC3BDE"/>
    <w:rsid w:val="00F22448"/>
    <w:rsid w:val="00F3092A"/>
    <w:rsid w:val="00F57DEC"/>
    <w:rsid w:val="00F74FEA"/>
    <w:rsid w:val="00FD12C7"/>
    <w:rsid w:val="00FE0BD3"/>
    <w:rsid w:val="01086468"/>
    <w:rsid w:val="01AE2290"/>
    <w:rsid w:val="01D64D0C"/>
    <w:rsid w:val="024910EE"/>
    <w:rsid w:val="03E302D1"/>
    <w:rsid w:val="04FA7115"/>
    <w:rsid w:val="05305453"/>
    <w:rsid w:val="074F7AE1"/>
    <w:rsid w:val="0827365A"/>
    <w:rsid w:val="08BF08CB"/>
    <w:rsid w:val="0A9A3563"/>
    <w:rsid w:val="0AC3138B"/>
    <w:rsid w:val="0B79702C"/>
    <w:rsid w:val="0C1B40BF"/>
    <w:rsid w:val="0C6E4BC0"/>
    <w:rsid w:val="0D135E73"/>
    <w:rsid w:val="0D351192"/>
    <w:rsid w:val="0D5308DA"/>
    <w:rsid w:val="0E105C6F"/>
    <w:rsid w:val="0F79626C"/>
    <w:rsid w:val="0FC351B3"/>
    <w:rsid w:val="0FE17824"/>
    <w:rsid w:val="10092AF1"/>
    <w:rsid w:val="10241756"/>
    <w:rsid w:val="10A03567"/>
    <w:rsid w:val="11276AAA"/>
    <w:rsid w:val="11910B2A"/>
    <w:rsid w:val="119D23C0"/>
    <w:rsid w:val="120407E3"/>
    <w:rsid w:val="14405940"/>
    <w:rsid w:val="14443784"/>
    <w:rsid w:val="145669A5"/>
    <w:rsid w:val="148B1583"/>
    <w:rsid w:val="16AE76D5"/>
    <w:rsid w:val="1775658C"/>
    <w:rsid w:val="1A11407C"/>
    <w:rsid w:val="1A1E184A"/>
    <w:rsid w:val="1A961537"/>
    <w:rsid w:val="1AC03A2A"/>
    <w:rsid w:val="1C081262"/>
    <w:rsid w:val="23621DAC"/>
    <w:rsid w:val="23E33504"/>
    <w:rsid w:val="24987DA3"/>
    <w:rsid w:val="25116EA3"/>
    <w:rsid w:val="268243B7"/>
    <w:rsid w:val="26E44D41"/>
    <w:rsid w:val="28FC3FAE"/>
    <w:rsid w:val="2BB53F07"/>
    <w:rsid w:val="2E132621"/>
    <w:rsid w:val="2E292BEB"/>
    <w:rsid w:val="31083EC2"/>
    <w:rsid w:val="3153697B"/>
    <w:rsid w:val="31672BAB"/>
    <w:rsid w:val="329F2C81"/>
    <w:rsid w:val="34313801"/>
    <w:rsid w:val="3495140F"/>
    <w:rsid w:val="34D02C49"/>
    <w:rsid w:val="34FC66B0"/>
    <w:rsid w:val="36A6380F"/>
    <w:rsid w:val="36DA3A63"/>
    <w:rsid w:val="37E04CE4"/>
    <w:rsid w:val="381C6CBD"/>
    <w:rsid w:val="39846E68"/>
    <w:rsid w:val="3A7B3514"/>
    <w:rsid w:val="3BFD4EDD"/>
    <w:rsid w:val="3F261034"/>
    <w:rsid w:val="3F6324B6"/>
    <w:rsid w:val="412B691C"/>
    <w:rsid w:val="420C59C6"/>
    <w:rsid w:val="439A37B3"/>
    <w:rsid w:val="43B971A4"/>
    <w:rsid w:val="444100D1"/>
    <w:rsid w:val="46FC2325"/>
    <w:rsid w:val="47650240"/>
    <w:rsid w:val="47F72933"/>
    <w:rsid w:val="4B202AC5"/>
    <w:rsid w:val="4B26776E"/>
    <w:rsid w:val="4D83619B"/>
    <w:rsid w:val="4D9A3574"/>
    <w:rsid w:val="4E45541A"/>
    <w:rsid w:val="4E635E49"/>
    <w:rsid w:val="4E8565C1"/>
    <w:rsid w:val="4E894062"/>
    <w:rsid w:val="506B1458"/>
    <w:rsid w:val="5146208D"/>
    <w:rsid w:val="514807A0"/>
    <w:rsid w:val="51841628"/>
    <w:rsid w:val="52D77567"/>
    <w:rsid w:val="54004959"/>
    <w:rsid w:val="56012F7D"/>
    <w:rsid w:val="56F84355"/>
    <w:rsid w:val="57A3739E"/>
    <w:rsid w:val="5CB5755F"/>
    <w:rsid w:val="5D1E5285"/>
    <w:rsid w:val="5D715904"/>
    <w:rsid w:val="5E473185"/>
    <w:rsid w:val="5EC36BAD"/>
    <w:rsid w:val="5F070FE5"/>
    <w:rsid w:val="5FFE2D64"/>
    <w:rsid w:val="604010F8"/>
    <w:rsid w:val="60F84722"/>
    <w:rsid w:val="65212E94"/>
    <w:rsid w:val="65F1680C"/>
    <w:rsid w:val="66D82D5C"/>
    <w:rsid w:val="6700529D"/>
    <w:rsid w:val="686A4477"/>
    <w:rsid w:val="694969EB"/>
    <w:rsid w:val="69527B95"/>
    <w:rsid w:val="6B270A51"/>
    <w:rsid w:val="6B583EA7"/>
    <w:rsid w:val="6BA63494"/>
    <w:rsid w:val="6BCA7363"/>
    <w:rsid w:val="6CB406DD"/>
    <w:rsid w:val="6D3C25E8"/>
    <w:rsid w:val="6DBB2CA7"/>
    <w:rsid w:val="6E48773F"/>
    <w:rsid w:val="6EE50A76"/>
    <w:rsid w:val="6F7B496B"/>
    <w:rsid w:val="70466380"/>
    <w:rsid w:val="72B65FD2"/>
    <w:rsid w:val="73F730BC"/>
    <w:rsid w:val="74261053"/>
    <w:rsid w:val="75775B4E"/>
    <w:rsid w:val="774F41B0"/>
    <w:rsid w:val="788F37DF"/>
    <w:rsid w:val="78C869E8"/>
    <w:rsid w:val="78E26444"/>
    <w:rsid w:val="79D006E8"/>
    <w:rsid w:val="79DA61D7"/>
    <w:rsid w:val="7ABE43C6"/>
    <w:rsid w:val="7B0E1813"/>
    <w:rsid w:val="7C1850FA"/>
    <w:rsid w:val="7D2D0BED"/>
    <w:rsid w:val="7EEC0647"/>
  </w:rsids>
  <w:docVars>
    <w:docVar w:name="commondata" w:val="eyJoZGlkIjoiZTNmOTBmMzhiYzI2MmZkMTM3M2M1M2FhNzRhNjBkZT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22"/>
    <w:qFormat/>
    <w:pPr>
      <w:widowControl w:val="0"/>
      <w:spacing w:line="440" w:lineRule="exact"/>
      <w:ind w:firstLine="480" w:firstLineChars="200"/>
      <w:jc w:val="both"/>
    </w:pPr>
    <w:rPr>
      <w:rFonts w:ascii="Times New Roman" w:eastAsia="宋体" w:hAnsi="Times New Roman"/>
      <w:kern w:val="2"/>
      <w:sz w:val="24"/>
      <w:szCs w:val="24"/>
      <w:lang w:val="en-US" w:eastAsia="zh-CN" w:bidi="ar-SA"/>
    </w:rPr>
  </w:style>
  <w:style w:type="paragraph" w:styleId="Heading1">
    <w:name w:val="heading 1"/>
    <w:basedOn w:val="Normal"/>
    <w:next w:val="Normal"/>
    <w:link w:val="1Char"/>
    <w:qFormat/>
    <w:pPr>
      <w:keepNext/>
      <w:keepLines/>
      <w:numPr>
        <w:ilvl w:val="0"/>
        <w:numId w:val="1"/>
      </w:numPr>
      <w:tabs>
        <w:tab w:val="clear" w:pos="0"/>
        <w:tab w:val="left" w:pos="420"/>
      </w:tabs>
      <w:spacing w:line="640" w:lineRule="exact"/>
      <w:ind w:left="0" w:firstLine="0" w:firstLineChars="0"/>
      <w:jc w:val="center"/>
      <w:outlineLvl w:val="0"/>
    </w:pPr>
    <w:rPr>
      <w:rFonts w:ascii="Arial" w:hAnsi="Arial" w:cs="Arial"/>
      <w:b/>
      <w:bCs/>
      <w:kern w:val="44"/>
      <w:sz w:val="32"/>
      <w:szCs w:val="28"/>
    </w:rPr>
  </w:style>
  <w:style w:type="paragraph" w:styleId="Heading2">
    <w:name w:val="heading 2"/>
    <w:basedOn w:val="Normal"/>
    <w:next w:val="Normal"/>
    <w:link w:val="2Char"/>
    <w:qFormat/>
    <w:pPr>
      <w:keepNext/>
      <w:keepLines/>
      <w:numPr>
        <w:ilvl w:val="1"/>
        <w:numId w:val="1"/>
      </w:numPr>
      <w:tabs>
        <w:tab w:val="clear" w:pos="0"/>
        <w:tab w:val="left" w:pos="420"/>
      </w:tabs>
      <w:spacing w:line="440" w:lineRule="exact"/>
      <w:ind w:left="573" w:hanging="573" w:firstLineChars="0"/>
      <w:outlineLvl w:val="1"/>
    </w:pPr>
    <w:rPr>
      <w:rFonts w:ascii="Arial" w:hAnsi="Arial"/>
      <w:b/>
      <w:bCs/>
      <w:sz w:val="28"/>
    </w:rPr>
  </w:style>
  <w:style w:type="paragraph" w:styleId="Heading3">
    <w:name w:val="heading 3"/>
    <w:basedOn w:val="Normal"/>
    <w:next w:val="Default"/>
    <w:link w:val="3Char"/>
    <w:qFormat/>
    <w:pPr>
      <w:keepNext/>
      <w:keepLines/>
      <w:numPr>
        <w:ilvl w:val="2"/>
        <w:numId w:val="1"/>
      </w:numPr>
      <w:tabs>
        <w:tab w:val="clear" w:pos="0"/>
        <w:tab w:val="left" w:pos="420"/>
      </w:tabs>
      <w:spacing w:line="440" w:lineRule="exact"/>
      <w:ind w:left="720" w:hanging="720" w:firstLineChars="0"/>
      <w:jc w:val="left"/>
      <w:outlineLvl w:val="2"/>
    </w:pPr>
    <w:rPr>
      <w:rFonts w:ascii="黑体" w:eastAsia="宋体" w:hAnsi="黑体"/>
      <w:b/>
      <w:bCs/>
      <w:sz w:val="24"/>
      <w:szCs w:val="28"/>
    </w:rPr>
  </w:style>
  <w:style w:type="paragraph" w:styleId="Heading4">
    <w:name w:val="heading 4"/>
    <w:basedOn w:val="Normal"/>
    <w:next w:val="Normal"/>
    <w:unhideWhenUsed/>
    <w:qFormat/>
    <w:pPr>
      <w:keepNext/>
      <w:keepLines/>
      <w:numPr>
        <w:ilvl w:val="3"/>
        <w:numId w:val="1"/>
      </w:numPr>
      <w:spacing w:before="280" w:beforeLines="0" w:beforeAutospacing="0" w:after="290" w:afterLines="0" w:afterAutospacing="0" w:line="372" w:lineRule="auto"/>
      <w:ind w:left="864" w:hanging="864" w:firstLineChars="0"/>
      <w:outlineLvl w:val="3"/>
    </w:pPr>
    <w:rPr>
      <w:rFonts w:ascii="Arial" w:eastAsia="黑体" w:hAnsi="Arial"/>
      <w:b/>
      <w:sz w:val="28"/>
    </w:rPr>
  </w:style>
  <w:style w:type="paragraph" w:styleId="Heading5">
    <w:name w:val="heading 5"/>
    <w:basedOn w:val="Normal"/>
    <w:next w:val="Normal"/>
    <w:unhideWhenUsed/>
    <w:qFormat/>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Heading6">
    <w:name w:val="heading 6"/>
    <w:basedOn w:val="Normal"/>
    <w:next w:val="Normal"/>
    <w:unhideWhenUsed/>
    <w:qFormat/>
    <w:pPr>
      <w:keepNext/>
      <w:keepLines/>
      <w:numPr>
        <w:ilvl w:val="5"/>
        <w:numId w:val="1"/>
      </w:numPr>
      <w:spacing w:before="240" w:beforeLines="0" w:beforeAutospacing="0" w:after="64" w:afterLines="0" w:afterAutospacing="0" w:line="317" w:lineRule="auto"/>
      <w:ind w:left="1151" w:hanging="1151" w:firstLineChars="0"/>
      <w:outlineLvl w:val="5"/>
    </w:pPr>
    <w:rPr>
      <w:rFonts w:ascii="Arial" w:eastAsia="黑体" w:hAnsi="Arial"/>
      <w:b/>
      <w:sz w:val="24"/>
    </w:rPr>
  </w:style>
  <w:style w:type="paragraph" w:styleId="Heading7">
    <w:name w:val="heading 7"/>
    <w:basedOn w:val="Normal"/>
    <w:next w:val="Normal"/>
    <w:unhideWhenUsed/>
    <w:qFormat/>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unhideWhenUsed/>
    <w:qFormat/>
    <w:pPr>
      <w:keepNext/>
      <w:keepLines/>
      <w:numPr>
        <w:ilvl w:val="7"/>
        <w:numId w:val="1"/>
      </w:numPr>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unhideWhenUsed/>
    <w:qFormat/>
    <w:pPr>
      <w:keepNext/>
      <w:keepLines/>
      <w:numPr>
        <w:ilvl w:val="8"/>
        <w:numId w:val="1"/>
      </w:numPr>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22">
    <w:name w:val="样式 宋体 行距: 固定值 22 磅"/>
    <w:basedOn w:val="Normal"/>
    <w:qFormat/>
    <w:pPr>
      <w:spacing w:line="440" w:lineRule="exact"/>
      <w:ind w:left="0" w:right="0" w:firstLine="200" w:leftChars="0" w:rightChars="0" w:firstLineChars="200"/>
    </w:pPr>
    <w:rPr>
      <w:rFonts w:ascii="宋体" w:eastAsia="宋体" w:hAnsi="宋体" w:cs="宋体"/>
      <w:szCs w:val="20"/>
    </w:rPr>
  </w:style>
  <w:style w:type="character" w:customStyle="1" w:styleId="1Char">
    <w:name w:val="标题 1 Char"/>
    <w:link w:val="Heading1"/>
    <w:rPr>
      <w:rFonts w:ascii="Arial" w:eastAsia="宋体" w:hAnsi="Arial" w:cs="Arial"/>
      <w:b/>
      <w:bCs/>
      <w:kern w:val="44"/>
      <w:sz w:val="32"/>
      <w:szCs w:val="28"/>
      <w:lang w:val="en-US" w:eastAsia="zh-CN" w:bidi="ar-SA"/>
    </w:rPr>
  </w:style>
  <w:style w:type="character" w:customStyle="1" w:styleId="2Char">
    <w:name w:val="标题 2 Char"/>
    <w:link w:val="Heading2"/>
    <w:rPr>
      <w:rFonts w:ascii="Arial" w:eastAsia="宋体" w:hAnsi="Arial"/>
      <w:b/>
      <w:bCs/>
      <w:kern w:val="2"/>
      <w:sz w:val="28"/>
      <w:szCs w:val="24"/>
      <w:lang w:val="en-US" w:eastAsia="zh-CN" w:bidi="ar-SA"/>
    </w:rPr>
  </w:style>
  <w:style w:type="character" w:customStyle="1" w:styleId="3Char">
    <w:name w:val="标题 3 Char"/>
    <w:link w:val="Heading3"/>
    <w:rPr>
      <w:rFonts w:ascii="黑体" w:eastAsia="宋体" w:hAnsi="黑体"/>
      <w:b/>
      <w:bCs/>
      <w:kern w:val="2"/>
      <w:sz w:val="24"/>
      <w:szCs w:val="28"/>
      <w:lang w:val="en-US" w:eastAsia="zh-CN" w:bidi="ar-SA"/>
    </w:rPr>
  </w:style>
  <w:style w:type="paragraph" w:customStyle="1" w:styleId="Default">
    <w:name w:val="Default"/>
    <w:qFormat/>
    <w:pPr>
      <w:widowControl w:val="0"/>
      <w:autoSpaceDE w:val="0"/>
      <w:autoSpaceDN w:val="0"/>
      <w:adjustRightInd w:val="0"/>
    </w:pPr>
    <w:rPr>
      <w:rFonts w:ascii="宋体" w:eastAsia="宋体" w:hAnsi="Times New Roman" w:cs="宋体"/>
      <w:color w:val="000000"/>
      <w:kern w:val="2"/>
      <w:sz w:val="24"/>
      <w:szCs w:val="24"/>
      <w:lang w:val="en-US" w:eastAsia="zh-CN" w:bidi="ar-SA"/>
    </w:rPr>
  </w:style>
  <w:style w:type="paragraph" w:styleId="Caption">
    <w:name w:val="caption"/>
    <w:basedOn w:val="Normal"/>
    <w:next w:val="Normal"/>
    <w:unhideWhenUsed/>
    <w:qFormat/>
    <w:rPr>
      <w:rFonts w:ascii="Arial" w:eastAsia="黑体" w:hAnsi="Arial"/>
      <w:sz w:val="20"/>
    </w:rPr>
  </w:style>
  <w:style w:type="paragraph" w:styleId="CommentText">
    <w:name w:val="annotation text"/>
    <w:basedOn w:val="Normal"/>
    <w:link w:val="Char"/>
    <w:pPr>
      <w:jc w:val="left"/>
    </w:pPr>
  </w:style>
  <w:style w:type="character" w:customStyle="1" w:styleId="Char">
    <w:name w:val="批注文字 Char"/>
    <w:link w:val="CommentText"/>
    <w:rPr>
      <w:kern w:val="2"/>
      <w:sz w:val="21"/>
      <w:szCs w:val="24"/>
    </w:rPr>
  </w:style>
  <w:style w:type="paragraph" w:styleId="BodyText">
    <w:name w:val="Body Text"/>
    <w:basedOn w:val="Normal"/>
    <w:link w:val="Char0"/>
    <w:pPr>
      <w:spacing w:line="360" w:lineRule="auto"/>
    </w:pPr>
    <w:rPr>
      <w:sz w:val="24"/>
      <w:szCs w:val="20"/>
    </w:rPr>
  </w:style>
  <w:style w:type="character" w:customStyle="1" w:styleId="Char0">
    <w:name w:val="正文文本 Char"/>
    <w:link w:val="BodyText"/>
    <w:rPr>
      <w:kern w:val="2"/>
      <w:sz w:val="24"/>
    </w:rPr>
  </w:style>
  <w:style w:type="paragraph" w:styleId="BodyTextIndent">
    <w:name w:val="Body Text Indent"/>
    <w:basedOn w:val="Normal"/>
    <w:pPr>
      <w:ind w:firstLine="359" w:firstLineChars="171"/>
    </w:pPr>
    <w:rPr>
      <w:szCs w:val="20"/>
    </w:rPr>
  </w:style>
  <w:style w:type="paragraph" w:styleId="TOC3">
    <w:name w:val="toc 3"/>
    <w:basedOn w:val="Normal"/>
    <w:next w:val="Normal"/>
    <w:uiPriority w:val="39"/>
    <w:pPr>
      <w:spacing w:line="440" w:lineRule="exact"/>
      <w:ind w:left="840" w:leftChars="400"/>
    </w:pPr>
    <w:rPr>
      <w:rFonts w:ascii="Times New Roman" w:eastAsia="宋体" w:hAnsi="Times New Roman"/>
    </w:rPr>
  </w:style>
  <w:style w:type="paragraph" w:styleId="PlainText">
    <w:name w:val="Plain Text"/>
    <w:basedOn w:val="Normal"/>
    <w:qFormat/>
    <w:rPr>
      <w:rFonts w:ascii="宋体" w:eastAsia="宋体" w:hAnsi="Courier New" w:cs="Times New Roman"/>
    </w:rPr>
  </w:style>
  <w:style w:type="paragraph" w:styleId="Date">
    <w:name w:val="Date"/>
    <w:basedOn w:val="Normal"/>
    <w:next w:val="Normal"/>
    <w:link w:val="Char1"/>
    <w:pPr>
      <w:ind w:left="100" w:leftChars="2500"/>
    </w:pPr>
  </w:style>
  <w:style w:type="character" w:customStyle="1" w:styleId="Char1">
    <w:name w:val="日期 Char"/>
    <w:link w:val="Date"/>
    <w:rPr>
      <w:kern w:val="2"/>
      <w:sz w:val="21"/>
      <w:szCs w:val="24"/>
    </w:rPr>
  </w:style>
  <w:style w:type="paragraph" w:styleId="BalloonText">
    <w:name w:val="Balloon Text"/>
    <w:basedOn w:val="Normal"/>
    <w:link w:val="Char2"/>
    <w:rPr>
      <w:sz w:val="18"/>
      <w:szCs w:val="18"/>
    </w:rPr>
  </w:style>
  <w:style w:type="character" w:customStyle="1" w:styleId="Char2">
    <w:name w:val="批注框文本 Char"/>
    <w:link w:val="BalloonText"/>
    <w:rPr>
      <w:kern w:val="2"/>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pPr>
      <w:spacing w:line="440" w:lineRule="exact"/>
    </w:pPr>
    <w:rPr>
      <w:rFonts w:ascii="Times New Roman" w:eastAsia="黑体" w:hAnsi="Times New Roman"/>
    </w:rPr>
  </w:style>
  <w:style w:type="paragraph" w:styleId="Subtitle">
    <w:name w:val="Subtitle"/>
    <w:basedOn w:val="Normal"/>
    <w:next w:val="Normal"/>
    <w:qFormat/>
    <w:pPr>
      <w:spacing w:before="240" w:after="60" w:line="312" w:lineRule="auto"/>
      <w:jc w:val="center"/>
      <w:outlineLvl w:val="1"/>
    </w:pPr>
    <w:rPr>
      <w:rFonts w:ascii="Cambria" w:hAnsi="Cambria"/>
      <w:b/>
      <w:bCs/>
      <w:kern w:val="28"/>
      <w:sz w:val="32"/>
      <w:szCs w:val="32"/>
    </w:rPr>
  </w:style>
  <w:style w:type="paragraph" w:styleId="FootnoteText">
    <w:name w:val="footnote text"/>
    <w:basedOn w:val="Normal"/>
    <w:uiPriority w:val="99"/>
    <w:unhideWhenUsed/>
    <w:pPr>
      <w:snapToGrid w:val="0"/>
      <w:jc w:val="left"/>
    </w:pPr>
    <w:rPr>
      <w:sz w:val="18"/>
      <w:szCs w:val="18"/>
    </w:rPr>
  </w:style>
  <w:style w:type="paragraph" w:styleId="TOC2">
    <w:name w:val="toc 2"/>
    <w:basedOn w:val="Normal"/>
    <w:next w:val="Normal"/>
    <w:uiPriority w:val="39"/>
    <w:pPr>
      <w:tabs>
        <w:tab w:val="right" w:leader="dot" w:pos="8721"/>
      </w:tabs>
      <w:spacing w:line="500" w:lineRule="exact"/>
      <w:ind w:left="420" w:leftChars="200"/>
    </w:p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NormalWeb">
    <w:name w:val="Normal (Web)"/>
    <w:basedOn w:val="Normal"/>
    <w:qFormat/>
    <w:pPr>
      <w:widowControl/>
      <w:spacing w:before="100" w:beforeLines="0" w:beforeAutospacing="1" w:after="100" w:afterLines="0" w:afterAutospacing="1"/>
      <w:jc w:val="left"/>
    </w:pPr>
    <w:rPr>
      <w:rFonts w:ascii="宋体" w:eastAsia="宋体" w:hAnsi="宋体" w:cs="宋体"/>
      <w:kern w:val="0"/>
      <w:sz w:val="24"/>
    </w:rPr>
  </w:style>
  <w:style w:type="paragraph" w:styleId="Title">
    <w:name w:val="Title"/>
    <w:basedOn w:val="Normal"/>
    <w:next w:val="Normal"/>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3"/>
    <w:rPr>
      <w:b/>
      <w:bCs/>
    </w:rPr>
  </w:style>
  <w:style w:type="character" w:customStyle="1" w:styleId="Char3">
    <w:name w:val="批注主题 Char"/>
    <w:link w:val="CommentSubject"/>
    <w:rPr>
      <w:b/>
      <w:bCs/>
      <w:kern w:val="2"/>
      <w:sz w:val="21"/>
      <w:szCs w:val="24"/>
    </w:rPr>
  </w:style>
  <w:style w:type="paragraph" w:styleId="BodyTextFirstIndent2">
    <w:name w:val="Body Text First Indent 2"/>
    <w:basedOn w:val="BodyTextIndent"/>
    <w:qFormat/>
    <w:pPr>
      <w:ind w:firstLine="420" w:firstLineChars="200"/>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Emphasis">
    <w:name w:val="Emphasis"/>
    <w:basedOn w:val="DefaultParagraphFont"/>
    <w:qFormat/>
    <w:rPr>
      <w:i/>
    </w:rPr>
  </w:style>
  <w:style w:type="character" w:styleId="Hyperlink">
    <w:name w:val="Hyperlink"/>
    <w:basedOn w:val="DefaultParagraphFont"/>
    <w:uiPriority w:val="99"/>
    <w:unhideWhenUsed/>
    <w:rPr>
      <w:color w:val="0000FF"/>
      <w:u w:val="single"/>
    </w:rPr>
  </w:style>
  <w:style w:type="character" w:styleId="CommentReference">
    <w:name w:val="annotation reference"/>
    <w:rPr>
      <w:sz w:val="21"/>
      <w:szCs w:val="21"/>
    </w:rPr>
  </w:style>
  <w:style w:type="character" w:styleId="FootnoteReference">
    <w:name w:val="footnote reference"/>
    <w:basedOn w:val="DefaultParagraphFont"/>
    <w:uiPriority w:val="99"/>
    <w:unhideWhenUsed/>
    <w:rPr>
      <w:vertAlign w:val="superscript"/>
    </w:rPr>
  </w:style>
  <w:style w:type="character" w:customStyle="1" w:styleId="21">
    <w:name w:val="标题 21"/>
    <w:rPr>
      <w:rFonts w:ascii="Calibri" w:eastAsia="宋体" w:hAnsi="Calibri" w:cs="Times New Roman" w:hint="eastAsia"/>
      <w:b/>
      <w:bCs/>
      <w:sz w:val="32"/>
      <w:szCs w:val="32"/>
    </w:rPr>
  </w:style>
  <w:style w:type="character" w:customStyle="1" w:styleId="TOCChar">
    <w:name w:val="TOC 标题 Char"/>
    <w:link w:val="TOCHeading"/>
    <w:uiPriority w:val="39"/>
    <w:rPr>
      <w:rFonts w:ascii="Cambria" w:eastAsia="宋体" w:hAnsi="Cambria" w:cs="Times New Roman"/>
      <w:color w:val="365F91"/>
      <w:kern w:val="0"/>
    </w:rPr>
  </w:style>
  <w:style w:type="paragraph" w:styleId="TOCHeading">
    <w:name w:val="TOC Heading"/>
    <w:basedOn w:val="Heading1"/>
    <w:next w:val="Normal"/>
    <w:link w:val="TOCChar"/>
    <w:uiPriority w:val="39"/>
    <w:unhideWhenUsed/>
    <w:qFormat/>
    <w:pPr>
      <w:widowControl/>
      <w:tabs>
        <w:tab w:val="left" w:pos="420"/>
      </w:tabs>
      <w:spacing w:before="480" w:beforeLines="0" w:after="0" w:afterLines="0" w:line="276" w:lineRule="auto"/>
      <w:jc w:val="left"/>
      <w:outlineLvl w:val="9"/>
    </w:pPr>
    <w:rPr>
      <w:rFonts w:ascii="Cambria" w:eastAsia="宋体" w:hAnsi="Cambria" w:cs="Times New Roman"/>
      <w:color w:val="365F91"/>
      <w:kern w:val="0"/>
    </w:rPr>
  </w:style>
  <w:style w:type="paragraph" w:customStyle="1" w:styleId="1">
    <w:name w:val="标题1"/>
    <w:basedOn w:val="Normal"/>
    <w:pPr>
      <w:spacing w:line="440" w:lineRule="exact"/>
      <w:jc w:val="center"/>
    </w:pPr>
    <w:rPr>
      <w:rFonts w:ascii="宋体" w:hAnsi="宋体"/>
      <w:b/>
      <w:sz w:val="28"/>
      <w:szCs w:val="28"/>
    </w:rPr>
  </w:style>
  <w:style w:type="paragraph" w:customStyle="1" w:styleId="10">
    <w:name w:val="做的标题1"/>
    <w:basedOn w:val="11"/>
    <w:next w:val="BodyText"/>
    <w:qFormat/>
    <w:pPr>
      <w:spacing w:before="100" w:beforeLines="100" w:after="100" w:afterLines="100" w:line="240" w:lineRule="auto"/>
      <w:jc w:val="both"/>
    </w:pPr>
    <w:rPr>
      <w:rFonts w:ascii="Times New Roman" w:eastAsia="宋体" w:hAnsi="Times New Roman" w:cs="Times New Roman"/>
    </w:rPr>
  </w:style>
  <w:style w:type="paragraph" w:customStyle="1" w:styleId="11">
    <w:name w:val="样式1"/>
    <w:basedOn w:val="Normal"/>
    <w:next w:val="Normal"/>
    <w:pPr>
      <w:spacing w:before="156" w:beforeLines="50" w:after="156" w:afterLines="50" w:line="440" w:lineRule="exact"/>
    </w:pPr>
    <w:rPr>
      <w:rFonts w:ascii="黑体" w:eastAsia="黑体" w:hAnsi="宋体"/>
      <w:b/>
      <w:bCs/>
      <w:sz w:val="28"/>
      <w:szCs w:val="32"/>
    </w:rPr>
  </w:style>
  <w:style w:type="paragraph" w:customStyle="1" w:styleId="a">
    <w:name w:val="正文内标题"/>
    <w:basedOn w:val="Normal"/>
    <w:next w:val="Normal"/>
    <w:qFormat/>
    <w:pPr>
      <w:spacing w:before="100" w:beforeLines="100" w:after="100" w:afterLines="100"/>
      <w:ind w:firstLine="420"/>
      <w:jc w:val="center"/>
      <w:outlineLvl w:val="0"/>
    </w:pPr>
    <w:rPr>
      <w:rFonts w:eastAsia="宋体"/>
      <w:sz w:val="24"/>
    </w:rPr>
  </w:style>
  <w:style w:type="paragraph" w:customStyle="1" w:styleId="a0">
    <w:name w:val="论文二级标题"/>
    <w:basedOn w:val="Normal"/>
    <w:qFormat/>
    <w:pPr>
      <w:spacing w:line="300" w:lineRule="auto"/>
      <w:ind w:firstLine="200" w:firstLineChars="200"/>
      <w:jc w:val="left"/>
      <w:outlineLvl w:val="1"/>
    </w:pPr>
    <w:rPr>
      <w:rFonts w:eastAsia="宋体" w:cs="Times New Roman"/>
      <w:szCs w:val="21"/>
    </w:rPr>
  </w:style>
  <w:style w:type="paragraph" w:customStyle="1" w:styleId="TableParagraph">
    <w:name w:val="Table Paragraph"/>
    <w:basedOn w:val="Normal"/>
    <w:uiPriority w:val="1"/>
    <w:qFormat/>
    <w:rPr>
      <w:rFonts w:ascii="宋体" w:eastAsia="宋体" w:hAnsi="宋体" w:cs="宋体"/>
      <w:lang w:val="en-US" w:eastAsia="en-US" w:bidi="en-US"/>
    </w:rPr>
  </w:style>
  <w:style w:type="paragraph" w:customStyle="1" w:styleId="a1">
    <w:name w:val="图名图序"/>
    <w:next w:val="Default"/>
    <w:qFormat/>
    <w:pPr>
      <w:spacing w:line="440" w:lineRule="exact"/>
      <w:jc w:val="center"/>
    </w:pPr>
    <w:rPr>
      <w:rFonts w:ascii="Times New Roman" w:eastAsia="宋体" w:hAnsi="Times New Roman" w:cs="宋体"/>
      <w:color w:val="000000"/>
      <w:kern w:val="2"/>
      <w:sz w:val="21"/>
      <w:szCs w:val="24"/>
      <w:lang w:val="en-US" w:eastAsia="zh-CN" w:bidi="ar-SA"/>
    </w:rPr>
  </w:style>
  <w:style w:type="paragraph" w:customStyle="1" w:styleId="a2">
    <w:name w:val="表内容第一行黑体"/>
    <w:basedOn w:val="Normal"/>
    <w:qFormat/>
    <w:pPr>
      <w:topLinePunct/>
      <w:spacing w:before="60" w:after="60"/>
      <w:jc w:val="left"/>
    </w:pPr>
    <w:rPr>
      <w:rFonts w:ascii="Arial" w:eastAsia="黑体" w:hAnsi="Arial" w:cs="Times New Roman"/>
      <w:sz w:val="18"/>
      <w:szCs w:val="18"/>
    </w:rPr>
  </w:style>
  <w:style w:type="paragraph" w:styleId="ListParagraph">
    <w:name w:val="List Paragraph"/>
    <w:basedOn w:val="Normal"/>
    <w:pPr>
      <w:widowControl w:val="0"/>
      <w:spacing w:before="0" w:after="0"/>
      <w:ind w:left="0" w:right="0" w:firstLine="420" w:firstLineChars="200"/>
      <w:jc w:val="both"/>
    </w:pPr>
    <w:rPr>
      <w:rFonts w:ascii="Calibri" w:eastAsia="宋体" w:hAnsi="Calibri" w:cs="宋体"/>
      <w:kern w:val="2"/>
      <w:sz w:val="21"/>
      <w:szCs w:val="24"/>
      <w:lang w:val="en-US" w:eastAsia="zh-CN" w:bidi="ar-SA"/>
    </w:rPr>
  </w:style>
  <w:style w:type="paragraph" w:customStyle="1" w:styleId="a3">
    <w:name w:val="附录正文"/>
    <w:qFormat/>
    <w:rPr>
      <w:rFonts w:ascii="Times New Roman" w:eastAsia="宋体" w:hAnsi="Times New Roman" w:cs="Times New Roman"/>
      <w:kern w:val="2"/>
      <w:sz w:val="21"/>
      <w:szCs w:val="32"/>
      <w:lang w:val="en-US" w:eastAsia="zh-CN" w:bidi="ar-SA"/>
    </w:rPr>
  </w:style>
  <w:style w:type="paragraph" w:customStyle="1" w:styleId="2">
    <w:name w:val="附录标题2"/>
    <w:qFormat/>
    <w:rPr>
      <w:rFonts w:ascii="Times New Roman" w:eastAsia="宋体" w:hAnsi="Times New Roman" w:cs="Times New Roman"/>
      <w:kern w:val="2"/>
      <w:sz w:val="24"/>
      <w:szCs w:val="32"/>
      <w:lang w:val="en-US" w:eastAsia="zh-CN" w:bidi="ar-SA"/>
    </w:rPr>
  </w:style>
  <w:style w:type="paragraph" w:customStyle="1" w:styleId="20">
    <w:name w:val="样式2"/>
    <w:basedOn w:val="Normal"/>
    <w:pPr>
      <w:spacing w:line="500" w:lineRule="exact"/>
    </w:pPr>
    <w:rPr>
      <w:rFonts w:ascii="黑体" w:eastAsia="黑体" w:hAnsi="黑体"/>
      <w:bCs/>
      <w:sz w:val="28"/>
      <w:szCs w:val="28"/>
    </w:rPr>
  </w:style>
  <w:style w:type="paragraph" w:customStyle="1" w:styleId="23">
    <w:name w:val="做的标题2"/>
    <w:basedOn w:val="10"/>
    <w:next w:val="BodyText"/>
    <w:qFormat/>
    <w:pPr>
      <w:spacing w:line="300" w:lineRule="auto"/>
      <w:ind w:firstLine="560" w:firstLineChars="200"/>
    </w:pPr>
    <w:rPr>
      <w:rFonts w:ascii="Times New Roman" w:eastAsia="宋体" w:hAnsi="Times New Roman" w:cs="Times New Roman"/>
      <w:sz w:val="21"/>
    </w:rPr>
  </w:style>
  <w:style w:type="paragraph" w:customStyle="1" w:styleId="12">
    <w:name w:val="列出段落1"/>
    <w:basedOn w:val="Normal"/>
    <w:uiPriority w:val="34"/>
    <w:qFormat/>
    <w:pPr>
      <w:ind w:firstLine="420" w:firstLineChars="200"/>
    </w:pPr>
  </w:style>
  <w:style w:type="paragraph" w:customStyle="1" w:styleId="Keywords">
    <w:name w:val="Keywords"/>
    <w:basedOn w:val="Normal"/>
    <w:next w:val="Normal"/>
    <w:qFormat/>
    <w:pPr>
      <w:spacing w:line="300" w:lineRule="auto"/>
      <w:ind w:firstLine="420"/>
      <w:jc w:val="left"/>
    </w:pPr>
    <w:rPr>
      <w:rFonts w:eastAsia="Times New Roman"/>
      <w:b/>
    </w:rPr>
  </w:style>
  <w:style w:type="paragraph" w:customStyle="1" w:styleId="a4">
    <w:name w:val="论文正文"/>
    <w:basedOn w:val="Keywords"/>
    <w:pPr>
      <w:spacing w:line="400" w:lineRule="exact"/>
      <w:ind w:firstLine="200" w:firstLineChars="200"/>
    </w:pPr>
    <w:rPr>
      <w:b w:val="0"/>
    </w:rPr>
  </w:style>
  <w:style w:type="paragraph" w:customStyle="1" w:styleId="a5">
    <w:name w:val="表名表序"/>
    <w:next w:val="Default"/>
    <w:qFormat/>
    <w:pPr>
      <w:spacing w:line="440" w:lineRule="exact"/>
      <w:jc w:val="center"/>
    </w:pPr>
    <w:rPr>
      <w:rFonts w:ascii="宋体" w:eastAsia="宋体" w:hAnsi="宋体" w:cs="Times New Roman"/>
      <w:kern w:val="2"/>
      <w:sz w:val="21"/>
      <w:szCs w:val="22"/>
      <w:lang w:val="en-US" w:eastAsia="zh-CN" w:bidi="ar-SA"/>
    </w:rPr>
  </w:style>
  <w:style w:type="paragraph" w:customStyle="1" w:styleId="a6">
    <w:name w:val="表内容"/>
    <w:basedOn w:val="Normal"/>
    <w:qFormat/>
    <w:pPr>
      <w:spacing w:before="60" w:after="60"/>
      <w:jc w:val="left"/>
    </w:pPr>
    <w:rPr>
      <w:rFonts w:ascii="Times New Roman" w:eastAsia="宋体" w:hAnsi="Times New Roman" w:cs="Times New Roman"/>
      <w:sz w:val="18"/>
      <w:szCs w:val="18"/>
    </w:rPr>
  </w:style>
  <w:style w:type="paragraph" w:customStyle="1" w:styleId="13">
    <w:name w:val="附录标题1"/>
    <w:basedOn w:val="Default"/>
    <w:qFormat/>
    <w:pPr>
      <w:spacing w:before="100" w:beforeLines="100" w:after="100" w:afterLines="100"/>
    </w:pPr>
    <w:rPr>
      <w:rFonts w:ascii="黑体" w:eastAsia="黑体" w:hAnsi="黑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image" Target="media/image1.png" /><Relationship Id="rId25" Type="http://schemas.openxmlformats.org/officeDocument/2006/relationships/hyperlink" Target="https://d.book118.com/088054035001006042" TargetMode="External" /><Relationship Id="rId26" Type="http://schemas.openxmlformats.org/officeDocument/2006/relationships/header" Target="header11.xml" /><Relationship Id="rId27" Type="http://schemas.openxmlformats.org/officeDocument/2006/relationships/footer" Target="footer11.xml" /><Relationship Id="rId28" Type="http://schemas.microsoft.com/office/2006/relationships/keyMapCustomizations" Target="customizations.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157264800</TotalTime>
  <Pages>12</Pages>
  <Words>10345</Words>
  <Characters>12271</Characters>
  <Application>Microsoft Office Word</Application>
  <DocSecurity>0</DocSecurity>
  <Lines>115</Lines>
  <Paragraphs>32</Paragraphs>
  <ScaleCrop>false</ScaleCrop>
  <Company>微软中国</Company>
  <LinksUpToDate>false</LinksUpToDate>
  <CharactersWithSpaces>13016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流媒体技术的现状与发展</dc:title>
  <dc:creator>user</dc:creator>
  <cp:lastModifiedBy>Rachel</cp:lastModifiedBy>
  <cp:revision>9</cp:revision>
  <cp:lastPrinted>2008-06-01T04:49:00Z</cp:lastPrinted>
  <dcterms:created xsi:type="dcterms:W3CDTF">2017-10-12T13:16:00Z</dcterms:created>
  <dcterms:modified xsi:type="dcterms:W3CDTF">2023-03-03T02:32:50Z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4F03DBA9C873484AB27998E64A76AA9F</vt:lpwstr>
  </property>
  <property fmtid="{D5CDD505-2E9C-101B-9397-08002B2CF9AE}" pid="3" name="KSOProductBuildVer">
    <vt:lpwstr>2052-11.1.0.12358</vt:lpwstr>
  </property>
</Properties>
</file>