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煤焦产品项目规划设计蓝图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754" w:history="1">
        <w:r>
          <w:rPr>
            <w:rFonts w:ascii="仿宋" w:eastAsia="仿宋" w:hAnsi="仿宋" w:cs="仿宋" w:hint="eastAsia"/>
            <w:lang w:eastAsia="zh-CN"/>
          </w:rPr>
          <w:t>概论</w:t>
        </w:r>
        <w:r>
          <w:tab/>
        </w:r>
        <w:r>
          <w:fldChar w:fldCharType="begin"/>
        </w:r>
        <w:r>
          <w:instrText xml:space="preserve"> PAGEREF _Toc28754 \h </w:instrText>
        </w:r>
        <w:r>
          <w:fldChar w:fldCharType="separate"/>
        </w:r>
        <w:r>
          <w:t>3</w:t>
        </w:r>
        <w:r>
          <w:fldChar w:fldCharType="end"/>
        </w:r>
      </w:hyperlink>
    </w:p>
    <w:p>
      <w:pPr>
        <w:pStyle w:val="TOC1"/>
        <w:tabs>
          <w:tab w:val="right" w:leader="dot" w:pos="8306"/>
        </w:tabs>
      </w:pPr>
      <w:hyperlink w:anchor="_Toc10786" w:history="1">
        <w:r>
          <w:rPr>
            <w:rFonts w:ascii="仿宋" w:eastAsia="仿宋" w:hAnsi="仿宋" w:cs="仿宋" w:hint="eastAsia"/>
            <w:lang w:eastAsia="zh-CN"/>
          </w:rPr>
          <w:t>一、煤焦产品项目文档管理</w:t>
        </w:r>
        <w:r>
          <w:tab/>
        </w:r>
        <w:r>
          <w:fldChar w:fldCharType="begin"/>
        </w:r>
        <w:r>
          <w:instrText xml:space="preserve"> PAGEREF _Toc10786 \h </w:instrText>
        </w:r>
        <w:r>
          <w:fldChar w:fldCharType="separate"/>
        </w:r>
        <w:r>
          <w:t>3</w:t>
        </w:r>
        <w:r>
          <w:fldChar w:fldCharType="end"/>
        </w:r>
      </w:hyperlink>
    </w:p>
    <w:p>
      <w:pPr>
        <w:pStyle w:val="TOC2"/>
        <w:tabs>
          <w:tab w:val="right" w:leader="dot" w:pos="8306"/>
        </w:tabs>
      </w:pPr>
      <w:hyperlink w:anchor="_Toc5150" w:history="1">
        <w:r>
          <w:rPr>
            <w:rFonts w:ascii="仿宋" w:eastAsia="仿宋" w:hAnsi="仿宋" w:cs="仿宋" w:hint="eastAsia"/>
            <w:lang w:eastAsia="zh-CN"/>
          </w:rPr>
          <w:t>(一)、文档编制与审查</w:t>
        </w:r>
        <w:r>
          <w:tab/>
        </w:r>
        <w:r>
          <w:fldChar w:fldCharType="begin"/>
        </w:r>
        <w:r>
          <w:instrText xml:space="preserve"> PAGEREF _Toc5150 \h </w:instrText>
        </w:r>
        <w:r>
          <w:fldChar w:fldCharType="separate"/>
        </w:r>
        <w:r>
          <w:t>3</w:t>
        </w:r>
        <w:r>
          <w:fldChar w:fldCharType="end"/>
        </w:r>
      </w:hyperlink>
    </w:p>
    <w:p>
      <w:pPr>
        <w:pStyle w:val="TOC2"/>
        <w:tabs>
          <w:tab w:val="right" w:leader="dot" w:pos="8306"/>
        </w:tabs>
      </w:pPr>
      <w:hyperlink w:anchor="_Toc26389" w:history="1">
        <w:r>
          <w:rPr>
            <w:rFonts w:ascii="仿宋" w:eastAsia="仿宋" w:hAnsi="仿宋" w:cs="仿宋" w:hint="eastAsia"/>
            <w:lang w:eastAsia="zh-CN"/>
          </w:rPr>
          <w:t>(二)、文档发布与分发</w:t>
        </w:r>
        <w:r>
          <w:tab/>
        </w:r>
        <w:r>
          <w:fldChar w:fldCharType="begin"/>
        </w:r>
        <w:r>
          <w:instrText xml:space="preserve"> PAGEREF _Toc26389 \h </w:instrText>
        </w:r>
        <w:r>
          <w:fldChar w:fldCharType="separate"/>
        </w:r>
        <w:r>
          <w:t>4</w:t>
        </w:r>
        <w:r>
          <w:fldChar w:fldCharType="end"/>
        </w:r>
      </w:hyperlink>
    </w:p>
    <w:p>
      <w:pPr>
        <w:pStyle w:val="TOC2"/>
        <w:tabs>
          <w:tab w:val="right" w:leader="dot" w:pos="8306"/>
        </w:tabs>
      </w:pPr>
      <w:hyperlink w:anchor="_Toc30172" w:history="1">
        <w:r>
          <w:rPr>
            <w:rFonts w:ascii="仿宋" w:eastAsia="仿宋" w:hAnsi="仿宋" w:cs="仿宋" w:hint="eastAsia"/>
            <w:lang w:eastAsia="zh-CN"/>
          </w:rPr>
          <w:t>(三)、文档存档与归档</w:t>
        </w:r>
        <w:r>
          <w:tab/>
        </w:r>
        <w:r>
          <w:fldChar w:fldCharType="begin"/>
        </w:r>
        <w:r>
          <w:instrText xml:space="preserve"> PAGEREF _Toc30172 \h </w:instrText>
        </w:r>
        <w:r>
          <w:fldChar w:fldCharType="separate"/>
        </w:r>
        <w:r>
          <w:t>5</w:t>
        </w:r>
        <w:r>
          <w:fldChar w:fldCharType="end"/>
        </w:r>
      </w:hyperlink>
    </w:p>
    <w:p>
      <w:pPr>
        <w:pStyle w:val="TOC1"/>
        <w:tabs>
          <w:tab w:val="right" w:leader="dot" w:pos="8306"/>
        </w:tabs>
      </w:pPr>
      <w:hyperlink w:anchor="_Toc17203" w:history="1">
        <w:r>
          <w:rPr>
            <w:rFonts w:ascii="仿宋" w:eastAsia="仿宋" w:hAnsi="仿宋" w:cs="仿宋" w:hint="eastAsia"/>
            <w:lang w:eastAsia="zh-CN"/>
          </w:rPr>
          <w:t>二、煤焦产品项目选址可行性分析</w:t>
        </w:r>
        <w:r>
          <w:tab/>
        </w:r>
        <w:r>
          <w:fldChar w:fldCharType="begin"/>
        </w:r>
        <w:r>
          <w:instrText xml:space="preserve"> PAGEREF _Toc17203 \h </w:instrText>
        </w:r>
        <w:r>
          <w:fldChar w:fldCharType="separate"/>
        </w:r>
        <w:r>
          <w:t>6</w:t>
        </w:r>
        <w:r>
          <w:fldChar w:fldCharType="end"/>
        </w:r>
      </w:hyperlink>
    </w:p>
    <w:p>
      <w:pPr>
        <w:pStyle w:val="TOC2"/>
        <w:tabs>
          <w:tab w:val="right" w:leader="dot" w:pos="8306"/>
        </w:tabs>
      </w:pPr>
      <w:hyperlink w:anchor="_Toc31774" w:history="1">
        <w:r>
          <w:rPr>
            <w:rFonts w:ascii="仿宋" w:eastAsia="仿宋" w:hAnsi="仿宋" w:cs="仿宋" w:hint="eastAsia"/>
            <w:lang w:eastAsia="zh-CN"/>
          </w:rPr>
          <w:t>(一)、煤焦产品项目选址</w:t>
        </w:r>
        <w:r>
          <w:tab/>
        </w:r>
        <w:r>
          <w:fldChar w:fldCharType="begin"/>
        </w:r>
        <w:r>
          <w:instrText xml:space="preserve"> PAGEREF _Toc31774 \h </w:instrText>
        </w:r>
        <w:r>
          <w:fldChar w:fldCharType="separate"/>
        </w:r>
        <w:r>
          <w:t>6</w:t>
        </w:r>
        <w:r>
          <w:fldChar w:fldCharType="end"/>
        </w:r>
      </w:hyperlink>
    </w:p>
    <w:p>
      <w:pPr>
        <w:pStyle w:val="TOC2"/>
        <w:tabs>
          <w:tab w:val="right" w:leader="dot" w:pos="8306"/>
        </w:tabs>
      </w:pPr>
      <w:hyperlink w:anchor="_Toc1214" w:history="1">
        <w:r>
          <w:rPr>
            <w:rFonts w:ascii="仿宋" w:eastAsia="仿宋" w:hAnsi="仿宋" w:cs="仿宋" w:hint="eastAsia"/>
            <w:lang w:eastAsia="zh-CN"/>
          </w:rPr>
          <w:t>(二)、用地控制指标</w:t>
        </w:r>
        <w:r>
          <w:tab/>
        </w:r>
        <w:r>
          <w:fldChar w:fldCharType="begin"/>
        </w:r>
        <w:r>
          <w:instrText xml:space="preserve"> PAGEREF _Toc1214 \h </w:instrText>
        </w:r>
        <w:r>
          <w:fldChar w:fldCharType="separate"/>
        </w:r>
        <w:r>
          <w:t>6</w:t>
        </w:r>
        <w:r>
          <w:fldChar w:fldCharType="end"/>
        </w:r>
      </w:hyperlink>
    </w:p>
    <w:p>
      <w:pPr>
        <w:pStyle w:val="TOC2"/>
        <w:tabs>
          <w:tab w:val="right" w:leader="dot" w:pos="8306"/>
        </w:tabs>
      </w:pPr>
      <w:hyperlink w:anchor="_Toc20011" w:history="1">
        <w:r>
          <w:rPr>
            <w:rFonts w:ascii="仿宋" w:eastAsia="仿宋" w:hAnsi="仿宋" w:cs="仿宋" w:hint="eastAsia"/>
            <w:lang w:eastAsia="zh-CN"/>
          </w:rPr>
          <w:t>(三)、节约用地措施</w:t>
        </w:r>
        <w:r>
          <w:tab/>
        </w:r>
        <w:r>
          <w:fldChar w:fldCharType="begin"/>
        </w:r>
        <w:r>
          <w:instrText xml:space="preserve"> PAGEREF _Toc20011 \h </w:instrText>
        </w:r>
        <w:r>
          <w:fldChar w:fldCharType="separate"/>
        </w:r>
        <w:r>
          <w:t>8</w:t>
        </w:r>
        <w:r>
          <w:fldChar w:fldCharType="end"/>
        </w:r>
      </w:hyperlink>
    </w:p>
    <w:p>
      <w:pPr>
        <w:pStyle w:val="TOC2"/>
        <w:tabs>
          <w:tab w:val="right" w:leader="dot" w:pos="8306"/>
        </w:tabs>
      </w:pPr>
      <w:hyperlink w:anchor="_Toc4009" w:history="1">
        <w:r>
          <w:rPr>
            <w:rFonts w:ascii="仿宋" w:eastAsia="仿宋" w:hAnsi="仿宋" w:cs="仿宋" w:hint="eastAsia"/>
            <w:lang w:eastAsia="zh-CN"/>
          </w:rPr>
          <w:t>(四)、总图布置方案</w:t>
        </w:r>
        <w:r>
          <w:tab/>
        </w:r>
        <w:r>
          <w:fldChar w:fldCharType="begin"/>
        </w:r>
        <w:r>
          <w:instrText xml:space="preserve"> PAGEREF _Toc4009 \h </w:instrText>
        </w:r>
        <w:r>
          <w:fldChar w:fldCharType="separate"/>
        </w:r>
        <w:r>
          <w:t>9</w:t>
        </w:r>
        <w:r>
          <w:fldChar w:fldCharType="end"/>
        </w:r>
      </w:hyperlink>
    </w:p>
    <w:p>
      <w:pPr>
        <w:pStyle w:val="TOC2"/>
        <w:tabs>
          <w:tab w:val="right" w:leader="dot" w:pos="8306"/>
        </w:tabs>
      </w:pPr>
      <w:hyperlink w:anchor="_Toc23248" w:history="1">
        <w:r>
          <w:rPr>
            <w:rFonts w:ascii="仿宋" w:eastAsia="仿宋" w:hAnsi="仿宋" w:cs="仿宋" w:hint="eastAsia"/>
            <w:lang w:eastAsia="zh-CN"/>
          </w:rPr>
          <w:t>(五)、选址综合评价</w:t>
        </w:r>
        <w:r>
          <w:tab/>
        </w:r>
        <w:r>
          <w:fldChar w:fldCharType="begin"/>
        </w:r>
        <w:r>
          <w:instrText xml:space="preserve"> PAGEREF _Toc23248 \h </w:instrText>
        </w:r>
        <w:r>
          <w:fldChar w:fldCharType="separate"/>
        </w:r>
        <w:r>
          <w:t>10</w:t>
        </w:r>
        <w:r>
          <w:fldChar w:fldCharType="end"/>
        </w:r>
      </w:hyperlink>
    </w:p>
    <w:p>
      <w:pPr>
        <w:pStyle w:val="TOC1"/>
        <w:tabs>
          <w:tab w:val="right" w:leader="dot" w:pos="8306"/>
        </w:tabs>
      </w:pPr>
      <w:hyperlink w:anchor="_Toc20395" w:history="1">
        <w:r>
          <w:rPr>
            <w:rFonts w:ascii="仿宋" w:eastAsia="仿宋" w:hAnsi="仿宋" w:cs="仿宋" w:hint="eastAsia"/>
            <w:lang w:eastAsia="zh-CN"/>
          </w:rPr>
          <w:t>三、煤焦产品项目概论</w:t>
        </w:r>
        <w:r>
          <w:tab/>
        </w:r>
        <w:r>
          <w:fldChar w:fldCharType="begin"/>
        </w:r>
        <w:r>
          <w:instrText xml:space="preserve"> PAGEREF _Toc20395 \h </w:instrText>
        </w:r>
        <w:r>
          <w:fldChar w:fldCharType="separate"/>
        </w:r>
        <w:r>
          <w:t>12</w:t>
        </w:r>
        <w:r>
          <w:fldChar w:fldCharType="end"/>
        </w:r>
      </w:hyperlink>
    </w:p>
    <w:p>
      <w:pPr>
        <w:pStyle w:val="TOC2"/>
        <w:tabs>
          <w:tab w:val="right" w:leader="dot" w:pos="8306"/>
        </w:tabs>
      </w:pPr>
      <w:hyperlink w:anchor="_Toc7829" w:history="1">
        <w:r>
          <w:rPr>
            <w:rFonts w:ascii="仿宋" w:eastAsia="仿宋" w:hAnsi="仿宋" w:cs="仿宋" w:hint="eastAsia"/>
            <w:lang w:eastAsia="zh-CN"/>
          </w:rPr>
          <w:t>(一)、煤焦产品项目概况</w:t>
        </w:r>
        <w:r>
          <w:tab/>
        </w:r>
        <w:r>
          <w:fldChar w:fldCharType="begin"/>
        </w:r>
        <w:r>
          <w:instrText xml:space="preserve"> PAGEREF _Toc7829 \h </w:instrText>
        </w:r>
        <w:r>
          <w:fldChar w:fldCharType="separate"/>
        </w:r>
        <w:r>
          <w:t>12</w:t>
        </w:r>
        <w:r>
          <w:fldChar w:fldCharType="end"/>
        </w:r>
      </w:hyperlink>
    </w:p>
    <w:p>
      <w:pPr>
        <w:pStyle w:val="TOC2"/>
        <w:tabs>
          <w:tab w:val="right" w:leader="dot" w:pos="8306"/>
        </w:tabs>
      </w:pPr>
      <w:hyperlink w:anchor="_Toc22548" w:history="1">
        <w:r>
          <w:rPr>
            <w:rFonts w:ascii="仿宋" w:eastAsia="仿宋" w:hAnsi="仿宋" w:cs="仿宋" w:hint="eastAsia"/>
            <w:lang w:eastAsia="zh-CN"/>
          </w:rPr>
          <w:t>(二)、煤焦产品项目目标</w:t>
        </w:r>
        <w:r>
          <w:tab/>
        </w:r>
        <w:r>
          <w:fldChar w:fldCharType="begin"/>
        </w:r>
        <w:r>
          <w:instrText xml:space="preserve"> PAGEREF _Toc22548 \h </w:instrText>
        </w:r>
        <w:r>
          <w:fldChar w:fldCharType="separate"/>
        </w:r>
        <w:r>
          <w:t>14</w:t>
        </w:r>
        <w:r>
          <w:fldChar w:fldCharType="end"/>
        </w:r>
      </w:hyperlink>
    </w:p>
    <w:p>
      <w:pPr>
        <w:pStyle w:val="TOC2"/>
        <w:tabs>
          <w:tab w:val="right" w:leader="dot" w:pos="8306"/>
        </w:tabs>
      </w:pPr>
      <w:hyperlink w:anchor="_Toc27857" w:history="1">
        <w:r>
          <w:rPr>
            <w:rFonts w:ascii="仿宋" w:eastAsia="仿宋" w:hAnsi="仿宋" w:cs="仿宋" w:hint="eastAsia"/>
            <w:lang w:eastAsia="zh-CN"/>
          </w:rPr>
          <w:t>(三)、煤焦产品项目提出的理由</w:t>
        </w:r>
        <w:r>
          <w:tab/>
        </w:r>
        <w:r>
          <w:fldChar w:fldCharType="begin"/>
        </w:r>
        <w:r>
          <w:instrText xml:space="preserve"> PAGEREF _Toc27857 \h </w:instrText>
        </w:r>
        <w:r>
          <w:fldChar w:fldCharType="separate"/>
        </w:r>
        <w:r>
          <w:t>15</w:t>
        </w:r>
        <w:r>
          <w:fldChar w:fldCharType="end"/>
        </w:r>
      </w:hyperlink>
    </w:p>
    <w:p>
      <w:pPr>
        <w:pStyle w:val="TOC2"/>
        <w:tabs>
          <w:tab w:val="right" w:leader="dot" w:pos="8306"/>
        </w:tabs>
      </w:pPr>
      <w:hyperlink w:anchor="_Toc3866" w:history="1">
        <w:r>
          <w:rPr>
            <w:rFonts w:ascii="仿宋" w:eastAsia="仿宋" w:hAnsi="仿宋" w:cs="仿宋" w:hint="eastAsia"/>
            <w:lang w:eastAsia="zh-CN"/>
          </w:rPr>
          <w:t>(四)、煤焦产品项目意义</w:t>
        </w:r>
        <w:r>
          <w:tab/>
        </w:r>
        <w:r>
          <w:fldChar w:fldCharType="begin"/>
        </w:r>
        <w:r>
          <w:instrText xml:space="preserve"> PAGEREF _Toc3866 \h </w:instrText>
        </w:r>
        <w:r>
          <w:fldChar w:fldCharType="separate"/>
        </w:r>
        <w:r>
          <w:t>16</w:t>
        </w:r>
        <w:r>
          <w:fldChar w:fldCharType="end"/>
        </w:r>
      </w:hyperlink>
    </w:p>
    <w:p>
      <w:pPr>
        <w:pStyle w:val="TOC2"/>
        <w:tabs>
          <w:tab w:val="right" w:leader="dot" w:pos="8306"/>
        </w:tabs>
      </w:pPr>
      <w:hyperlink w:anchor="_Toc23093" w:history="1">
        <w:r>
          <w:rPr>
            <w:rFonts w:ascii="仿宋" w:eastAsia="仿宋" w:hAnsi="仿宋" w:cs="仿宋" w:hint="eastAsia"/>
            <w:lang w:eastAsia="zh-CN"/>
          </w:rPr>
          <w:t>(五)、煤焦产品项目背景</w:t>
        </w:r>
        <w:r>
          <w:tab/>
        </w:r>
        <w:r>
          <w:fldChar w:fldCharType="begin"/>
        </w:r>
        <w:r>
          <w:instrText xml:space="preserve"> PAGEREF _Toc23093 \h </w:instrText>
        </w:r>
        <w:r>
          <w:fldChar w:fldCharType="separate"/>
        </w:r>
        <w:r>
          <w:t>17</w:t>
        </w:r>
        <w:r>
          <w:fldChar w:fldCharType="end"/>
        </w:r>
      </w:hyperlink>
    </w:p>
    <w:p>
      <w:pPr>
        <w:pStyle w:val="TOC1"/>
        <w:tabs>
          <w:tab w:val="right" w:leader="dot" w:pos="8306"/>
        </w:tabs>
      </w:pPr>
      <w:hyperlink w:anchor="_Toc10418" w:history="1">
        <w:r>
          <w:rPr>
            <w:rFonts w:ascii="仿宋" w:eastAsia="仿宋" w:hAnsi="仿宋" w:cs="仿宋" w:hint="eastAsia"/>
            <w:lang w:eastAsia="zh-CN"/>
          </w:rPr>
          <w:t>四、煤焦产品项目可持续发展</w:t>
        </w:r>
        <w:r>
          <w:tab/>
        </w:r>
        <w:r>
          <w:fldChar w:fldCharType="begin"/>
        </w:r>
        <w:r>
          <w:instrText xml:space="preserve"> PAGEREF _Toc10418 \h </w:instrText>
        </w:r>
        <w:r>
          <w:fldChar w:fldCharType="separate"/>
        </w:r>
        <w:r>
          <w:t>18</w:t>
        </w:r>
        <w:r>
          <w:fldChar w:fldCharType="end"/>
        </w:r>
      </w:hyperlink>
    </w:p>
    <w:p>
      <w:pPr>
        <w:pStyle w:val="TOC2"/>
        <w:tabs>
          <w:tab w:val="right" w:leader="dot" w:pos="8306"/>
        </w:tabs>
      </w:pPr>
      <w:hyperlink w:anchor="_Toc7358" w:history="1">
        <w:r>
          <w:rPr>
            <w:rFonts w:ascii="仿宋" w:eastAsia="仿宋" w:hAnsi="仿宋" w:cs="仿宋" w:hint="eastAsia"/>
            <w:lang w:eastAsia="zh-CN"/>
          </w:rPr>
          <w:t>(一)、可持续战略与实践</w:t>
        </w:r>
        <w:r>
          <w:tab/>
        </w:r>
        <w:r>
          <w:fldChar w:fldCharType="begin"/>
        </w:r>
        <w:r>
          <w:instrText xml:space="preserve"> PAGEREF _Toc7358 \h </w:instrText>
        </w:r>
        <w:r>
          <w:fldChar w:fldCharType="separate"/>
        </w:r>
        <w:r>
          <w:t>18</w:t>
        </w:r>
        <w:r>
          <w:fldChar w:fldCharType="end"/>
        </w:r>
      </w:hyperlink>
    </w:p>
    <w:p>
      <w:pPr>
        <w:pStyle w:val="TOC2"/>
        <w:tabs>
          <w:tab w:val="right" w:leader="dot" w:pos="8306"/>
        </w:tabs>
      </w:pPr>
      <w:hyperlink w:anchor="_Toc5441" w:history="1">
        <w:r>
          <w:rPr>
            <w:rFonts w:ascii="仿宋" w:eastAsia="仿宋" w:hAnsi="仿宋" w:cs="仿宋" w:hint="eastAsia"/>
            <w:lang w:eastAsia="zh-CN"/>
          </w:rPr>
          <w:t>(二)、环保与社会责任</w:t>
        </w:r>
        <w:r>
          <w:tab/>
        </w:r>
        <w:r>
          <w:fldChar w:fldCharType="begin"/>
        </w:r>
        <w:r>
          <w:instrText xml:space="preserve"> PAGEREF _Toc5441 \h </w:instrText>
        </w:r>
        <w:r>
          <w:fldChar w:fldCharType="separate"/>
        </w:r>
        <w:r>
          <w:t>19</w:t>
        </w:r>
        <w:r>
          <w:fldChar w:fldCharType="end"/>
        </w:r>
      </w:hyperlink>
    </w:p>
    <w:p>
      <w:pPr>
        <w:pStyle w:val="TOC1"/>
        <w:tabs>
          <w:tab w:val="right" w:leader="dot" w:pos="8306"/>
        </w:tabs>
      </w:pPr>
      <w:hyperlink w:anchor="_Toc5171" w:history="1">
        <w:r>
          <w:rPr>
            <w:rFonts w:ascii="仿宋" w:eastAsia="仿宋" w:hAnsi="仿宋" w:cs="仿宋" w:hint="eastAsia"/>
            <w:lang w:eastAsia="zh-CN"/>
          </w:rPr>
          <w:t>五、煤焦产品项目建设背景及必要性分析</w:t>
        </w:r>
        <w:r>
          <w:tab/>
        </w:r>
        <w:r>
          <w:fldChar w:fldCharType="begin"/>
        </w:r>
        <w:r>
          <w:instrText xml:space="preserve"> PAGEREF _Toc5171 \h </w:instrText>
        </w:r>
        <w:r>
          <w:fldChar w:fldCharType="separate"/>
        </w:r>
        <w:r>
          <w:t>20</w:t>
        </w:r>
        <w:r>
          <w:fldChar w:fldCharType="end"/>
        </w:r>
      </w:hyperlink>
    </w:p>
    <w:p>
      <w:pPr>
        <w:pStyle w:val="TOC2"/>
        <w:tabs>
          <w:tab w:val="right" w:leader="dot" w:pos="8306"/>
        </w:tabs>
      </w:pPr>
      <w:hyperlink w:anchor="_Toc27291" w:history="1">
        <w:r>
          <w:rPr>
            <w:rFonts w:ascii="仿宋" w:eastAsia="仿宋" w:hAnsi="仿宋" w:cs="仿宋" w:hint="eastAsia"/>
            <w:lang w:eastAsia="zh-CN"/>
          </w:rPr>
          <w:t>(一)、煤焦产品项目背景分析</w:t>
        </w:r>
        <w:r>
          <w:tab/>
        </w:r>
        <w:r>
          <w:fldChar w:fldCharType="begin"/>
        </w:r>
        <w:r>
          <w:instrText xml:space="preserve"> PAGEREF _Toc27291 \h </w:instrText>
        </w:r>
        <w:r>
          <w:fldChar w:fldCharType="separate"/>
        </w:r>
        <w:r>
          <w:t>20</w:t>
        </w:r>
        <w:r>
          <w:fldChar w:fldCharType="end"/>
        </w:r>
      </w:hyperlink>
    </w:p>
    <w:p>
      <w:pPr>
        <w:pStyle w:val="TOC2"/>
        <w:tabs>
          <w:tab w:val="right" w:leader="dot" w:pos="8306"/>
        </w:tabs>
      </w:pPr>
      <w:hyperlink w:anchor="_Toc1945" w:history="1">
        <w:r>
          <w:rPr>
            <w:rFonts w:ascii="仿宋" w:eastAsia="仿宋" w:hAnsi="仿宋" w:cs="仿宋" w:hint="eastAsia"/>
            <w:lang w:eastAsia="zh-CN"/>
          </w:rPr>
          <w:t>(二)、煤焦产品项目建设必要性分析</w:t>
        </w:r>
        <w:r>
          <w:tab/>
        </w:r>
        <w:r>
          <w:fldChar w:fldCharType="begin"/>
        </w:r>
        <w:r>
          <w:instrText xml:space="preserve"> PAGEREF _Toc1945 \h </w:instrText>
        </w:r>
        <w:r>
          <w:fldChar w:fldCharType="separate"/>
        </w:r>
        <w:r>
          <w:t>21</w:t>
        </w:r>
        <w:r>
          <w:fldChar w:fldCharType="end"/>
        </w:r>
      </w:hyperlink>
    </w:p>
    <w:p>
      <w:pPr>
        <w:pStyle w:val="TOC1"/>
        <w:tabs>
          <w:tab w:val="right" w:leader="dot" w:pos="8306"/>
        </w:tabs>
      </w:pPr>
      <w:hyperlink w:anchor="_Toc16938" w:history="1">
        <w:r>
          <w:rPr>
            <w:rFonts w:ascii="仿宋" w:eastAsia="仿宋" w:hAnsi="仿宋" w:cs="仿宋" w:hint="eastAsia"/>
            <w:lang w:eastAsia="zh-CN"/>
          </w:rPr>
          <w:t>六、市场分析、调研</w:t>
        </w:r>
        <w:r>
          <w:tab/>
        </w:r>
        <w:r>
          <w:fldChar w:fldCharType="begin"/>
        </w:r>
        <w:r>
          <w:instrText xml:space="preserve"> PAGEREF _Toc16938 \h </w:instrText>
        </w:r>
        <w:r>
          <w:fldChar w:fldCharType="separate"/>
        </w:r>
        <w:r>
          <w:t>23</w:t>
        </w:r>
        <w:r>
          <w:fldChar w:fldCharType="end"/>
        </w:r>
      </w:hyperlink>
    </w:p>
    <w:p>
      <w:pPr>
        <w:pStyle w:val="TOC2"/>
        <w:tabs>
          <w:tab w:val="right" w:leader="dot" w:pos="8306"/>
        </w:tabs>
      </w:pPr>
      <w:hyperlink w:anchor="_Toc18245" w:history="1">
        <w:r>
          <w:rPr>
            <w:rFonts w:ascii="仿宋" w:eastAsia="仿宋" w:hAnsi="仿宋" w:cs="仿宋" w:hint="eastAsia"/>
            <w:lang w:eastAsia="zh-CN"/>
          </w:rPr>
          <w:t>(一)、煤焦产品行业分析</w:t>
        </w:r>
        <w:r>
          <w:tab/>
        </w:r>
        <w:r>
          <w:fldChar w:fldCharType="begin"/>
        </w:r>
        <w:r>
          <w:instrText xml:space="preserve"> PAGEREF _Toc18245 \h </w:instrText>
        </w:r>
        <w:r>
          <w:fldChar w:fldCharType="separate"/>
        </w:r>
        <w:r>
          <w:t>23</w:t>
        </w:r>
        <w:r>
          <w:fldChar w:fldCharType="end"/>
        </w:r>
      </w:hyperlink>
    </w:p>
    <w:p>
      <w:pPr>
        <w:pStyle w:val="TOC2"/>
        <w:tabs>
          <w:tab w:val="right" w:leader="dot" w:pos="8306"/>
        </w:tabs>
      </w:pPr>
      <w:hyperlink w:anchor="_Toc7484" w:history="1">
        <w:r>
          <w:rPr>
            <w:rFonts w:ascii="仿宋" w:eastAsia="仿宋" w:hAnsi="仿宋" w:cs="仿宋" w:hint="eastAsia"/>
            <w:lang w:eastAsia="zh-CN"/>
          </w:rPr>
          <w:t>(二)、煤焦产品市场分析预测</w:t>
        </w:r>
        <w:r>
          <w:tab/>
        </w:r>
        <w:r>
          <w:fldChar w:fldCharType="begin"/>
        </w:r>
        <w:r>
          <w:instrText xml:space="preserve"> PAGEREF _Toc7484 \h </w:instrText>
        </w:r>
        <w:r>
          <w:fldChar w:fldCharType="separate"/>
        </w:r>
        <w:r>
          <w:t>23</w:t>
        </w:r>
        <w:r>
          <w:fldChar w:fldCharType="end"/>
        </w:r>
      </w:hyperlink>
    </w:p>
    <w:p>
      <w:pPr>
        <w:pStyle w:val="TOC1"/>
        <w:tabs>
          <w:tab w:val="right" w:leader="dot" w:pos="8306"/>
        </w:tabs>
      </w:pPr>
      <w:hyperlink w:anchor="_Toc8303" w:history="1">
        <w:r>
          <w:rPr>
            <w:rFonts w:ascii="仿宋" w:eastAsia="仿宋" w:hAnsi="仿宋" w:cs="仿宋" w:hint="eastAsia"/>
            <w:lang w:eastAsia="zh-CN"/>
          </w:rPr>
          <w:t>七、煤焦产品项目人力资源培养与发展</w:t>
        </w:r>
        <w:r>
          <w:tab/>
        </w:r>
        <w:r>
          <w:fldChar w:fldCharType="begin"/>
        </w:r>
        <w:r>
          <w:instrText xml:space="preserve"> PAGEREF _Toc8303 \h </w:instrText>
        </w:r>
        <w:r>
          <w:fldChar w:fldCharType="separate"/>
        </w:r>
        <w:r>
          <w:t>24</w:t>
        </w:r>
        <w:r>
          <w:fldChar w:fldCharType="end"/>
        </w:r>
      </w:hyperlink>
    </w:p>
    <w:p>
      <w:pPr>
        <w:pStyle w:val="TOC2"/>
        <w:tabs>
          <w:tab w:val="right" w:leader="dot" w:pos="8306"/>
        </w:tabs>
      </w:pPr>
      <w:hyperlink w:anchor="_Toc10433" w:history="1">
        <w:r>
          <w:rPr>
            <w:rFonts w:ascii="仿宋" w:eastAsia="仿宋" w:hAnsi="仿宋" w:cs="仿宋" w:hint="eastAsia"/>
            <w:lang w:eastAsia="zh-CN"/>
          </w:rPr>
          <w:t>(一)、人才需求与规划</w:t>
        </w:r>
        <w:r>
          <w:tab/>
        </w:r>
        <w:r>
          <w:fldChar w:fldCharType="begin"/>
        </w:r>
        <w:r>
          <w:instrText xml:space="preserve"> PAGEREF _Toc10433 \h </w:instrText>
        </w:r>
        <w:r>
          <w:fldChar w:fldCharType="separate"/>
        </w:r>
        <w:r>
          <w:t>24</w:t>
        </w:r>
        <w:r>
          <w:fldChar w:fldCharType="end"/>
        </w:r>
      </w:hyperlink>
    </w:p>
    <w:p>
      <w:pPr>
        <w:pStyle w:val="TOC2"/>
        <w:tabs>
          <w:tab w:val="right" w:leader="dot" w:pos="8306"/>
        </w:tabs>
      </w:pPr>
      <w:hyperlink w:anchor="_Toc13942" w:history="1">
        <w:r>
          <w:rPr>
            <w:rFonts w:ascii="仿宋" w:eastAsia="仿宋" w:hAnsi="仿宋" w:cs="仿宋" w:hint="eastAsia"/>
            <w:lang w:eastAsia="zh-CN"/>
          </w:rPr>
          <w:t>(二)、培训与发展计划</w:t>
        </w:r>
        <w:r>
          <w:tab/>
        </w:r>
        <w:r>
          <w:fldChar w:fldCharType="begin"/>
        </w:r>
        <w:r>
          <w:instrText xml:space="preserve"> PAGEREF _Toc13942 \h </w:instrText>
        </w:r>
        <w:r>
          <w:fldChar w:fldCharType="separate"/>
        </w:r>
        <w:r>
          <w:t>25</w:t>
        </w:r>
        <w:r>
          <w:fldChar w:fldCharType="end"/>
        </w:r>
      </w:hyperlink>
    </w:p>
    <w:p>
      <w:pPr>
        <w:pStyle w:val="TOC1"/>
        <w:tabs>
          <w:tab w:val="right" w:leader="dot" w:pos="8306"/>
        </w:tabs>
      </w:pPr>
      <w:hyperlink w:anchor="_Toc17414" w:history="1">
        <w:r>
          <w:rPr>
            <w:rFonts w:ascii="仿宋" w:eastAsia="仿宋" w:hAnsi="仿宋" w:cs="仿宋" w:hint="eastAsia"/>
            <w:lang w:eastAsia="zh-CN"/>
          </w:rPr>
          <w:t>八、煤焦产品项目经营效益</w:t>
        </w:r>
        <w:r>
          <w:tab/>
        </w:r>
        <w:r>
          <w:fldChar w:fldCharType="begin"/>
        </w:r>
        <w:r>
          <w:instrText xml:space="preserve"> PAGEREF _Toc17414 \h </w:instrText>
        </w:r>
        <w:r>
          <w:fldChar w:fldCharType="separate"/>
        </w:r>
        <w:r>
          <w:t>25</w:t>
        </w:r>
        <w:r>
          <w:fldChar w:fldCharType="end"/>
        </w:r>
      </w:hyperlink>
    </w:p>
    <w:p>
      <w:pPr>
        <w:pStyle w:val="TOC2"/>
        <w:tabs>
          <w:tab w:val="right" w:leader="dot" w:pos="8306"/>
        </w:tabs>
      </w:pPr>
      <w:hyperlink w:anchor="_Toc14136" w:history="1">
        <w:r>
          <w:rPr>
            <w:rFonts w:ascii="仿宋" w:eastAsia="仿宋" w:hAnsi="仿宋" w:cs="仿宋" w:hint="eastAsia"/>
            <w:lang w:eastAsia="zh-CN"/>
          </w:rPr>
          <w:t>(一)、经济评价财务测算</w:t>
        </w:r>
        <w:r>
          <w:tab/>
        </w:r>
        <w:r>
          <w:fldChar w:fldCharType="begin"/>
        </w:r>
        <w:r>
          <w:instrText xml:space="preserve"> PAGEREF _Toc14136 \h </w:instrText>
        </w:r>
        <w:r>
          <w:fldChar w:fldCharType="separate"/>
        </w:r>
        <w:r>
          <w:t>25</w:t>
        </w:r>
        <w:r>
          <w:fldChar w:fldCharType="end"/>
        </w:r>
      </w:hyperlink>
    </w:p>
    <w:p>
      <w:pPr>
        <w:pStyle w:val="TOC2"/>
        <w:tabs>
          <w:tab w:val="right" w:leader="dot" w:pos="8306"/>
        </w:tabs>
      </w:pPr>
      <w:hyperlink w:anchor="_Toc2604" w:history="1">
        <w:r>
          <w:rPr>
            <w:rFonts w:ascii="仿宋" w:eastAsia="仿宋" w:hAnsi="仿宋" w:cs="仿宋" w:hint="eastAsia"/>
            <w:lang w:eastAsia="zh-CN"/>
          </w:rPr>
          <w:t>(二)、煤焦产品项目盈利能力分析</w:t>
        </w:r>
        <w:r>
          <w:tab/>
        </w:r>
        <w:r>
          <w:fldChar w:fldCharType="begin"/>
        </w:r>
        <w:r>
          <w:instrText xml:space="preserve"> PAGEREF _Toc2604 \h </w:instrText>
        </w:r>
        <w:r>
          <w:fldChar w:fldCharType="separate"/>
        </w:r>
        <w:r>
          <w:t>27</w:t>
        </w:r>
        <w:r>
          <w:fldChar w:fldCharType="end"/>
        </w:r>
      </w:hyperlink>
    </w:p>
    <w:p>
      <w:pPr>
        <w:pStyle w:val="TOC1"/>
        <w:tabs>
          <w:tab w:val="right" w:leader="dot" w:pos="8306"/>
        </w:tabs>
      </w:pPr>
      <w:hyperlink w:anchor="_Toc19239" w:history="1">
        <w:r>
          <w:rPr>
            <w:rFonts w:ascii="仿宋" w:eastAsia="仿宋" w:hAnsi="仿宋" w:cs="仿宋" w:hint="eastAsia"/>
            <w:lang w:eastAsia="zh-CN"/>
          </w:rPr>
          <w:t>九、煤焦产品项目计划安排</w:t>
        </w:r>
        <w:r>
          <w:tab/>
        </w:r>
        <w:r>
          <w:fldChar w:fldCharType="begin"/>
        </w:r>
        <w:r>
          <w:instrText xml:space="preserve"> PAGEREF _Toc19239 \h </w:instrText>
        </w:r>
        <w:r>
          <w:fldChar w:fldCharType="separate"/>
        </w:r>
        <w:r>
          <w:t>27</w:t>
        </w:r>
        <w:r>
          <w:fldChar w:fldCharType="end"/>
        </w:r>
      </w:hyperlink>
    </w:p>
    <w:p>
      <w:pPr>
        <w:pStyle w:val="TOC2"/>
        <w:tabs>
          <w:tab w:val="right" w:leader="dot" w:pos="8306"/>
        </w:tabs>
      </w:pPr>
      <w:hyperlink w:anchor="_Toc23655" w:history="1">
        <w:r>
          <w:rPr>
            <w:rFonts w:ascii="仿宋" w:eastAsia="仿宋" w:hAnsi="仿宋" w:cs="仿宋" w:hint="eastAsia"/>
            <w:lang w:eastAsia="zh-CN"/>
          </w:rPr>
          <w:t>(一)、建设周期</w:t>
        </w:r>
        <w:r>
          <w:tab/>
        </w:r>
        <w:r>
          <w:fldChar w:fldCharType="begin"/>
        </w:r>
        <w:r>
          <w:instrText xml:space="preserve"> PAGEREF _Toc23655 \h </w:instrText>
        </w:r>
        <w:r>
          <w:fldChar w:fldCharType="separate"/>
        </w:r>
        <w:r>
          <w:t>27</w:t>
        </w:r>
        <w:r>
          <w:fldChar w:fldCharType="end"/>
        </w:r>
      </w:hyperlink>
    </w:p>
    <w:p>
      <w:pPr>
        <w:pStyle w:val="TOC2"/>
        <w:tabs>
          <w:tab w:val="right" w:leader="dot" w:pos="8306"/>
        </w:tabs>
      </w:pPr>
      <w:hyperlink w:anchor="_Toc26367" w:history="1">
        <w:r>
          <w:rPr>
            <w:rFonts w:ascii="仿宋" w:eastAsia="仿宋" w:hAnsi="仿宋" w:cs="仿宋" w:hint="eastAsia"/>
            <w:lang w:eastAsia="zh-CN"/>
          </w:rPr>
          <w:t>(二)、建设进度</w:t>
        </w:r>
        <w:r>
          <w:tab/>
        </w:r>
        <w:r>
          <w:fldChar w:fldCharType="begin"/>
        </w:r>
        <w:r>
          <w:instrText xml:space="preserve"> PAGEREF _Toc26367 \h </w:instrText>
        </w:r>
        <w:r>
          <w:fldChar w:fldCharType="separate"/>
        </w:r>
        <w:r>
          <w:t>28</w:t>
        </w:r>
        <w:r>
          <w:fldChar w:fldCharType="end"/>
        </w:r>
      </w:hyperlink>
    </w:p>
    <w:p>
      <w:pPr>
        <w:pStyle w:val="TOC2"/>
        <w:tabs>
          <w:tab w:val="right" w:leader="dot" w:pos="8306"/>
        </w:tabs>
      </w:pPr>
      <w:hyperlink w:anchor="_Toc7002" w:history="1">
        <w:r>
          <w:rPr>
            <w:rFonts w:ascii="仿宋" w:eastAsia="仿宋" w:hAnsi="仿宋" w:cs="仿宋" w:hint="eastAsia"/>
            <w:lang w:eastAsia="zh-CN"/>
          </w:rPr>
          <w:t>(三)、进度安排注意事项</w:t>
        </w:r>
        <w:r>
          <w:tab/>
        </w:r>
        <w:r>
          <w:fldChar w:fldCharType="begin"/>
        </w:r>
        <w:r>
          <w:instrText xml:space="preserve"> PAGEREF _Toc7002 \h </w:instrText>
        </w:r>
        <w:r>
          <w:fldChar w:fldCharType="separate"/>
        </w:r>
        <w:r>
          <w:t>29</w:t>
        </w:r>
        <w:r>
          <w:fldChar w:fldCharType="end"/>
        </w:r>
      </w:hyperlink>
    </w:p>
    <w:p>
      <w:pPr>
        <w:pStyle w:val="TOC2"/>
        <w:tabs>
          <w:tab w:val="right" w:leader="dot" w:pos="8306"/>
        </w:tabs>
      </w:pPr>
      <w:hyperlink w:anchor="_Toc5203" w:history="1">
        <w:r>
          <w:rPr>
            <w:rFonts w:ascii="仿宋" w:eastAsia="仿宋" w:hAnsi="仿宋" w:cs="仿宋" w:hint="eastAsia"/>
            <w:lang w:eastAsia="zh-CN"/>
          </w:rPr>
          <w:t>(四)、人力资源配置</w:t>
        </w:r>
        <w:r>
          <w:tab/>
        </w:r>
        <w:r>
          <w:fldChar w:fldCharType="begin"/>
        </w:r>
        <w:r>
          <w:instrText xml:space="preserve"> PAGEREF _Toc5203 \h </w:instrText>
        </w:r>
        <w:r>
          <w:fldChar w:fldCharType="separate"/>
        </w:r>
        <w:r>
          <w:t>31</w:t>
        </w:r>
        <w:r>
          <w:fldChar w:fldCharType="end"/>
        </w:r>
      </w:hyperlink>
    </w:p>
    <w:p>
      <w:pPr>
        <w:pStyle w:val="TOC1"/>
        <w:tabs>
          <w:tab w:val="right" w:leader="dot" w:pos="8306"/>
        </w:tabs>
      </w:pPr>
      <w:hyperlink w:anchor="_Toc28666" w:history="1">
        <w:r>
          <w:rPr>
            <w:rFonts w:ascii="仿宋" w:eastAsia="仿宋" w:hAnsi="仿宋" w:cs="仿宋" w:hint="eastAsia"/>
            <w:lang w:eastAsia="zh-CN"/>
          </w:rPr>
          <w:t>十、煤焦产品项目投资规划</w:t>
        </w:r>
        <w:r>
          <w:tab/>
        </w:r>
        <w:r>
          <w:fldChar w:fldCharType="begin"/>
        </w:r>
        <w:r>
          <w:instrText xml:space="preserve"> PAGEREF _Toc28666 \h </w:instrText>
        </w:r>
        <w:r>
          <w:fldChar w:fldCharType="separate"/>
        </w:r>
        <w:r>
          <w:t>31</w:t>
        </w:r>
        <w:r>
          <w:fldChar w:fldCharType="end"/>
        </w:r>
      </w:hyperlink>
    </w:p>
    <w:p>
      <w:pPr>
        <w:pStyle w:val="TOC2"/>
        <w:tabs>
          <w:tab w:val="right" w:leader="dot" w:pos="8306"/>
        </w:tabs>
      </w:pPr>
      <w:hyperlink w:anchor="_Toc12099" w:history="1">
        <w:r>
          <w:rPr>
            <w:rFonts w:ascii="仿宋" w:eastAsia="仿宋" w:hAnsi="仿宋" w:cs="仿宋" w:hint="eastAsia"/>
            <w:lang w:eastAsia="zh-CN"/>
          </w:rPr>
          <w:t>(一)、煤焦产品项目总投资估算</w:t>
        </w:r>
        <w:r>
          <w:tab/>
        </w:r>
        <w:r>
          <w:fldChar w:fldCharType="begin"/>
        </w:r>
        <w:r>
          <w:instrText xml:space="preserve"> PAGEREF _Toc12099 \h </w:instrText>
        </w:r>
        <w:r>
          <w:fldChar w:fldCharType="separate"/>
        </w:r>
        <w:r>
          <w:t>31</w:t>
        </w:r>
        <w:r>
          <w:fldChar w:fldCharType="end"/>
        </w:r>
      </w:hyperlink>
    </w:p>
    <w:p>
      <w:pPr>
        <w:pStyle w:val="TOC2"/>
        <w:tabs>
          <w:tab w:val="right" w:leader="dot" w:pos="8306"/>
        </w:tabs>
      </w:pPr>
      <w:hyperlink w:anchor="_Toc18655" w:history="1">
        <w:r>
          <w:rPr>
            <w:rFonts w:ascii="仿宋" w:eastAsia="仿宋" w:hAnsi="仿宋" w:cs="仿宋" w:hint="eastAsia"/>
            <w:lang w:eastAsia="zh-CN"/>
          </w:rPr>
          <w:t>(二)、资金筹措</w:t>
        </w:r>
        <w:r>
          <w:tab/>
        </w:r>
        <w:r>
          <w:fldChar w:fldCharType="begin"/>
        </w:r>
        <w:r>
          <w:instrText xml:space="preserve"> PAGEREF _Toc18655 \h </w:instrText>
        </w:r>
        <w:r>
          <w:fldChar w:fldCharType="separate"/>
        </w:r>
        <w:r>
          <w:t>33</w:t>
        </w:r>
        <w:r>
          <w:fldChar w:fldCharType="end"/>
        </w:r>
      </w:hyperlink>
    </w:p>
    <w:p>
      <w:pPr>
        <w:pStyle w:val="TOC1"/>
        <w:tabs>
          <w:tab w:val="right" w:leader="dot" w:pos="8306"/>
        </w:tabs>
      </w:pPr>
      <w:hyperlink w:anchor="_Toc19223" w:history="1">
        <w:r>
          <w:rPr>
            <w:rFonts w:ascii="仿宋" w:eastAsia="仿宋" w:hAnsi="仿宋" w:cs="仿宋" w:hint="eastAsia"/>
            <w:lang w:eastAsia="zh-CN"/>
          </w:rPr>
          <w:t>十一、煤焦产品项目技术管理</w:t>
        </w:r>
        <w:r>
          <w:tab/>
        </w:r>
        <w:r>
          <w:fldChar w:fldCharType="begin"/>
        </w:r>
        <w:r>
          <w:instrText xml:space="preserve"> PAGEREF _Toc19223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883" w:history="1">
        <w:r>
          <w:rPr>
            <w:rFonts w:ascii="仿宋" w:eastAsia="仿宋" w:hAnsi="仿宋" w:cs="仿宋" w:hint="eastAsia"/>
            <w:lang w:eastAsia="zh-CN"/>
          </w:rPr>
          <w:t>(一)、技术方案选用方向</w:t>
        </w:r>
        <w:r>
          <w:tab/>
        </w:r>
        <w:r>
          <w:fldChar w:fldCharType="begin"/>
        </w:r>
        <w:r>
          <w:instrText xml:space="preserve"> PAGEREF _Toc5883 \h </w:instrText>
        </w:r>
        <w:r>
          <w:fldChar w:fldCharType="separate"/>
        </w:r>
        <w:r>
          <w:t>33</w:t>
        </w:r>
        <w:r>
          <w:fldChar w:fldCharType="end"/>
        </w:r>
      </w:hyperlink>
    </w:p>
    <w:p>
      <w:pPr>
        <w:pStyle w:val="TOC2"/>
        <w:tabs>
          <w:tab w:val="right" w:leader="dot" w:pos="8306"/>
        </w:tabs>
      </w:pPr>
      <w:hyperlink w:anchor="_Toc15516" w:history="1">
        <w:r>
          <w:rPr>
            <w:rFonts w:ascii="仿宋" w:eastAsia="仿宋" w:hAnsi="仿宋" w:cs="仿宋" w:hint="eastAsia"/>
            <w:lang w:eastAsia="zh-CN"/>
          </w:rPr>
          <w:t>(二)、工艺技术方案选用原则</w:t>
        </w:r>
        <w:r>
          <w:tab/>
        </w:r>
        <w:r>
          <w:fldChar w:fldCharType="begin"/>
        </w:r>
        <w:r>
          <w:instrText xml:space="preserve"> PAGEREF _Toc15516 \h </w:instrText>
        </w:r>
        <w:r>
          <w:fldChar w:fldCharType="separate"/>
        </w:r>
        <w:r>
          <w:t>35</w:t>
        </w:r>
        <w:r>
          <w:fldChar w:fldCharType="end"/>
        </w:r>
      </w:hyperlink>
    </w:p>
    <w:p>
      <w:pPr>
        <w:pStyle w:val="TOC2"/>
        <w:tabs>
          <w:tab w:val="right" w:leader="dot" w:pos="8306"/>
        </w:tabs>
      </w:pPr>
      <w:hyperlink w:anchor="_Toc27903" w:history="1">
        <w:r>
          <w:rPr>
            <w:rFonts w:ascii="仿宋" w:eastAsia="仿宋" w:hAnsi="仿宋" w:cs="仿宋" w:hint="eastAsia"/>
            <w:lang w:eastAsia="zh-CN"/>
          </w:rPr>
          <w:t>(三)、工艺技术方案要求</w:t>
        </w:r>
        <w:r>
          <w:tab/>
        </w:r>
        <w:r>
          <w:fldChar w:fldCharType="begin"/>
        </w:r>
        <w:r>
          <w:instrText xml:space="preserve"> PAGEREF _Toc27903 \h </w:instrText>
        </w:r>
        <w:r>
          <w:fldChar w:fldCharType="separate"/>
        </w:r>
        <w:r>
          <w:t>37</w:t>
        </w:r>
        <w:r>
          <w:fldChar w:fldCharType="end"/>
        </w:r>
      </w:hyperlink>
    </w:p>
    <w:p>
      <w:pPr>
        <w:pStyle w:val="TOC1"/>
        <w:tabs>
          <w:tab w:val="right" w:leader="dot" w:pos="8306"/>
        </w:tabs>
      </w:pPr>
      <w:hyperlink w:anchor="_Toc113" w:history="1">
        <w:r>
          <w:rPr>
            <w:rFonts w:ascii="仿宋" w:eastAsia="仿宋" w:hAnsi="仿宋" w:cs="仿宋" w:hint="eastAsia"/>
            <w:lang w:eastAsia="zh-CN"/>
          </w:rPr>
          <w:t>十二、煤焦产品项目风险管理</w:t>
        </w:r>
        <w:r>
          <w:tab/>
        </w:r>
        <w:r>
          <w:fldChar w:fldCharType="begin"/>
        </w:r>
        <w:r>
          <w:instrText xml:space="preserve"> PAGEREF _Toc113 \h </w:instrText>
        </w:r>
        <w:r>
          <w:fldChar w:fldCharType="separate"/>
        </w:r>
        <w:r>
          <w:t>39</w:t>
        </w:r>
        <w:r>
          <w:fldChar w:fldCharType="end"/>
        </w:r>
      </w:hyperlink>
    </w:p>
    <w:p>
      <w:pPr>
        <w:pStyle w:val="TOC2"/>
        <w:tabs>
          <w:tab w:val="right" w:leader="dot" w:pos="8306"/>
        </w:tabs>
      </w:pPr>
      <w:hyperlink w:anchor="_Toc32509" w:history="1">
        <w:r>
          <w:rPr>
            <w:rFonts w:ascii="仿宋" w:eastAsia="仿宋" w:hAnsi="仿宋" w:cs="仿宋" w:hint="eastAsia"/>
            <w:lang w:eastAsia="zh-CN"/>
          </w:rPr>
          <w:t>(一)、风险识别与评估</w:t>
        </w:r>
        <w:r>
          <w:tab/>
        </w:r>
        <w:r>
          <w:fldChar w:fldCharType="begin"/>
        </w:r>
        <w:r>
          <w:instrText xml:space="preserve"> PAGEREF _Toc32509 \h </w:instrText>
        </w:r>
        <w:r>
          <w:fldChar w:fldCharType="separate"/>
        </w:r>
        <w:r>
          <w:t>39</w:t>
        </w:r>
        <w:r>
          <w:fldChar w:fldCharType="end"/>
        </w:r>
      </w:hyperlink>
    </w:p>
    <w:p>
      <w:pPr>
        <w:pStyle w:val="TOC2"/>
        <w:tabs>
          <w:tab w:val="right" w:leader="dot" w:pos="8306"/>
        </w:tabs>
      </w:pPr>
      <w:hyperlink w:anchor="_Toc9378" w:history="1">
        <w:r>
          <w:rPr>
            <w:rFonts w:ascii="仿宋" w:eastAsia="仿宋" w:hAnsi="仿宋" w:cs="仿宋" w:hint="eastAsia"/>
            <w:lang w:eastAsia="zh-CN"/>
          </w:rPr>
          <w:t>(二)、风险应对策略</w:t>
        </w:r>
        <w:r>
          <w:tab/>
        </w:r>
        <w:r>
          <w:fldChar w:fldCharType="begin"/>
        </w:r>
        <w:r>
          <w:instrText xml:space="preserve"> PAGEREF _Toc9378 \h </w:instrText>
        </w:r>
        <w:r>
          <w:fldChar w:fldCharType="separate"/>
        </w:r>
        <w:r>
          <w:t>41</w:t>
        </w:r>
        <w:r>
          <w:fldChar w:fldCharType="end"/>
        </w:r>
      </w:hyperlink>
    </w:p>
    <w:p>
      <w:pPr>
        <w:pStyle w:val="TOC2"/>
        <w:tabs>
          <w:tab w:val="right" w:leader="dot" w:pos="8306"/>
        </w:tabs>
      </w:pPr>
      <w:hyperlink w:anchor="_Toc11272" w:history="1">
        <w:r>
          <w:rPr>
            <w:rFonts w:ascii="仿宋" w:eastAsia="仿宋" w:hAnsi="仿宋" w:cs="仿宋" w:hint="eastAsia"/>
            <w:lang w:eastAsia="zh-CN"/>
          </w:rPr>
          <w:t>(三)、风险监控与控制</w:t>
        </w:r>
        <w:r>
          <w:tab/>
        </w:r>
        <w:r>
          <w:fldChar w:fldCharType="begin"/>
        </w:r>
        <w:r>
          <w:instrText xml:space="preserve"> PAGEREF _Toc11272 \h </w:instrText>
        </w:r>
        <w:r>
          <w:fldChar w:fldCharType="separate"/>
        </w:r>
        <w:r>
          <w:t>42</w:t>
        </w:r>
        <w:r>
          <w:fldChar w:fldCharType="end"/>
        </w:r>
      </w:hyperlink>
    </w:p>
    <w:p>
      <w:pPr>
        <w:pStyle w:val="TOC1"/>
        <w:tabs>
          <w:tab w:val="right" w:leader="dot" w:pos="8306"/>
        </w:tabs>
      </w:pPr>
      <w:hyperlink w:anchor="_Toc22600" w:history="1">
        <w:r>
          <w:rPr>
            <w:rFonts w:ascii="仿宋" w:eastAsia="仿宋" w:hAnsi="仿宋" w:cs="仿宋" w:hint="eastAsia"/>
            <w:lang w:eastAsia="zh-CN"/>
          </w:rPr>
          <w:t>十三、供应链管理</w:t>
        </w:r>
        <w:r>
          <w:tab/>
        </w:r>
        <w:r>
          <w:fldChar w:fldCharType="begin"/>
        </w:r>
        <w:r>
          <w:instrText xml:space="preserve"> PAGEREF _Toc22600 \h </w:instrText>
        </w:r>
        <w:r>
          <w:fldChar w:fldCharType="separate"/>
        </w:r>
        <w:r>
          <w:t>43</w:t>
        </w:r>
        <w:r>
          <w:fldChar w:fldCharType="end"/>
        </w:r>
      </w:hyperlink>
    </w:p>
    <w:p>
      <w:pPr>
        <w:pStyle w:val="TOC2"/>
        <w:tabs>
          <w:tab w:val="right" w:leader="dot" w:pos="8306"/>
        </w:tabs>
      </w:pPr>
      <w:hyperlink w:anchor="_Toc18911" w:history="1">
        <w:r>
          <w:rPr>
            <w:rFonts w:ascii="仿宋" w:eastAsia="仿宋" w:hAnsi="仿宋" w:cs="仿宋" w:hint="eastAsia"/>
            <w:lang w:eastAsia="zh-CN"/>
          </w:rPr>
          <w:t>(一)、供应链战略规划</w:t>
        </w:r>
        <w:r>
          <w:tab/>
        </w:r>
        <w:r>
          <w:fldChar w:fldCharType="begin"/>
        </w:r>
        <w:r>
          <w:instrText xml:space="preserve"> PAGEREF _Toc18911 \h </w:instrText>
        </w:r>
        <w:r>
          <w:fldChar w:fldCharType="separate"/>
        </w:r>
        <w:r>
          <w:t>43</w:t>
        </w:r>
        <w:r>
          <w:fldChar w:fldCharType="end"/>
        </w:r>
      </w:hyperlink>
    </w:p>
    <w:p>
      <w:pPr>
        <w:pStyle w:val="TOC2"/>
        <w:tabs>
          <w:tab w:val="right" w:leader="dot" w:pos="8306"/>
        </w:tabs>
      </w:pPr>
      <w:hyperlink w:anchor="_Toc6410" w:history="1">
        <w:r>
          <w:rPr>
            <w:rFonts w:ascii="仿宋" w:eastAsia="仿宋" w:hAnsi="仿宋" w:cs="仿宋" w:hint="eastAsia"/>
            <w:lang w:eastAsia="zh-CN"/>
          </w:rPr>
          <w:t>(二)、供应商选择与合作</w:t>
        </w:r>
        <w:r>
          <w:tab/>
        </w:r>
        <w:r>
          <w:fldChar w:fldCharType="begin"/>
        </w:r>
        <w:r>
          <w:instrText xml:space="preserve"> PAGEREF _Toc6410 \h </w:instrText>
        </w:r>
        <w:r>
          <w:fldChar w:fldCharType="separate"/>
        </w:r>
        <w:r>
          <w:t>45</w:t>
        </w:r>
        <w:r>
          <w:fldChar w:fldCharType="end"/>
        </w:r>
      </w:hyperlink>
    </w:p>
    <w:p>
      <w:pPr>
        <w:pStyle w:val="TOC2"/>
        <w:tabs>
          <w:tab w:val="right" w:leader="dot" w:pos="8306"/>
        </w:tabs>
      </w:pPr>
      <w:hyperlink w:anchor="_Toc27366" w:history="1">
        <w:r>
          <w:rPr>
            <w:rFonts w:ascii="仿宋" w:eastAsia="仿宋" w:hAnsi="仿宋" w:cs="仿宋" w:hint="eastAsia"/>
            <w:lang w:eastAsia="zh-CN"/>
          </w:rPr>
          <w:t>(三)、物流与库存管理</w:t>
        </w:r>
        <w:r>
          <w:tab/>
        </w:r>
        <w:r>
          <w:fldChar w:fldCharType="begin"/>
        </w:r>
        <w:r>
          <w:instrText xml:space="preserve"> PAGEREF _Toc27366 \h </w:instrText>
        </w:r>
        <w:r>
          <w:fldChar w:fldCharType="separate"/>
        </w:r>
        <w:r>
          <w:t>46</w:t>
        </w:r>
        <w:r>
          <w:fldChar w:fldCharType="end"/>
        </w:r>
      </w:hyperlink>
    </w:p>
    <w:p>
      <w:pPr>
        <w:pStyle w:val="TOC1"/>
        <w:tabs>
          <w:tab w:val="right" w:leader="dot" w:pos="8306"/>
        </w:tabs>
      </w:pPr>
      <w:hyperlink w:anchor="_Toc30124" w:history="1">
        <w:r>
          <w:rPr>
            <w:rFonts w:ascii="仿宋" w:eastAsia="仿宋" w:hAnsi="仿宋" w:cs="仿宋" w:hint="eastAsia"/>
            <w:lang w:eastAsia="zh-CN"/>
          </w:rPr>
          <w:t>十四、煤焦产品项目实施保障措施</w:t>
        </w:r>
        <w:r>
          <w:tab/>
        </w:r>
        <w:r>
          <w:fldChar w:fldCharType="begin"/>
        </w:r>
        <w:r>
          <w:instrText xml:space="preserve"> PAGEREF _Toc30124 \h </w:instrText>
        </w:r>
        <w:r>
          <w:fldChar w:fldCharType="separate"/>
        </w:r>
        <w:r>
          <w:t>47</w:t>
        </w:r>
        <w:r>
          <w:fldChar w:fldCharType="end"/>
        </w:r>
      </w:hyperlink>
    </w:p>
    <w:p>
      <w:pPr>
        <w:pStyle w:val="TOC2"/>
        <w:tabs>
          <w:tab w:val="right" w:leader="dot" w:pos="8306"/>
        </w:tabs>
      </w:pPr>
      <w:hyperlink w:anchor="_Toc22780" w:history="1">
        <w:r>
          <w:rPr>
            <w:rFonts w:ascii="仿宋" w:eastAsia="仿宋" w:hAnsi="仿宋" w:cs="仿宋" w:hint="eastAsia"/>
            <w:lang w:eastAsia="zh-CN"/>
          </w:rPr>
          <w:t>(一)、煤焦产品项目实施保障机制</w:t>
        </w:r>
        <w:r>
          <w:tab/>
        </w:r>
        <w:r>
          <w:fldChar w:fldCharType="begin"/>
        </w:r>
        <w:r>
          <w:instrText xml:space="preserve"> PAGEREF _Toc22780 \h </w:instrText>
        </w:r>
        <w:r>
          <w:fldChar w:fldCharType="separate"/>
        </w:r>
        <w:r>
          <w:t>47</w:t>
        </w:r>
        <w:r>
          <w:fldChar w:fldCharType="end"/>
        </w:r>
      </w:hyperlink>
    </w:p>
    <w:p>
      <w:pPr>
        <w:pStyle w:val="TOC2"/>
        <w:tabs>
          <w:tab w:val="right" w:leader="dot" w:pos="8306"/>
        </w:tabs>
      </w:pPr>
      <w:hyperlink w:anchor="_Toc22034" w:history="1">
        <w:r>
          <w:rPr>
            <w:rFonts w:ascii="仿宋" w:eastAsia="仿宋" w:hAnsi="仿宋" w:cs="仿宋" w:hint="eastAsia"/>
            <w:lang w:eastAsia="zh-CN"/>
          </w:rPr>
          <w:t>(二)、煤焦产品项目法律合规要求</w:t>
        </w:r>
        <w:r>
          <w:tab/>
        </w:r>
        <w:r>
          <w:fldChar w:fldCharType="begin"/>
        </w:r>
        <w:r>
          <w:instrText xml:space="preserve"> PAGEREF _Toc22034 \h </w:instrText>
        </w:r>
        <w:r>
          <w:fldChar w:fldCharType="separate"/>
        </w:r>
        <w:r>
          <w:t>51</w:t>
        </w:r>
        <w:r>
          <w:fldChar w:fldCharType="end"/>
        </w:r>
      </w:hyperlink>
    </w:p>
    <w:p>
      <w:pPr>
        <w:pStyle w:val="TOC2"/>
        <w:tabs>
          <w:tab w:val="right" w:leader="dot" w:pos="8306"/>
        </w:tabs>
      </w:pPr>
      <w:hyperlink w:anchor="_Toc5105" w:history="1">
        <w:r>
          <w:rPr>
            <w:rFonts w:ascii="仿宋" w:eastAsia="仿宋" w:hAnsi="仿宋" w:cs="仿宋" w:hint="eastAsia"/>
            <w:lang w:eastAsia="zh-CN"/>
          </w:rPr>
          <w:t>(三)、煤焦产品项目合同管理与法律事务</w:t>
        </w:r>
        <w:r>
          <w:tab/>
        </w:r>
        <w:r>
          <w:fldChar w:fldCharType="begin"/>
        </w:r>
        <w:r>
          <w:instrText xml:space="preserve"> PAGEREF _Toc5105 \h </w:instrText>
        </w:r>
        <w:r>
          <w:fldChar w:fldCharType="separate"/>
        </w:r>
        <w:r>
          <w:t>55</w:t>
        </w:r>
        <w:r>
          <w:fldChar w:fldCharType="end"/>
        </w:r>
      </w:hyperlink>
    </w:p>
    <w:p>
      <w:pPr>
        <w:pStyle w:val="TOC2"/>
        <w:tabs>
          <w:tab w:val="right" w:leader="dot" w:pos="8306"/>
        </w:tabs>
      </w:pPr>
      <w:hyperlink w:anchor="_Toc31840" w:history="1">
        <w:r>
          <w:rPr>
            <w:rFonts w:ascii="仿宋" w:eastAsia="仿宋" w:hAnsi="仿宋" w:cs="仿宋" w:hint="eastAsia"/>
            <w:lang w:eastAsia="zh-CN"/>
          </w:rPr>
          <w:t>(四)、煤焦产品项目知识产权保护策略</w:t>
        </w:r>
        <w:r>
          <w:tab/>
        </w:r>
        <w:r>
          <w:fldChar w:fldCharType="begin"/>
        </w:r>
        <w:r>
          <w:instrText xml:space="preserve"> PAGEREF _Toc31840 \h </w:instrText>
        </w:r>
        <w:r>
          <w:fldChar w:fldCharType="separate"/>
        </w:r>
        <w:r>
          <w:t>61</w:t>
        </w:r>
        <w:r>
          <w:fldChar w:fldCharType="end"/>
        </w:r>
      </w:hyperlink>
    </w:p>
    <w:p>
      <w:pPr>
        <w:pStyle w:val="TOC1"/>
        <w:tabs>
          <w:tab w:val="right" w:leader="dot" w:pos="8306"/>
        </w:tabs>
      </w:pPr>
      <w:hyperlink w:anchor="_Toc22690" w:history="1">
        <w:r>
          <w:rPr>
            <w:rFonts w:ascii="仿宋" w:eastAsia="仿宋" w:hAnsi="仿宋" w:cs="仿宋" w:hint="eastAsia"/>
            <w:lang w:eastAsia="zh-CN"/>
          </w:rPr>
          <w:t>十五、煤焦产品项目工程方案分析</w:t>
        </w:r>
        <w:r>
          <w:tab/>
        </w:r>
        <w:r>
          <w:fldChar w:fldCharType="begin"/>
        </w:r>
        <w:r>
          <w:instrText xml:space="preserve"> PAGEREF _Toc22690 \h </w:instrText>
        </w:r>
        <w:r>
          <w:fldChar w:fldCharType="separate"/>
        </w:r>
        <w:r>
          <w:t>64</w:t>
        </w:r>
        <w:r>
          <w:fldChar w:fldCharType="end"/>
        </w:r>
      </w:hyperlink>
    </w:p>
    <w:p>
      <w:pPr>
        <w:pStyle w:val="TOC2"/>
        <w:tabs>
          <w:tab w:val="right" w:leader="dot" w:pos="8306"/>
        </w:tabs>
      </w:pPr>
      <w:hyperlink w:anchor="_Toc20512" w:history="1">
        <w:r>
          <w:rPr>
            <w:rFonts w:ascii="仿宋" w:eastAsia="仿宋" w:hAnsi="仿宋" w:cs="仿宋" w:hint="eastAsia"/>
            <w:lang w:eastAsia="zh-CN"/>
          </w:rPr>
          <w:t>(一)、建筑工程设计原则</w:t>
        </w:r>
        <w:r>
          <w:tab/>
        </w:r>
        <w:r>
          <w:fldChar w:fldCharType="begin"/>
        </w:r>
        <w:r>
          <w:instrText xml:space="preserve"> PAGEREF _Toc20512 \h </w:instrText>
        </w:r>
        <w:r>
          <w:fldChar w:fldCharType="separate"/>
        </w:r>
        <w:r>
          <w:t>64</w:t>
        </w:r>
        <w:r>
          <w:fldChar w:fldCharType="end"/>
        </w:r>
      </w:hyperlink>
    </w:p>
    <w:p>
      <w:pPr>
        <w:pStyle w:val="TOC2"/>
        <w:tabs>
          <w:tab w:val="right" w:leader="dot" w:pos="8306"/>
        </w:tabs>
      </w:pPr>
      <w:hyperlink w:anchor="_Toc7689" w:history="1">
        <w:r>
          <w:rPr>
            <w:rFonts w:ascii="仿宋" w:eastAsia="仿宋" w:hAnsi="仿宋" w:cs="仿宋" w:hint="eastAsia"/>
            <w:lang w:eastAsia="zh-CN"/>
          </w:rPr>
          <w:t>(二)、土建工程建设指标</w:t>
        </w:r>
        <w:r>
          <w:tab/>
        </w:r>
        <w:r>
          <w:fldChar w:fldCharType="begin"/>
        </w:r>
        <w:r>
          <w:instrText xml:space="preserve"> PAGEREF _Toc7689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75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0786"/>
      <w:r>
        <w:rPr>
          <w:rFonts w:ascii="仿宋" w:eastAsia="仿宋" w:hAnsi="仿宋" w:cs="仿宋" w:hint="eastAsia"/>
          <w:sz w:val="28"/>
          <w:lang w:eastAsia="zh-CN"/>
        </w:rPr>
        <w:t>一、煤焦产品项目文档管理</w:t>
      </w:r>
      <w:bookmarkEnd w:id="2"/>
    </w:p>
    <w:p>
      <w:pPr>
        <w:pStyle w:val="Heading2"/>
        <w:rPr>
          <w:rFonts w:ascii="仿宋" w:eastAsia="仿宋" w:hAnsi="仿宋" w:cs="仿宋" w:hint="eastAsia"/>
          <w:lang w:eastAsia="zh-CN"/>
        </w:rPr>
      </w:pPr>
      <w:bookmarkStart w:id="3" w:name="_Toc5150"/>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煤焦产品项目高度重视文档的质量和准确性，以支持煤焦产品项目的各项活动和决策。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煤焦产品项目文档的编制始于煤焦产品项目计划的初期，我们制定了详细的文档编制计划，明确了每个文档的内容、格式和编写责任人。在煤焦产品项目启动阶段，我们首先编制了煤焦产品项目章程，明确定义了煤焦产品项目的目标、范围、风险等关键要素。随后，煤焦产品项目团队根据计划陆续编制了需求文档、设计文档、测试文档等各类文档，确保煤焦产品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煤焦产品项目管理中的重要环节，旨在确保煤焦产品项目文档符合质量标准和煤焦产品项目需求。在煤焦产品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除了内部审查，我们还进行了外部审查，邀请煤焦产品项目相关利益方和专业领域的专家对文档进行独立审查。这有助于获取更全面、客观的反馈，确保煤焦产品项目文档不仅符合内部标准，也满足外部需求。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煤焦产品项目在文档编制与审查方面建立了严格的管理机制，通过规范的流程和多维度的审查，确保煤焦产品项目文档的质量、准确性和可靠性，为煤焦产品项目的顺利推进提供了有力支持。</w:t>
      </w:r>
    </w:p>
    <w:p>
      <w:pPr>
        <w:pStyle w:val="Heading2"/>
        <w:ind w:firstLine="560" w:firstLineChars="200"/>
        <w:rPr>
          <w:rFonts w:ascii="仿宋" w:eastAsia="仿宋" w:hAnsi="仿宋" w:cs="仿宋" w:hint="eastAsia"/>
          <w:sz w:val="28"/>
          <w:lang w:eastAsia="zh-CN"/>
        </w:rPr>
      </w:pPr>
      <w:bookmarkStart w:id="4" w:name="_Toc26389"/>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在煤焦产品项目中，我们致力于优化文档发布与分发过程，以确保信息的高效传递和团队间协作的顺畅进行。以下是我们采取的关键优化策略：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我们通过多渠道发布文档，包括电子邮件、煤焦产品项目管理平台、内部网站等，以满足不同团队成员的偏好和需求。多渠道发布确保了信息的全面覆盖。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我们采用了精细的权限控制，确保只有授权人员可以访问敏感信息。这种安全措施保护了煤焦产品项目文档的机密性，防止了未经授权的信息泄露。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30172"/>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文档存档与归档是煤焦产品项目生命周期中一个至关重要的环节，直接关系到煤焦产品项目信息的长期保存和历史记录的完整性。在煤焦产品项目中，我们实施了一系列有效的文档存档与归档管理策略：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7203"/>
      <w:r>
        <w:rPr>
          <w:rFonts w:ascii="仿宋" w:eastAsia="仿宋" w:hAnsi="仿宋" w:cs="仿宋" w:hint="eastAsia"/>
          <w:sz w:val="28"/>
          <w:lang w:eastAsia="zh-CN"/>
        </w:rPr>
        <w:t>二、煤焦产品项目选址可行性分析</w:t>
      </w:r>
      <w:bookmarkEnd w:id="6"/>
    </w:p>
    <w:p>
      <w:pPr>
        <w:pStyle w:val="Heading2"/>
        <w:rPr>
          <w:rFonts w:ascii="仿宋" w:eastAsia="仿宋" w:hAnsi="仿宋" w:cs="仿宋" w:hint="eastAsia"/>
          <w:lang w:eastAsia="zh-CN"/>
        </w:rPr>
      </w:pPr>
      <w:bookmarkStart w:id="7" w:name="_Toc31774"/>
      <w:r>
        <w:rPr>
          <w:rFonts w:ascii="仿宋" w:eastAsia="仿宋" w:hAnsi="仿宋" w:cs="仿宋" w:hint="eastAsia"/>
          <w:lang w:eastAsia="zh-CN"/>
        </w:rPr>
        <w:t>(一)、煤焦产品项目选址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该煤焦产品项目选址位于XX省XX市XX区XXX街道</w:t>
      </w:r>
    </w:p>
    <w:p>
      <w:pPr>
        <w:pStyle w:val="Heading2"/>
        <w:ind w:firstLine="560" w:firstLineChars="200"/>
        <w:rPr>
          <w:rFonts w:ascii="仿宋" w:eastAsia="仿宋" w:hAnsi="仿宋" w:cs="仿宋" w:hint="eastAsia"/>
          <w:sz w:val="28"/>
          <w:lang w:eastAsia="zh-CN"/>
        </w:rPr>
      </w:pPr>
      <w:bookmarkStart w:id="8" w:name="_Toc1214"/>
      <w:r>
        <w:rPr>
          <w:rFonts w:ascii="仿宋" w:eastAsia="仿宋" w:hAnsi="仿宋" w:cs="仿宋" w:hint="eastAsia"/>
          <w:sz w:val="28"/>
          <w:lang w:eastAsia="zh-CN"/>
        </w:rPr>
        <w:t>(二)、用地控制指标</w:t>
      </w:r>
      <w:bookmarkEnd w:id="8"/>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煤焦产品项目的征地面积将根据煤焦产品项目的实际规模和需求进行精确规划。具体面积XXX平方米，旨在确保煤焦产品项目不仅能够满足当前的发展需求，还能够预留空间以适应未来的扩展。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净用地面积是在征地面积基础上去除不可利用面积后的实际可开发用地。具体面积XXX平方米，考虑到环保、交通、安全等多方面因素，以确保煤焦产品项目在整体利用效率上达到最优。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煤焦产品项目计划建设的建筑总规模具体面积XXX平方米。这一规模的确定综合考虑了煤焦产品项目的性质、规模，以及城市规划的相关要求，确保建筑布局与周边环境协调一致。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绿地率是煤焦产品项目用地中被规划为绿地的比例。具体面积XXX平方米，旨在通过合理规划绿地，改善煤焦产品项目周边环境，提升居民生活质量，并符合城市整体绿化规划。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容积率是用地上可以建设的建筑总体积与用地面积之比。具体面积XXX，通过合理的容积率规划，确保煤焦产品项目建筑规模与周边环境和谐共生。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确保煤焦产品项目选址与当地城市规划相一致，具体面积XXX平方米。通过与城市规划部门深入沟通，确保煤焦产品项目不仅符合城市的整体发展方向，还能够融入城市的发展布局，为城市的长远发展贡献力量。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7. 产业政策符合性： 充分了解并确保煤焦产品项目选址符合当地产业政策，具体面积XXX平方米。这包括煤焦产品项目对当地经济的促进作用，以及对相关产业的带动效应，确保煤焦产品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用地总体要求必须符合环保和可持续发展的原则，具体面积XXX平方米。通过采用绿色建筑设计、节能减排等措施，确保煤焦产品项目在建设和运营过程中对环境的影响最小化，达到可持续发展的要求。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确保煤焦产品项目选址具备必要的公共设施配套，具体面积XXX平方米。这包括交通便利性、教育、医疗等基础设施，以提高居民生活品质，使得煤焦产品项目选址更具吸引力。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考虑用地总体要求对当地社会稳定性的影响，具体面积XXX平方米。通过深入了解当地社区反馈，确保煤焦产品项目的选址和建设过程对当地社会和谐稳定产生积极作用。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煤焦产品项目选址不仅符合法规和规划，还在实际操作中具有可行性。这一全面规划将为煤焦产品项目的成功实施提供坚实的基础，确保煤焦产品项目选址阶段就能够奠定良好的发展基础。</w:t>
      </w:r>
    </w:p>
    <w:p>
      <w:pPr>
        <w:pStyle w:val="Heading2"/>
        <w:ind w:firstLine="560" w:firstLineChars="200"/>
        <w:rPr>
          <w:rFonts w:ascii="仿宋" w:eastAsia="仿宋" w:hAnsi="仿宋" w:cs="仿宋" w:hint="eastAsia"/>
          <w:sz w:val="28"/>
          <w:lang w:eastAsia="zh-CN"/>
        </w:rPr>
      </w:pPr>
      <w:bookmarkStart w:id="9" w:name="_Toc20011"/>
      <w:r>
        <w:rPr>
          <w:rFonts w:ascii="仿宋" w:eastAsia="仿宋" w:hAnsi="仿宋" w:cs="仿宋" w:hint="eastAsia"/>
          <w:sz w:val="28"/>
          <w:lang w:eastAsia="zh-CN"/>
        </w:rPr>
        <w:t>(三)、节约用地措施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煤焦产品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煤焦产品项目的设备规划和空间设计中，我们将采取灵活设备布局的措施。设备布局将根据实际需求进行灵活设计，避免不必要的浪费。通过合理规划设备摆放位置，我们将提高设备的利用率，减少设备间距，以确保煤焦产品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煤焦产品项目内部引入共享设施的概念，例如共享会议室、办公区等。通过这种方式，我们可以减少对资源的重复建设，提高资源共享效率，从而减小煤焦产品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0" w:name="_Toc4009"/>
      <w:r>
        <w:rPr>
          <w:rFonts w:ascii="仿宋" w:eastAsia="仿宋" w:hAnsi="仿宋" w:cs="仿宋" w:hint="eastAsia"/>
          <w:sz w:val="28"/>
          <w:lang w:eastAsia="zh-CN"/>
        </w:rPr>
        <w:t>(四)、总图布置方案</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煤焦产品项目的总图布置中，我们将不同功能区域进行明确的规划，以最大程度满足煤焦产品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1" w:name="_Toc23248"/>
      <w:r>
        <w:rPr>
          <w:rFonts w:ascii="仿宋" w:eastAsia="仿宋" w:hAnsi="仿宋" w:cs="仿宋" w:hint="eastAsia"/>
          <w:sz w:val="28"/>
          <w:lang w:eastAsia="zh-CN"/>
        </w:rPr>
        <w:t>(五)、选址综合评价</w:t>
      </w:r>
      <w:bookmarkEnd w:id="11"/>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煤焦产品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煤焦产品项目对环境的影响是综合评价的重要因素之一。我们将详细考虑选址周边的自然环境、生态保护区、水源地等情况，确保煤焦产品项目的建设和运营对环境影响最小化，并符合当地的环保法规标准。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对选址的评价还需充分考虑当地政府的产业政策和法规。我们将详细了解煤焦产品项目所在地的相关政策，确保煤焦产品项目的规划和运营与当地法规相符，降低不必要的法律风险。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考虑到社会稳定性对企业运营的重要性，我们将评估选址地区的社会安全情况、劳工关系、社区反馈等方面，以确保煤焦产品项目的建设和运营不会受到社会稳定性的负面影响。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最后，我们将综合考虑用地成本，包括土地购置费用、土地开发成本等。通过对用地成本的详细评估，我们能够做出更为精确的经济效益分析，为煤焦产品项目的投资决策提供有力支持。</w:t>
      </w:r>
    </w:p>
    <w:p>
      <w:pPr>
        <w:pStyle w:val="Heading1"/>
        <w:ind w:firstLine="560" w:firstLineChars="200"/>
        <w:rPr>
          <w:rFonts w:ascii="仿宋" w:eastAsia="仿宋" w:hAnsi="仿宋" w:cs="仿宋" w:hint="eastAsia"/>
          <w:sz w:val="28"/>
          <w:lang w:eastAsia="zh-CN"/>
        </w:rPr>
      </w:pPr>
      <w:bookmarkStart w:id="12" w:name="_Toc20395"/>
      <w:r>
        <w:rPr>
          <w:rFonts w:ascii="仿宋" w:eastAsia="仿宋" w:hAnsi="仿宋" w:cs="仿宋" w:hint="eastAsia"/>
          <w:sz w:val="28"/>
          <w:lang w:eastAsia="zh-CN"/>
        </w:rPr>
        <w:t>三、煤焦产品项目概论</w:t>
      </w:r>
      <w:bookmarkEnd w:id="12"/>
    </w:p>
    <w:p>
      <w:pPr>
        <w:pStyle w:val="Heading2"/>
        <w:rPr>
          <w:rFonts w:ascii="仿宋" w:eastAsia="仿宋" w:hAnsi="仿宋" w:cs="仿宋" w:hint="eastAsia"/>
          <w:lang w:eastAsia="zh-CN"/>
        </w:rPr>
      </w:pPr>
      <w:bookmarkStart w:id="13" w:name="_Toc7829"/>
      <w:r>
        <w:rPr>
          <w:rFonts w:ascii="仿宋" w:eastAsia="仿宋" w:hAnsi="仿宋" w:cs="仿宋" w:hint="eastAsia"/>
          <w:lang w:eastAsia="zh-CN"/>
        </w:rPr>
        <w:t>(一)、煤焦产品项目概况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煤焦产品项目的起源追溯至对市场的深入洞察。市场的不断演变与变革为煤焦产品项目提供了难得的机遇。当前市场存在的需求缺口和变革的大环境共同构成了煤焦产品项目的背景。这个煤焦产品项目旨在充分利用市场机遇，填补行业中尚未满足的需求，为客户提供全新的解决方案。市场的变革和需求的增长使得这个煤焦产品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煤焦产品项目名称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煤焦产品项目正式命名为煤焦产品。这个名称不仅仅是一个标识，更代表了煤焦产品项目的核心理念和愿景。它蕴含着煤焦产品项目所要解决问题的关键字，具有强烈的表达和辨识度，为煤焦产品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煤焦产品项目目标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煤焦产品项目的核心目标是提供一种全新、高效的解决方案，满足客户日益增长的需求。煤焦产品项目追求的不仅仅是满足市场需求，更是在市场中获得卓越的竞争优势。通过不断提升产品或服务的质量和创新水平，煤焦产品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煤焦产品项目范围</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煤焦产品项目全面涵盖了产品研发、制造、市场推广和售后服务，确保从产品设计到最终用户体验的全方位关注。这一全面的煤焦产品项目范围是为了确保煤焦产品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煤焦产品项目时间表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煤焦产品项目计划在未来18个月内完成，包括研发、测试、市场试点和正式推出等不同阶段。这个时间表的合理设计是为了确保煤焦产品项目各个阶段的顺利推进，以便按时交付高质量的成果。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煤焦产品项目预算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煤焦产品项目总预算估算为XX百万美元，主要分配在研发、市场推广、人员培训和运营等方面。这一充足的预算为煤焦产品项目提供了充足的资源，确保煤焦产品项目在各个方面都能取得优异的表现。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煤焦产品项目风险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煤焦产品项目可能面临的风险包括市场接受度低、技术难题、竞争激烈等。煤焦产品项目团队已经制定了相应的风险应对计划，通过前瞻性的风险管理，确保煤焦产品项目在面对不确定性时能够迅速做出应对。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煤焦产品项目团队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煤焦产品项目汇聚了一支经验丰富、多领域专业素养的核心团队，确保煤焦产品项目在各个方面都能拥有高水平的执行力。团队的协同作战是煤焦产品项目成功的关键因素之一。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煤焦产品项目背景</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煤焦产品项目的背景根植于市场对更高效、创新产品的渴望，同时也受到科技发展对行业格局的深刻改变的影响。这为煤焦产品项目提供了广阔的发展空间和市场需求。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煤焦产品项目现状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截至目前，煤焦产品项目已完成市场调研和技术验证，取得了初步的成功。这为煤焦产品项目在未来的发展奠定了坚实的基础，为更远大的目标打下了坚实的基石。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22548"/>
      <w:r>
        <w:rPr>
          <w:rFonts w:ascii="仿宋" w:eastAsia="仿宋" w:hAnsi="仿宋" w:cs="仿宋" w:hint="eastAsia"/>
          <w:sz w:val="28"/>
          <w:lang w:eastAsia="zh-CN"/>
        </w:rPr>
        <w:t>(二)、煤焦产品项目目标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keyword》煤焦产品项目首要业务目标是在市场中占据有利地位，实现产品/服务的成功推广和销售。通过不断提升产品质量、创新性，煤焦产品项目追求成为行业中的领导者，赢得更多客户的青睐。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在科技迅速发展的时代，煤焦产品项目着眼于技术创新。通过持续的研发和技术升级，煤焦产品项目旨在推出更具创新性的产品或服务，以满足市场对新鲜、先进解决方案的需求。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为了建立可持续的客户关系，煤焦产品项目设定了客户满意度目标。通过提供卓越的产品质量和优质的客户服务，煤焦产品项目追求赢得客户的信任和忠诚度，确保他们的满意度达到行业领先水平。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煤焦产品项目注重社会责任和可持续发展。通过实施环保、社会责任煤焦产品项目，煤焦产品项目致力于在经济发展的同时保护环境，促进社会公平，实现可持续经营。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煤焦产品项目的团队是实现目标的核心驱动力。因此，煤焦产品项目设定了团队发展目标，包括提升团队成员的专业技能、培养领导力，以及搭建协同高效的团队工作氛围。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27857"/>
      <w:r>
        <w:rPr>
          <w:rFonts w:ascii="仿宋" w:eastAsia="仿宋" w:hAnsi="仿宋" w:cs="仿宋" w:hint="eastAsia"/>
          <w:sz w:val="28"/>
          <w:lang w:eastAsia="zh-CN"/>
        </w:rPr>
        <w:t>(三)、煤焦产品项目提出的理由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煤焦产品项目提出的理由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煤焦产品项目的提出源于对市场机遇的深刻洞察。当前市场中存在的需求缺口和行业发展趋势表明，有巨大的商业机会等待被开发。通过准确捕捉市场机遇，煤焦产品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煤焦产品项目的理念基于对技术创新的信仰。通过持续的研发和技术投入，煤焦产品项目有望推出更具创新性的产品或服务。在科技飞速发展的当下，煤焦产品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煤焦产品项目的提出是为了增强企业的行业竞争力。通过提升产品或服务的质量和独特性，煤焦产品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煤焦产品项目响应了消费者需求的变化。随着社会和科技的不断发展，消费者对产品和服务的需求也在发生变化。通过深入了解并及时回应消费者的新需求，煤焦产品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煤焦产品项目的提出是企业战略发展规划的一部分。在面对日益激烈的市场竞争和不断变化的商业环境中，煤焦产品项目作为企业战略的一环，旨在为企业开辟新的增长领域，巩固企业在行业中的地位。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煤焦产品项目的提出不仅仅是基于商业考量，还注重社会责任。通过推出环保、社会责任等方面的煤焦产品项目，煤焦产品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煤焦产品项目的提出反映了对利益相关者期望的关注。包括客户、员工、投资者等利益相关者在企业发展中都有着各自的期望，煤焦产品项目力求在满足这些期望的同时，取得更大的共赢。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6" w:name="_Toc3866"/>
      <w:r>
        <w:rPr>
          <w:rFonts w:ascii="仿宋" w:eastAsia="仿宋" w:hAnsi="仿宋" w:cs="仿宋" w:hint="eastAsia"/>
          <w:sz w:val="28"/>
          <w:lang w:eastAsia="zh-CN"/>
        </w:rPr>
        <w:t>(四)、煤焦产品项目意义</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在实施煤焦产品项目的过程中，我们不仅仅是在追逐商业成功，更是为企业和社会的多个层面创造了深远的意义。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https://d.book118.com/088054126112006043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煤焦产品项目规划设计蓝图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煤焦产品项目规划设计蓝图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煤焦产品项目规划设计蓝图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煤焦产品项目规划设计蓝图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煤焦产品项目规划设计蓝图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煤焦产品项目规划设计蓝图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煤焦产品项目规划设计蓝图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煤焦产品项目规划设计蓝图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煤焦产品项目规划设计蓝图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煤焦产品项目规划设计蓝图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煤焦产品项目规划设计蓝图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煤焦产品项目规划设计蓝图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煤焦产品项目规划设计蓝图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煤焦产品项目规划设计蓝图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煤焦产品项目规划设计蓝图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煤焦产品项目规划设计蓝图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煤焦产品项目规划设计蓝图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DD4E1E"/>
    <w:rsid w:val="0FDD4E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8805412611200604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2024-02-27T19:11:00Z</dcterms:created>
  <dcterms:modified xsi:type="dcterms:W3CDTF">2024-02-27T19:12:14Z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9E831D26678E469299B9279774F31A99_11</vt:lpwstr>
  </property>
  <property fmtid="{D5CDD505-2E9C-101B-9397-08002B2CF9AE}" pid="3" name="KSOProductBuildVer">
    <vt:lpwstr>2052-12.1.0.16388</vt:lpwstr>
  </property>
</Properties>
</file>