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IGBT逆变式电焊机项目规划设计方案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8" w:history="1">
        <w:r>
          <w:rPr>
            <w:rFonts w:ascii="仿宋" w:eastAsia="仿宋" w:hAnsi="仿宋" w:cs="仿宋" w:hint="eastAsia"/>
            <w:lang w:eastAsia="zh-CN"/>
          </w:rPr>
          <w:t>概论</w:t>
        </w:r>
        <w:r>
          <w:tab/>
        </w:r>
        <w:r>
          <w:fldChar w:fldCharType="begin"/>
        </w:r>
        <w:r>
          <w:instrText xml:space="preserve"> PAGEREF _Toc3198 \h </w:instrText>
        </w:r>
        <w:r>
          <w:fldChar w:fldCharType="separate"/>
        </w:r>
        <w:r>
          <w:t>3</w:t>
        </w:r>
        <w:r>
          <w:fldChar w:fldCharType="end"/>
        </w:r>
      </w:hyperlink>
    </w:p>
    <w:p>
      <w:pPr>
        <w:pStyle w:val="TOC1"/>
        <w:tabs>
          <w:tab w:val="right" w:leader="dot" w:pos="8306"/>
        </w:tabs>
      </w:pPr>
      <w:hyperlink w:anchor="_Toc9842" w:history="1">
        <w:r>
          <w:rPr>
            <w:rFonts w:ascii="仿宋" w:eastAsia="仿宋" w:hAnsi="仿宋" w:cs="仿宋" w:hint="eastAsia"/>
            <w:lang w:eastAsia="zh-CN"/>
          </w:rPr>
          <w:t>一、IGBT逆变式电焊机项目文档管理</w:t>
        </w:r>
        <w:r>
          <w:tab/>
        </w:r>
        <w:r>
          <w:fldChar w:fldCharType="begin"/>
        </w:r>
        <w:r>
          <w:instrText xml:space="preserve"> PAGEREF _Toc9842 \h </w:instrText>
        </w:r>
        <w:r>
          <w:fldChar w:fldCharType="separate"/>
        </w:r>
        <w:r>
          <w:t>3</w:t>
        </w:r>
        <w:r>
          <w:fldChar w:fldCharType="end"/>
        </w:r>
      </w:hyperlink>
    </w:p>
    <w:p>
      <w:pPr>
        <w:pStyle w:val="TOC2"/>
        <w:tabs>
          <w:tab w:val="right" w:leader="dot" w:pos="8306"/>
        </w:tabs>
      </w:pPr>
      <w:hyperlink w:anchor="_Toc16558" w:history="1">
        <w:r>
          <w:rPr>
            <w:rFonts w:ascii="仿宋" w:eastAsia="仿宋" w:hAnsi="仿宋" w:cs="仿宋" w:hint="eastAsia"/>
            <w:lang w:eastAsia="zh-CN"/>
          </w:rPr>
          <w:t>(一)、文档编制与审查</w:t>
        </w:r>
        <w:r>
          <w:tab/>
        </w:r>
        <w:r>
          <w:fldChar w:fldCharType="begin"/>
        </w:r>
        <w:r>
          <w:instrText xml:space="preserve"> PAGEREF _Toc16558 \h </w:instrText>
        </w:r>
        <w:r>
          <w:fldChar w:fldCharType="separate"/>
        </w:r>
        <w:r>
          <w:t>3</w:t>
        </w:r>
        <w:r>
          <w:fldChar w:fldCharType="end"/>
        </w:r>
      </w:hyperlink>
    </w:p>
    <w:p>
      <w:pPr>
        <w:pStyle w:val="TOC2"/>
        <w:tabs>
          <w:tab w:val="right" w:leader="dot" w:pos="8306"/>
        </w:tabs>
      </w:pPr>
      <w:hyperlink w:anchor="_Toc16611" w:history="1">
        <w:r>
          <w:rPr>
            <w:rFonts w:ascii="仿宋" w:eastAsia="仿宋" w:hAnsi="仿宋" w:cs="仿宋" w:hint="eastAsia"/>
            <w:lang w:eastAsia="zh-CN"/>
          </w:rPr>
          <w:t>(二)、文档发布与分发</w:t>
        </w:r>
        <w:r>
          <w:tab/>
        </w:r>
        <w:r>
          <w:fldChar w:fldCharType="begin"/>
        </w:r>
        <w:r>
          <w:instrText xml:space="preserve"> PAGEREF _Toc16611 \h </w:instrText>
        </w:r>
        <w:r>
          <w:fldChar w:fldCharType="separate"/>
        </w:r>
        <w:r>
          <w:t>4</w:t>
        </w:r>
        <w:r>
          <w:fldChar w:fldCharType="end"/>
        </w:r>
      </w:hyperlink>
    </w:p>
    <w:p>
      <w:pPr>
        <w:pStyle w:val="TOC2"/>
        <w:tabs>
          <w:tab w:val="right" w:leader="dot" w:pos="8306"/>
        </w:tabs>
      </w:pPr>
      <w:hyperlink w:anchor="_Toc32251" w:history="1">
        <w:r>
          <w:rPr>
            <w:rFonts w:ascii="仿宋" w:eastAsia="仿宋" w:hAnsi="仿宋" w:cs="仿宋" w:hint="eastAsia"/>
            <w:lang w:eastAsia="zh-CN"/>
          </w:rPr>
          <w:t>(三)、文档存档与归档</w:t>
        </w:r>
        <w:r>
          <w:tab/>
        </w:r>
        <w:r>
          <w:fldChar w:fldCharType="begin"/>
        </w:r>
        <w:r>
          <w:instrText xml:space="preserve"> PAGEREF _Toc32251 \h </w:instrText>
        </w:r>
        <w:r>
          <w:fldChar w:fldCharType="separate"/>
        </w:r>
        <w:r>
          <w:t>5</w:t>
        </w:r>
        <w:r>
          <w:fldChar w:fldCharType="end"/>
        </w:r>
      </w:hyperlink>
    </w:p>
    <w:p>
      <w:pPr>
        <w:pStyle w:val="TOC1"/>
        <w:tabs>
          <w:tab w:val="right" w:leader="dot" w:pos="8306"/>
        </w:tabs>
      </w:pPr>
      <w:hyperlink w:anchor="_Toc20025" w:history="1">
        <w:r>
          <w:rPr>
            <w:rFonts w:ascii="仿宋" w:eastAsia="仿宋" w:hAnsi="仿宋" w:cs="仿宋" w:hint="eastAsia"/>
            <w:lang w:eastAsia="zh-CN"/>
          </w:rPr>
          <w:t>二、工艺说明</w:t>
        </w:r>
        <w:r>
          <w:tab/>
        </w:r>
        <w:r>
          <w:fldChar w:fldCharType="begin"/>
        </w:r>
        <w:r>
          <w:instrText xml:space="preserve"> PAGEREF _Toc20025 \h </w:instrText>
        </w:r>
        <w:r>
          <w:fldChar w:fldCharType="separate"/>
        </w:r>
        <w:r>
          <w:t>7</w:t>
        </w:r>
        <w:r>
          <w:fldChar w:fldCharType="end"/>
        </w:r>
      </w:hyperlink>
    </w:p>
    <w:p>
      <w:pPr>
        <w:pStyle w:val="TOC2"/>
        <w:tabs>
          <w:tab w:val="right" w:leader="dot" w:pos="8306"/>
        </w:tabs>
      </w:pPr>
      <w:hyperlink w:anchor="_Toc17628" w:history="1">
        <w:r>
          <w:rPr>
            <w:rFonts w:ascii="仿宋" w:eastAsia="仿宋" w:hAnsi="仿宋" w:cs="仿宋" w:hint="eastAsia"/>
            <w:lang w:eastAsia="zh-CN"/>
          </w:rPr>
          <w:t>(一)、技术管理特点</w:t>
        </w:r>
        <w:r>
          <w:tab/>
        </w:r>
        <w:r>
          <w:fldChar w:fldCharType="begin"/>
        </w:r>
        <w:r>
          <w:instrText xml:space="preserve"> PAGEREF _Toc17628 \h </w:instrText>
        </w:r>
        <w:r>
          <w:fldChar w:fldCharType="separate"/>
        </w:r>
        <w:r>
          <w:t>7</w:t>
        </w:r>
        <w:r>
          <w:fldChar w:fldCharType="end"/>
        </w:r>
      </w:hyperlink>
    </w:p>
    <w:p>
      <w:pPr>
        <w:pStyle w:val="TOC2"/>
        <w:tabs>
          <w:tab w:val="right" w:leader="dot" w:pos="8306"/>
        </w:tabs>
      </w:pPr>
      <w:hyperlink w:anchor="_Toc28944" w:history="1">
        <w:r>
          <w:rPr>
            <w:rFonts w:ascii="仿宋" w:eastAsia="仿宋" w:hAnsi="仿宋" w:cs="仿宋" w:hint="eastAsia"/>
            <w:lang w:eastAsia="zh-CN"/>
          </w:rPr>
          <w:t>(二)、IGBT逆变式电焊机项目工艺技术设计方案</w:t>
        </w:r>
        <w:r>
          <w:tab/>
        </w:r>
        <w:r>
          <w:fldChar w:fldCharType="begin"/>
        </w:r>
        <w:r>
          <w:instrText xml:space="preserve"> PAGEREF _Toc28944 \h </w:instrText>
        </w:r>
        <w:r>
          <w:fldChar w:fldCharType="separate"/>
        </w:r>
        <w:r>
          <w:t>8</w:t>
        </w:r>
        <w:r>
          <w:fldChar w:fldCharType="end"/>
        </w:r>
      </w:hyperlink>
    </w:p>
    <w:p>
      <w:pPr>
        <w:pStyle w:val="TOC2"/>
        <w:tabs>
          <w:tab w:val="right" w:leader="dot" w:pos="8306"/>
        </w:tabs>
      </w:pPr>
      <w:hyperlink w:anchor="_Toc10637" w:history="1">
        <w:r>
          <w:rPr>
            <w:rFonts w:ascii="仿宋" w:eastAsia="仿宋" w:hAnsi="仿宋" w:cs="仿宋" w:hint="eastAsia"/>
            <w:lang w:eastAsia="zh-CN"/>
          </w:rPr>
          <w:t>(三)、设备选型方案</w:t>
        </w:r>
        <w:r>
          <w:tab/>
        </w:r>
        <w:r>
          <w:fldChar w:fldCharType="begin"/>
        </w:r>
        <w:r>
          <w:instrText xml:space="preserve"> PAGEREF _Toc10637 \h </w:instrText>
        </w:r>
        <w:r>
          <w:fldChar w:fldCharType="separate"/>
        </w:r>
        <w:r>
          <w:t>9</w:t>
        </w:r>
        <w:r>
          <w:fldChar w:fldCharType="end"/>
        </w:r>
      </w:hyperlink>
    </w:p>
    <w:p>
      <w:pPr>
        <w:pStyle w:val="TOC1"/>
        <w:tabs>
          <w:tab w:val="right" w:leader="dot" w:pos="8306"/>
        </w:tabs>
      </w:pPr>
      <w:hyperlink w:anchor="_Toc16503" w:history="1">
        <w:r>
          <w:rPr>
            <w:rFonts w:ascii="仿宋" w:eastAsia="仿宋" w:hAnsi="仿宋" w:cs="仿宋" w:hint="eastAsia"/>
            <w:lang w:eastAsia="zh-CN"/>
          </w:rPr>
          <w:t>三、IGBT逆变式电焊机项目绩效评估</w:t>
        </w:r>
        <w:r>
          <w:tab/>
        </w:r>
        <w:r>
          <w:fldChar w:fldCharType="begin"/>
        </w:r>
        <w:r>
          <w:instrText xml:space="preserve"> PAGEREF _Toc16503 \h </w:instrText>
        </w:r>
        <w:r>
          <w:fldChar w:fldCharType="separate"/>
        </w:r>
        <w:r>
          <w:t>11</w:t>
        </w:r>
        <w:r>
          <w:fldChar w:fldCharType="end"/>
        </w:r>
      </w:hyperlink>
    </w:p>
    <w:p>
      <w:pPr>
        <w:pStyle w:val="TOC2"/>
        <w:tabs>
          <w:tab w:val="right" w:leader="dot" w:pos="8306"/>
        </w:tabs>
      </w:pPr>
      <w:hyperlink w:anchor="_Toc4998" w:history="1">
        <w:r>
          <w:rPr>
            <w:rFonts w:ascii="仿宋" w:eastAsia="仿宋" w:hAnsi="仿宋" w:cs="仿宋" w:hint="eastAsia"/>
            <w:lang w:eastAsia="zh-CN"/>
          </w:rPr>
          <w:t>(一)、绩效评估指标</w:t>
        </w:r>
        <w:r>
          <w:tab/>
        </w:r>
        <w:r>
          <w:fldChar w:fldCharType="begin"/>
        </w:r>
        <w:r>
          <w:instrText xml:space="preserve"> PAGEREF _Toc4998 \h </w:instrText>
        </w:r>
        <w:r>
          <w:fldChar w:fldCharType="separate"/>
        </w:r>
        <w:r>
          <w:t>11</w:t>
        </w:r>
        <w:r>
          <w:fldChar w:fldCharType="end"/>
        </w:r>
      </w:hyperlink>
    </w:p>
    <w:p>
      <w:pPr>
        <w:pStyle w:val="TOC2"/>
        <w:tabs>
          <w:tab w:val="right" w:leader="dot" w:pos="8306"/>
        </w:tabs>
      </w:pPr>
      <w:hyperlink w:anchor="_Toc2086" w:history="1">
        <w:r>
          <w:rPr>
            <w:rFonts w:ascii="仿宋" w:eastAsia="仿宋" w:hAnsi="仿宋" w:cs="仿宋" w:hint="eastAsia"/>
            <w:lang w:eastAsia="zh-CN"/>
          </w:rPr>
          <w:t>(二)、绩效评估方法</w:t>
        </w:r>
        <w:r>
          <w:tab/>
        </w:r>
        <w:r>
          <w:fldChar w:fldCharType="begin"/>
        </w:r>
        <w:r>
          <w:instrText xml:space="preserve"> PAGEREF _Toc2086 \h </w:instrText>
        </w:r>
        <w:r>
          <w:fldChar w:fldCharType="separate"/>
        </w:r>
        <w:r>
          <w:t>12</w:t>
        </w:r>
        <w:r>
          <w:fldChar w:fldCharType="end"/>
        </w:r>
      </w:hyperlink>
    </w:p>
    <w:p>
      <w:pPr>
        <w:pStyle w:val="TOC2"/>
        <w:tabs>
          <w:tab w:val="right" w:leader="dot" w:pos="8306"/>
        </w:tabs>
      </w:pPr>
      <w:hyperlink w:anchor="_Toc333" w:history="1">
        <w:r>
          <w:rPr>
            <w:rFonts w:ascii="仿宋" w:eastAsia="仿宋" w:hAnsi="仿宋" w:cs="仿宋" w:hint="eastAsia"/>
            <w:lang w:eastAsia="zh-CN"/>
          </w:rPr>
          <w:t>(三)、绩效评估周期</w:t>
        </w:r>
        <w:r>
          <w:tab/>
        </w:r>
        <w:r>
          <w:fldChar w:fldCharType="begin"/>
        </w:r>
        <w:r>
          <w:instrText xml:space="preserve"> PAGEREF _Toc333 \h </w:instrText>
        </w:r>
        <w:r>
          <w:fldChar w:fldCharType="separate"/>
        </w:r>
        <w:r>
          <w:t>13</w:t>
        </w:r>
        <w:r>
          <w:fldChar w:fldCharType="end"/>
        </w:r>
      </w:hyperlink>
    </w:p>
    <w:p>
      <w:pPr>
        <w:pStyle w:val="TOC1"/>
        <w:tabs>
          <w:tab w:val="right" w:leader="dot" w:pos="8306"/>
        </w:tabs>
      </w:pPr>
      <w:hyperlink w:anchor="_Toc28529" w:history="1">
        <w:r>
          <w:rPr>
            <w:rFonts w:ascii="仿宋" w:eastAsia="仿宋" w:hAnsi="仿宋" w:cs="仿宋" w:hint="eastAsia"/>
            <w:lang w:eastAsia="zh-CN"/>
          </w:rPr>
          <w:t>四、IGBT逆变式电焊机项目概论</w:t>
        </w:r>
        <w:r>
          <w:tab/>
        </w:r>
        <w:r>
          <w:fldChar w:fldCharType="begin"/>
        </w:r>
        <w:r>
          <w:instrText xml:space="preserve"> PAGEREF _Toc28529 \h </w:instrText>
        </w:r>
        <w:r>
          <w:fldChar w:fldCharType="separate"/>
        </w:r>
        <w:r>
          <w:t>14</w:t>
        </w:r>
        <w:r>
          <w:fldChar w:fldCharType="end"/>
        </w:r>
      </w:hyperlink>
    </w:p>
    <w:p>
      <w:pPr>
        <w:pStyle w:val="TOC2"/>
        <w:tabs>
          <w:tab w:val="right" w:leader="dot" w:pos="8306"/>
        </w:tabs>
      </w:pPr>
      <w:hyperlink w:anchor="_Toc15404" w:history="1">
        <w:r>
          <w:rPr>
            <w:rFonts w:ascii="仿宋" w:eastAsia="仿宋" w:hAnsi="仿宋" w:cs="仿宋" w:hint="eastAsia"/>
            <w:lang w:eastAsia="zh-CN"/>
          </w:rPr>
          <w:t>(一)、IGBT逆变式电焊机项目概况</w:t>
        </w:r>
        <w:r>
          <w:tab/>
        </w:r>
        <w:r>
          <w:fldChar w:fldCharType="begin"/>
        </w:r>
        <w:r>
          <w:instrText xml:space="preserve"> PAGEREF _Toc15404 \h </w:instrText>
        </w:r>
        <w:r>
          <w:fldChar w:fldCharType="separate"/>
        </w:r>
        <w:r>
          <w:t>14</w:t>
        </w:r>
        <w:r>
          <w:fldChar w:fldCharType="end"/>
        </w:r>
      </w:hyperlink>
    </w:p>
    <w:p>
      <w:pPr>
        <w:pStyle w:val="TOC2"/>
        <w:tabs>
          <w:tab w:val="right" w:leader="dot" w:pos="8306"/>
        </w:tabs>
      </w:pPr>
      <w:hyperlink w:anchor="_Toc25782" w:history="1">
        <w:r>
          <w:rPr>
            <w:rFonts w:ascii="仿宋" w:eastAsia="仿宋" w:hAnsi="仿宋" w:cs="仿宋" w:hint="eastAsia"/>
            <w:lang w:eastAsia="zh-CN"/>
          </w:rPr>
          <w:t>(二)、IGBT逆变式电焊机项目目标</w:t>
        </w:r>
        <w:r>
          <w:tab/>
        </w:r>
        <w:r>
          <w:fldChar w:fldCharType="begin"/>
        </w:r>
        <w:r>
          <w:instrText xml:space="preserve"> PAGEREF _Toc25782 \h </w:instrText>
        </w:r>
        <w:r>
          <w:fldChar w:fldCharType="separate"/>
        </w:r>
        <w:r>
          <w:t>17</w:t>
        </w:r>
        <w:r>
          <w:fldChar w:fldCharType="end"/>
        </w:r>
      </w:hyperlink>
    </w:p>
    <w:p>
      <w:pPr>
        <w:pStyle w:val="TOC2"/>
        <w:tabs>
          <w:tab w:val="right" w:leader="dot" w:pos="8306"/>
        </w:tabs>
      </w:pPr>
      <w:hyperlink w:anchor="_Toc602" w:history="1">
        <w:r>
          <w:rPr>
            <w:rFonts w:ascii="仿宋" w:eastAsia="仿宋" w:hAnsi="仿宋" w:cs="仿宋" w:hint="eastAsia"/>
            <w:lang w:eastAsia="zh-CN"/>
          </w:rPr>
          <w:t>(三)、IGBT逆变式电焊机项目提出的理由</w:t>
        </w:r>
        <w:r>
          <w:tab/>
        </w:r>
        <w:r>
          <w:fldChar w:fldCharType="begin"/>
        </w:r>
        <w:r>
          <w:instrText xml:space="preserve"> PAGEREF _Toc602 \h </w:instrText>
        </w:r>
        <w:r>
          <w:fldChar w:fldCharType="separate"/>
        </w:r>
        <w:r>
          <w:t>17</w:t>
        </w:r>
        <w:r>
          <w:fldChar w:fldCharType="end"/>
        </w:r>
      </w:hyperlink>
    </w:p>
    <w:p>
      <w:pPr>
        <w:pStyle w:val="TOC2"/>
        <w:tabs>
          <w:tab w:val="right" w:leader="dot" w:pos="8306"/>
        </w:tabs>
      </w:pPr>
      <w:hyperlink w:anchor="_Toc22871" w:history="1">
        <w:r>
          <w:rPr>
            <w:rFonts w:ascii="仿宋" w:eastAsia="仿宋" w:hAnsi="仿宋" w:cs="仿宋" w:hint="eastAsia"/>
            <w:lang w:eastAsia="zh-CN"/>
          </w:rPr>
          <w:t>(四)、IGBT逆变式电焊机项目意义</w:t>
        </w:r>
        <w:r>
          <w:tab/>
        </w:r>
        <w:r>
          <w:fldChar w:fldCharType="begin"/>
        </w:r>
        <w:r>
          <w:instrText xml:space="preserve"> PAGEREF _Toc22871 \h </w:instrText>
        </w:r>
        <w:r>
          <w:fldChar w:fldCharType="separate"/>
        </w:r>
        <w:r>
          <w:t>19</w:t>
        </w:r>
        <w:r>
          <w:fldChar w:fldCharType="end"/>
        </w:r>
      </w:hyperlink>
    </w:p>
    <w:p>
      <w:pPr>
        <w:pStyle w:val="TOC2"/>
        <w:tabs>
          <w:tab w:val="right" w:leader="dot" w:pos="8306"/>
        </w:tabs>
      </w:pPr>
      <w:hyperlink w:anchor="_Toc9103" w:history="1">
        <w:r>
          <w:rPr>
            <w:rFonts w:ascii="仿宋" w:eastAsia="仿宋" w:hAnsi="仿宋" w:cs="仿宋" w:hint="eastAsia"/>
            <w:lang w:eastAsia="zh-CN"/>
          </w:rPr>
          <w:t>(五)、IGBT逆变式电焊机项目背景</w:t>
        </w:r>
        <w:r>
          <w:tab/>
        </w:r>
        <w:r>
          <w:fldChar w:fldCharType="begin"/>
        </w:r>
        <w:r>
          <w:instrText xml:space="preserve"> PAGEREF _Toc9103 \h </w:instrText>
        </w:r>
        <w:r>
          <w:fldChar w:fldCharType="separate"/>
        </w:r>
        <w:r>
          <w:t>20</w:t>
        </w:r>
        <w:r>
          <w:fldChar w:fldCharType="end"/>
        </w:r>
      </w:hyperlink>
    </w:p>
    <w:p>
      <w:pPr>
        <w:pStyle w:val="TOC1"/>
        <w:tabs>
          <w:tab w:val="right" w:leader="dot" w:pos="8306"/>
        </w:tabs>
      </w:pPr>
      <w:hyperlink w:anchor="_Toc31370" w:history="1">
        <w:r>
          <w:rPr>
            <w:rFonts w:ascii="仿宋" w:eastAsia="仿宋" w:hAnsi="仿宋" w:cs="仿宋" w:hint="eastAsia"/>
            <w:lang w:eastAsia="zh-CN"/>
          </w:rPr>
          <w:t>五、IGBT逆变式电焊机项目建设背景及必要性分析</w:t>
        </w:r>
        <w:r>
          <w:tab/>
        </w:r>
        <w:r>
          <w:fldChar w:fldCharType="begin"/>
        </w:r>
        <w:r>
          <w:instrText xml:space="preserve"> PAGEREF _Toc31370 \h </w:instrText>
        </w:r>
        <w:r>
          <w:fldChar w:fldCharType="separate"/>
        </w:r>
        <w:r>
          <w:t>21</w:t>
        </w:r>
        <w:r>
          <w:fldChar w:fldCharType="end"/>
        </w:r>
      </w:hyperlink>
    </w:p>
    <w:p>
      <w:pPr>
        <w:pStyle w:val="TOC2"/>
        <w:tabs>
          <w:tab w:val="right" w:leader="dot" w:pos="8306"/>
        </w:tabs>
      </w:pPr>
      <w:hyperlink w:anchor="_Toc11041" w:history="1">
        <w:r>
          <w:rPr>
            <w:rFonts w:ascii="仿宋" w:eastAsia="仿宋" w:hAnsi="仿宋" w:cs="仿宋" w:hint="eastAsia"/>
            <w:lang w:eastAsia="zh-CN"/>
          </w:rPr>
          <w:t>(一)、IGBT逆变式电焊机项目背景分析</w:t>
        </w:r>
        <w:r>
          <w:tab/>
        </w:r>
        <w:r>
          <w:fldChar w:fldCharType="begin"/>
        </w:r>
        <w:r>
          <w:instrText xml:space="preserve"> PAGEREF _Toc11041 \h </w:instrText>
        </w:r>
        <w:r>
          <w:fldChar w:fldCharType="separate"/>
        </w:r>
        <w:r>
          <w:t>21</w:t>
        </w:r>
        <w:r>
          <w:fldChar w:fldCharType="end"/>
        </w:r>
      </w:hyperlink>
    </w:p>
    <w:p>
      <w:pPr>
        <w:pStyle w:val="TOC2"/>
        <w:tabs>
          <w:tab w:val="right" w:leader="dot" w:pos="8306"/>
        </w:tabs>
      </w:pPr>
      <w:hyperlink w:anchor="_Toc13687" w:history="1">
        <w:r>
          <w:rPr>
            <w:rFonts w:ascii="仿宋" w:eastAsia="仿宋" w:hAnsi="仿宋" w:cs="仿宋" w:hint="eastAsia"/>
            <w:lang w:eastAsia="zh-CN"/>
          </w:rPr>
          <w:t>(二)、IGBT逆变式电焊机项目建设必要性分析</w:t>
        </w:r>
        <w:r>
          <w:tab/>
        </w:r>
        <w:r>
          <w:fldChar w:fldCharType="begin"/>
        </w:r>
        <w:r>
          <w:instrText xml:space="preserve"> PAGEREF _Toc13687 \h </w:instrText>
        </w:r>
        <w:r>
          <w:fldChar w:fldCharType="separate"/>
        </w:r>
        <w:r>
          <w:t>23</w:t>
        </w:r>
        <w:r>
          <w:fldChar w:fldCharType="end"/>
        </w:r>
      </w:hyperlink>
    </w:p>
    <w:p>
      <w:pPr>
        <w:pStyle w:val="TOC1"/>
        <w:tabs>
          <w:tab w:val="right" w:leader="dot" w:pos="8306"/>
        </w:tabs>
      </w:pPr>
      <w:hyperlink w:anchor="_Toc19478" w:history="1">
        <w:r>
          <w:rPr>
            <w:rFonts w:ascii="仿宋" w:eastAsia="仿宋" w:hAnsi="仿宋" w:cs="仿宋" w:hint="eastAsia"/>
            <w:lang w:eastAsia="zh-CN"/>
          </w:rPr>
          <w:t>六、市场分析、调研</w:t>
        </w:r>
        <w:r>
          <w:tab/>
        </w:r>
        <w:r>
          <w:fldChar w:fldCharType="begin"/>
        </w:r>
        <w:r>
          <w:instrText xml:space="preserve"> PAGEREF _Toc19478 \h </w:instrText>
        </w:r>
        <w:r>
          <w:fldChar w:fldCharType="separate"/>
        </w:r>
        <w:r>
          <w:t>24</w:t>
        </w:r>
        <w:r>
          <w:fldChar w:fldCharType="end"/>
        </w:r>
      </w:hyperlink>
    </w:p>
    <w:p>
      <w:pPr>
        <w:pStyle w:val="TOC2"/>
        <w:tabs>
          <w:tab w:val="right" w:leader="dot" w:pos="8306"/>
        </w:tabs>
      </w:pPr>
      <w:hyperlink w:anchor="_Toc2433" w:history="1">
        <w:r>
          <w:rPr>
            <w:rFonts w:ascii="仿宋" w:eastAsia="仿宋" w:hAnsi="仿宋" w:cs="仿宋" w:hint="eastAsia"/>
            <w:lang w:eastAsia="zh-CN"/>
          </w:rPr>
          <w:t>(一)、IGBT逆变式电焊机行业分析</w:t>
        </w:r>
        <w:r>
          <w:tab/>
        </w:r>
        <w:r>
          <w:fldChar w:fldCharType="begin"/>
        </w:r>
        <w:r>
          <w:instrText xml:space="preserve"> PAGEREF _Toc2433 \h </w:instrText>
        </w:r>
        <w:r>
          <w:fldChar w:fldCharType="separate"/>
        </w:r>
        <w:r>
          <w:t>24</w:t>
        </w:r>
        <w:r>
          <w:fldChar w:fldCharType="end"/>
        </w:r>
      </w:hyperlink>
    </w:p>
    <w:p>
      <w:pPr>
        <w:pStyle w:val="TOC2"/>
        <w:tabs>
          <w:tab w:val="right" w:leader="dot" w:pos="8306"/>
        </w:tabs>
      </w:pPr>
      <w:hyperlink w:anchor="_Toc9947" w:history="1">
        <w:r>
          <w:rPr>
            <w:rFonts w:ascii="仿宋" w:eastAsia="仿宋" w:hAnsi="仿宋" w:cs="仿宋" w:hint="eastAsia"/>
            <w:lang w:eastAsia="zh-CN"/>
          </w:rPr>
          <w:t>(二)、IGBT逆变式电焊机市场分析预测</w:t>
        </w:r>
        <w:r>
          <w:tab/>
        </w:r>
        <w:r>
          <w:fldChar w:fldCharType="begin"/>
        </w:r>
        <w:r>
          <w:instrText xml:space="preserve"> PAGEREF _Toc9947 \h </w:instrText>
        </w:r>
        <w:r>
          <w:fldChar w:fldCharType="separate"/>
        </w:r>
        <w:r>
          <w:t>25</w:t>
        </w:r>
        <w:r>
          <w:fldChar w:fldCharType="end"/>
        </w:r>
      </w:hyperlink>
    </w:p>
    <w:p>
      <w:pPr>
        <w:pStyle w:val="TOC1"/>
        <w:tabs>
          <w:tab w:val="right" w:leader="dot" w:pos="8306"/>
        </w:tabs>
      </w:pPr>
      <w:hyperlink w:anchor="_Toc433" w:history="1">
        <w:r>
          <w:rPr>
            <w:rFonts w:ascii="仿宋" w:eastAsia="仿宋" w:hAnsi="仿宋" w:cs="仿宋" w:hint="eastAsia"/>
            <w:lang w:eastAsia="zh-CN"/>
          </w:rPr>
          <w:t>七、IGBT逆变式电焊机项目创新与研发</w:t>
        </w:r>
        <w:r>
          <w:tab/>
        </w:r>
        <w:r>
          <w:fldChar w:fldCharType="begin"/>
        </w:r>
        <w:r>
          <w:instrText xml:space="preserve"> PAGEREF _Toc433 \h </w:instrText>
        </w:r>
        <w:r>
          <w:fldChar w:fldCharType="separate"/>
        </w:r>
        <w:r>
          <w:t>26</w:t>
        </w:r>
        <w:r>
          <w:fldChar w:fldCharType="end"/>
        </w:r>
      </w:hyperlink>
    </w:p>
    <w:p>
      <w:pPr>
        <w:pStyle w:val="TOC2"/>
        <w:tabs>
          <w:tab w:val="right" w:leader="dot" w:pos="8306"/>
        </w:tabs>
      </w:pPr>
      <w:hyperlink w:anchor="_Toc32113" w:history="1">
        <w:r>
          <w:rPr>
            <w:rFonts w:ascii="仿宋" w:eastAsia="仿宋" w:hAnsi="仿宋" w:cs="仿宋" w:hint="eastAsia"/>
            <w:lang w:eastAsia="zh-CN"/>
          </w:rPr>
          <w:t>(一)、创新策略与方向</w:t>
        </w:r>
        <w:r>
          <w:tab/>
        </w:r>
        <w:r>
          <w:fldChar w:fldCharType="begin"/>
        </w:r>
        <w:r>
          <w:instrText xml:space="preserve"> PAGEREF _Toc32113 \h </w:instrText>
        </w:r>
        <w:r>
          <w:fldChar w:fldCharType="separate"/>
        </w:r>
        <w:r>
          <w:t>26</w:t>
        </w:r>
        <w:r>
          <w:fldChar w:fldCharType="end"/>
        </w:r>
      </w:hyperlink>
    </w:p>
    <w:p>
      <w:pPr>
        <w:pStyle w:val="TOC2"/>
        <w:tabs>
          <w:tab w:val="right" w:leader="dot" w:pos="8306"/>
        </w:tabs>
      </w:pPr>
      <w:hyperlink w:anchor="_Toc13978" w:history="1">
        <w:r>
          <w:rPr>
            <w:rFonts w:ascii="仿宋" w:eastAsia="仿宋" w:hAnsi="仿宋" w:cs="仿宋" w:hint="eastAsia"/>
            <w:lang w:eastAsia="zh-CN"/>
          </w:rPr>
          <w:t>(二)、研发规划与投入</w:t>
        </w:r>
        <w:r>
          <w:tab/>
        </w:r>
        <w:r>
          <w:fldChar w:fldCharType="begin"/>
        </w:r>
        <w:r>
          <w:instrText xml:space="preserve"> PAGEREF _Toc13978 \h </w:instrText>
        </w:r>
        <w:r>
          <w:fldChar w:fldCharType="separate"/>
        </w:r>
        <w:r>
          <w:t>27</w:t>
        </w:r>
        <w:r>
          <w:fldChar w:fldCharType="end"/>
        </w:r>
      </w:hyperlink>
    </w:p>
    <w:p>
      <w:pPr>
        <w:pStyle w:val="TOC1"/>
        <w:tabs>
          <w:tab w:val="right" w:leader="dot" w:pos="8306"/>
        </w:tabs>
      </w:pPr>
      <w:hyperlink w:anchor="_Toc21078" w:history="1">
        <w:r>
          <w:rPr>
            <w:rFonts w:ascii="仿宋" w:eastAsia="仿宋" w:hAnsi="仿宋" w:cs="仿宋" w:hint="eastAsia"/>
            <w:lang w:eastAsia="zh-CN"/>
          </w:rPr>
          <w:t>八、IGBT逆变式电焊机项目人力资源培养与发展</w:t>
        </w:r>
        <w:r>
          <w:tab/>
        </w:r>
        <w:r>
          <w:fldChar w:fldCharType="begin"/>
        </w:r>
        <w:r>
          <w:instrText xml:space="preserve"> PAGEREF _Toc21078 \h </w:instrText>
        </w:r>
        <w:r>
          <w:fldChar w:fldCharType="separate"/>
        </w:r>
        <w:r>
          <w:t>29</w:t>
        </w:r>
        <w:r>
          <w:fldChar w:fldCharType="end"/>
        </w:r>
      </w:hyperlink>
    </w:p>
    <w:p>
      <w:pPr>
        <w:pStyle w:val="TOC2"/>
        <w:tabs>
          <w:tab w:val="right" w:leader="dot" w:pos="8306"/>
        </w:tabs>
      </w:pPr>
      <w:hyperlink w:anchor="_Toc1067" w:history="1">
        <w:r>
          <w:rPr>
            <w:rFonts w:ascii="仿宋" w:eastAsia="仿宋" w:hAnsi="仿宋" w:cs="仿宋" w:hint="eastAsia"/>
            <w:lang w:eastAsia="zh-CN"/>
          </w:rPr>
          <w:t>(一)、人才需求与规划</w:t>
        </w:r>
        <w:r>
          <w:tab/>
        </w:r>
        <w:r>
          <w:fldChar w:fldCharType="begin"/>
        </w:r>
        <w:r>
          <w:instrText xml:space="preserve"> PAGEREF _Toc1067 \h </w:instrText>
        </w:r>
        <w:r>
          <w:fldChar w:fldCharType="separate"/>
        </w:r>
        <w:r>
          <w:t>29</w:t>
        </w:r>
        <w:r>
          <w:fldChar w:fldCharType="end"/>
        </w:r>
      </w:hyperlink>
    </w:p>
    <w:p>
      <w:pPr>
        <w:pStyle w:val="TOC2"/>
        <w:tabs>
          <w:tab w:val="right" w:leader="dot" w:pos="8306"/>
        </w:tabs>
      </w:pPr>
      <w:hyperlink w:anchor="_Toc3964" w:history="1">
        <w:r>
          <w:rPr>
            <w:rFonts w:ascii="仿宋" w:eastAsia="仿宋" w:hAnsi="仿宋" w:cs="仿宋" w:hint="eastAsia"/>
            <w:lang w:eastAsia="zh-CN"/>
          </w:rPr>
          <w:t>(二)、培训与发展计划</w:t>
        </w:r>
        <w:r>
          <w:tab/>
        </w:r>
        <w:r>
          <w:fldChar w:fldCharType="begin"/>
        </w:r>
        <w:r>
          <w:instrText xml:space="preserve"> PAGEREF _Toc3964 \h </w:instrText>
        </w:r>
        <w:r>
          <w:fldChar w:fldCharType="separate"/>
        </w:r>
        <w:r>
          <w:t>30</w:t>
        </w:r>
        <w:r>
          <w:fldChar w:fldCharType="end"/>
        </w:r>
      </w:hyperlink>
    </w:p>
    <w:p>
      <w:pPr>
        <w:pStyle w:val="TOC1"/>
        <w:tabs>
          <w:tab w:val="right" w:leader="dot" w:pos="8306"/>
        </w:tabs>
      </w:pPr>
      <w:hyperlink w:anchor="_Toc15182" w:history="1">
        <w:r>
          <w:rPr>
            <w:rFonts w:ascii="仿宋" w:eastAsia="仿宋" w:hAnsi="仿宋" w:cs="仿宋" w:hint="eastAsia"/>
            <w:lang w:eastAsia="zh-CN"/>
          </w:rPr>
          <w:t>九、IGBT逆变式电焊机项目计划安排</w:t>
        </w:r>
        <w:r>
          <w:tab/>
        </w:r>
        <w:r>
          <w:fldChar w:fldCharType="begin"/>
        </w:r>
        <w:r>
          <w:instrText xml:space="preserve"> PAGEREF _Toc15182 \h </w:instrText>
        </w:r>
        <w:r>
          <w:fldChar w:fldCharType="separate"/>
        </w:r>
        <w:r>
          <w:t>30</w:t>
        </w:r>
        <w:r>
          <w:fldChar w:fldCharType="end"/>
        </w:r>
      </w:hyperlink>
    </w:p>
    <w:p>
      <w:pPr>
        <w:pStyle w:val="TOC2"/>
        <w:tabs>
          <w:tab w:val="right" w:leader="dot" w:pos="8306"/>
        </w:tabs>
      </w:pPr>
      <w:hyperlink w:anchor="_Toc32249" w:history="1">
        <w:r>
          <w:rPr>
            <w:rFonts w:ascii="仿宋" w:eastAsia="仿宋" w:hAnsi="仿宋" w:cs="仿宋" w:hint="eastAsia"/>
            <w:lang w:eastAsia="zh-CN"/>
          </w:rPr>
          <w:t>(一)、建设周期</w:t>
        </w:r>
        <w:r>
          <w:tab/>
        </w:r>
        <w:r>
          <w:fldChar w:fldCharType="begin"/>
        </w:r>
        <w:r>
          <w:instrText xml:space="preserve"> PAGEREF _Toc32249 \h </w:instrText>
        </w:r>
        <w:r>
          <w:fldChar w:fldCharType="separate"/>
        </w:r>
        <w:r>
          <w:t>30</w:t>
        </w:r>
        <w:r>
          <w:fldChar w:fldCharType="end"/>
        </w:r>
      </w:hyperlink>
    </w:p>
    <w:p>
      <w:pPr>
        <w:pStyle w:val="TOC2"/>
        <w:tabs>
          <w:tab w:val="right" w:leader="dot" w:pos="8306"/>
        </w:tabs>
      </w:pPr>
      <w:hyperlink w:anchor="_Toc5446" w:history="1">
        <w:r>
          <w:rPr>
            <w:rFonts w:ascii="仿宋" w:eastAsia="仿宋" w:hAnsi="仿宋" w:cs="仿宋" w:hint="eastAsia"/>
            <w:lang w:eastAsia="zh-CN"/>
          </w:rPr>
          <w:t>(二)、建设进度</w:t>
        </w:r>
        <w:r>
          <w:tab/>
        </w:r>
        <w:r>
          <w:fldChar w:fldCharType="begin"/>
        </w:r>
        <w:r>
          <w:instrText xml:space="preserve"> PAGEREF _Toc5446 \h </w:instrText>
        </w:r>
        <w:r>
          <w:fldChar w:fldCharType="separate"/>
        </w:r>
        <w:r>
          <w:t>31</w:t>
        </w:r>
        <w:r>
          <w:fldChar w:fldCharType="end"/>
        </w:r>
      </w:hyperlink>
    </w:p>
    <w:p>
      <w:pPr>
        <w:pStyle w:val="TOC2"/>
        <w:tabs>
          <w:tab w:val="right" w:leader="dot" w:pos="8306"/>
        </w:tabs>
      </w:pPr>
      <w:hyperlink w:anchor="_Toc23654" w:history="1">
        <w:r>
          <w:rPr>
            <w:rFonts w:ascii="仿宋" w:eastAsia="仿宋" w:hAnsi="仿宋" w:cs="仿宋" w:hint="eastAsia"/>
            <w:lang w:eastAsia="zh-CN"/>
          </w:rPr>
          <w:t>(三)、进度安排注意事项</w:t>
        </w:r>
        <w:r>
          <w:tab/>
        </w:r>
        <w:r>
          <w:fldChar w:fldCharType="begin"/>
        </w:r>
        <w:r>
          <w:instrText xml:space="preserve"> PAGEREF _Toc23654 \h </w:instrText>
        </w:r>
        <w:r>
          <w:fldChar w:fldCharType="separate"/>
        </w:r>
        <w:r>
          <w:t>32</w:t>
        </w:r>
        <w:r>
          <w:fldChar w:fldCharType="end"/>
        </w:r>
      </w:hyperlink>
    </w:p>
    <w:p>
      <w:pPr>
        <w:pStyle w:val="TOC2"/>
        <w:tabs>
          <w:tab w:val="right" w:leader="dot" w:pos="8306"/>
        </w:tabs>
      </w:pPr>
      <w:hyperlink w:anchor="_Toc7971" w:history="1">
        <w:r>
          <w:rPr>
            <w:rFonts w:ascii="仿宋" w:eastAsia="仿宋" w:hAnsi="仿宋" w:cs="仿宋" w:hint="eastAsia"/>
            <w:lang w:eastAsia="zh-CN"/>
          </w:rPr>
          <w:t>(四)、人力资源配置</w:t>
        </w:r>
        <w:r>
          <w:tab/>
        </w:r>
        <w:r>
          <w:fldChar w:fldCharType="begin"/>
        </w:r>
        <w:r>
          <w:instrText xml:space="preserve"> PAGEREF _Toc7971 \h </w:instrText>
        </w:r>
        <w:r>
          <w:fldChar w:fldCharType="separate"/>
        </w:r>
        <w:r>
          <w:t>34</w:t>
        </w:r>
        <w:r>
          <w:fldChar w:fldCharType="end"/>
        </w:r>
      </w:hyperlink>
    </w:p>
    <w:p>
      <w:pPr>
        <w:pStyle w:val="TOC1"/>
        <w:tabs>
          <w:tab w:val="right" w:leader="dot" w:pos="8306"/>
        </w:tabs>
      </w:pPr>
      <w:hyperlink w:anchor="_Toc4355" w:history="1">
        <w:r>
          <w:rPr>
            <w:rFonts w:ascii="仿宋" w:eastAsia="仿宋" w:hAnsi="仿宋" w:cs="仿宋" w:hint="eastAsia"/>
            <w:lang w:eastAsia="zh-CN"/>
          </w:rPr>
          <w:t>十、IGBT逆变式电焊机项目技术管理</w:t>
        </w:r>
        <w:r>
          <w:tab/>
        </w:r>
        <w:r>
          <w:fldChar w:fldCharType="begin"/>
        </w:r>
        <w:r>
          <w:instrText xml:space="preserve"> PAGEREF _Toc4355 \h </w:instrText>
        </w:r>
        <w:r>
          <w:fldChar w:fldCharType="separate"/>
        </w:r>
        <w:r>
          <w:t>34</w:t>
        </w:r>
        <w:r>
          <w:fldChar w:fldCharType="end"/>
        </w:r>
      </w:hyperlink>
    </w:p>
    <w:p>
      <w:pPr>
        <w:pStyle w:val="TOC2"/>
        <w:tabs>
          <w:tab w:val="right" w:leader="dot" w:pos="8306"/>
        </w:tabs>
      </w:pPr>
      <w:hyperlink w:anchor="_Toc17872" w:history="1">
        <w:r>
          <w:rPr>
            <w:rFonts w:ascii="仿宋" w:eastAsia="仿宋" w:hAnsi="仿宋" w:cs="仿宋" w:hint="eastAsia"/>
            <w:lang w:eastAsia="zh-CN"/>
          </w:rPr>
          <w:t>(一)、技术方案选用方向</w:t>
        </w:r>
        <w:r>
          <w:tab/>
        </w:r>
        <w:r>
          <w:fldChar w:fldCharType="begin"/>
        </w:r>
        <w:r>
          <w:instrText xml:space="preserve"> PAGEREF _Toc17872 \h </w:instrText>
        </w:r>
        <w:r>
          <w:fldChar w:fldCharType="separate"/>
        </w:r>
        <w:r>
          <w:t>34</w:t>
        </w:r>
        <w:r>
          <w:fldChar w:fldCharType="end"/>
        </w:r>
      </w:hyperlink>
    </w:p>
    <w:p>
      <w:pPr>
        <w:pStyle w:val="TOC2"/>
        <w:tabs>
          <w:tab w:val="right" w:leader="dot" w:pos="8306"/>
        </w:tabs>
      </w:pPr>
      <w:hyperlink w:anchor="_Toc7698" w:history="1">
        <w:r>
          <w:rPr>
            <w:rFonts w:ascii="仿宋" w:eastAsia="仿宋" w:hAnsi="仿宋" w:cs="仿宋" w:hint="eastAsia"/>
            <w:lang w:eastAsia="zh-CN"/>
          </w:rPr>
          <w:t>(二)、工艺技术方案选用原则</w:t>
        </w:r>
        <w:r>
          <w:tab/>
        </w:r>
        <w:r>
          <w:fldChar w:fldCharType="begin"/>
        </w:r>
        <w:r>
          <w:instrText xml:space="preserve"> PAGEREF _Toc7698 \h </w:instrText>
        </w:r>
        <w:r>
          <w:fldChar w:fldCharType="separate"/>
        </w:r>
        <w:r>
          <w:t>36</w:t>
        </w:r>
        <w:r>
          <w:fldChar w:fldCharType="end"/>
        </w:r>
      </w:hyperlink>
    </w:p>
    <w:p>
      <w:pPr>
        <w:pStyle w:val="TOC2"/>
        <w:tabs>
          <w:tab w:val="right" w:leader="dot" w:pos="8306"/>
        </w:tabs>
      </w:pPr>
      <w:hyperlink w:anchor="_Toc12158" w:history="1">
        <w:r>
          <w:rPr>
            <w:rFonts w:ascii="仿宋" w:eastAsia="仿宋" w:hAnsi="仿宋" w:cs="仿宋" w:hint="eastAsia"/>
            <w:lang w:eastAsia="zh-CN"/>
          </w:rPr>
          <w:t>(三)、工艺技术方案要求</w:t>
        </w:r>
        <w:r>
          <w:tab/>
        </w:r>
        <w:r>
          <w:fldChar w:fldCharType="begin"/>
        </w:r>
        <w:r>
          <w:instrText xml:space="preserve"> PAGEREF _Toc12158 \h </w:instrText>
        </w:r>
        <w:r>
          <w:fldChar w:fldCharType="separate"/>
        </w:r>
        <w:r>
          <w:t>39</w:t>
        </w:r>
        <w:r>
          <w:fldChar w:fldCharType="end"/>
        </w:r>
      </w:hyperlink>
    </w:p>
    <w:p>
      <w:pPr>
        <w:pStyle w:val="TOC1"/>
        <w:tabs>
          <w:tab w:val="right" w:leader="dot" w:pos="8306"/>
        </w:tabs>
      </w:pPr>
      <w:hyperlink w:anchor="_Toc29203" w:history="1">
        <w:r>
          <w:rPr>
            <w:rFonts w:ascii="仿宋" w:eastAsia="仿宋" w:hAnsi="仿宋" w:cs="仿宋" w:hint="eastAsia"/>
            <w:lang w:eastAsia="zh-CN"/>
          </w:rPr>
          <w:t>十一、IGBT逆变式电焊机项目环境影响分析</w:t>
        </w:r>
        <w:r>
          <w:tab/>
        </w:r>
        <w:r>
          <w:fldChar w:fldCharType="begin"/>
        </w:r>
        <w:r>
          <w:instrText xml:space="preserve"> PAGEREF _Toc29203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91" w:history="1">
        <w:r>
          <w:rPr>
            <w:rFonts w:ascii="仿宋" w:eastAsia="仿宋" w:hAnsi="仿宋" w:cs="仿宋" w:hint="eastAsia"/>
            <w:lang w:eastAsia="zh-CN"/>
          </w:rPr>
          <w:t>(一)、建设区域环境质量现状</w:t>
        </w:r>
        <w:r>
          <w:tab/>
        </w:r>
        <w:r>
          <w:fldChar w:fldCharType="begin"/>
        </w:r>
        <w:r>
          <w:instrText xml:space="preserve"> PAGEREF _Toc13691 \h </w:instrText>
        </w:r>
        <w:r>
          <w:fldChar w:fldCharType="separate"/>
        </w:r>
        <w:r>
          <w:t>41</w:t>
        </w:r>
        <w:r>
          <w:fldChar w:fldCharType="end"/>
        </w:r>
      </w:hyperlink>
    </w:p>
    <w:p>
      <w:pPr>
        <w:pStyle w:val="TOC2"/>
        <w:tabs>
          <w:tab w:val="right" w:leader="dot" w:pos="8306"/>
        </w:tabs>
      </w:pPr>
      <w:hyperlink w:anchor="_Toc15037" w:history="1">
        <w:r>
          <w:rPr>
            <w:rFonts w:ascii="仿宋" w:eastAsia="仿宋" w:hAnsi="仿宋" w:cs="仿宋" w:hint="eastAsia"/>
            <w:lang w:eastAsia="zh-CN"/>
          </w:rPr>
          <w:t>(二)、建设期环境保护</w:t>
        </w:r>
        <w:r>
          <w:tab/>
        </w:r>
        <w:r>
          <w:fldChar w:fldCharType="begin"/>
        </w:r>
        <w:r>
          <w:instrText xml:space="preserve"> PAGEREF _Toc15037 \h </w:instrText>
        </w:r>
        <w:r>
          <w:fldChar w:fldCharType="separate"/>
        </w:r>
        <w:r>
          <w:t>42</w:t>
        </w:r>
        <w:r>
          <w:fldChar w:fldCharType="end"/>
        </w:r>
      </w:hyperlink>
    </w:p>
    <w:p>
      <w:pPr>
        <w:pStyle w:val="TOC2"/>
        <w:tabs>
          <w:tab w:val="right" w:leader="dot" w:pos="8306"/>
        </w:tabs>
      </w:pPr>
      <w:hyperlink w:anchor="_Toc10680" w:history="1">
        <w:r>
          <w:rPr>
            <w:rFonts w:ascii="仿宋" w:eastAsia="仿宋" w:hAnsi="仿宋" w:cs="仿宋" w:hint="eastAsia"/>
            <w:lang w:eastAsia="zh-CN"/>
          </w:rPr>
          <w:t>(三)、运营期环境保护</w:t>
        </w:r>
        <w:r>
          <w:tab/>
        </w:r>
        <w:r>
          <w:fldChar w:fldCharType="begin"/>
        </w:r>
        <w:r>
          <w:instrText xml:space="preserve"> PAGEREF _Toc10680 \h </w:instrText>
        </w:r>
        <w:r>
          <w:fldChar w:fldCharType="separate"/>
        </w:r>
        <w:r>
          <w:t>44</w:t>
        </w:r>
        <w:r>
          <w:fldChar w:fldCharType="end"/>
        </w:r>
      </w:hyperlink>
    </w:p>
    <w:p>
      <w:pPr>
        <w:pStyle w:val="TOC2"/>
        <w:tabs>
          <w:tab w:val="right" w:leader="dot" w:pos="8306"/>
        </w:tabs>
      </w:pPr>
      <w:hyperlink w:anchor="_Toc22765" w:history="1">
        <w:r>
          <w:rPr>
            <w:rFonts w:ascii="仿宋" w:eastAsia="仿宋" w:hAnsi="仿宋" w:cs="仿宋" w:hint="eastAsia"/>
            <w:lang w:eastAsia="zh-CN"/>
          </w:rPr>
          <w:t>(四)、IGBT逆变式电焊机项目建设对区域经济的影响</w:t>
        </w:r>
        <w:r>
          <w:tab/>
        </w:r>
        <w:r>
          <w:fldChar w:fldCharType="begin"/>
        </w:r>
        <w:r>
          <w:instrText xml:space="preserve"> PAGEREF _Toc22765 \h </w:instrText>
        </w:r>
        <w:r>
          <w:fldChar w:fldCharType="separate"/>
        </w:r>
        <w:r>
          <w:t>45</w:t>
        </w:r>
        <w:r>
          <w:fldChar w:fldCharType="end"/>
        </w:r>
      </w:hyperlink>
    </w:p>
    <w:p>
      <w:pPr>
        <w:pStyle w:val="TOC2"/>
        <w:tabs>
          <w:tab w:val="right" w:leader="dot" w:pos="8306"/>
        </w:tabs>
      </w:pPr>
      <w:hyperlink w:anchor="_Toc11661" w:history="1">
        <w:r>
          <w:rPr>
            <w:rFonts w:ascii="仿宋" w:eastAsia="仿宋" w:hAnsi="仿宋" w:cs="仿宋" w:hint="eastAsia"/>
            <w:lang w:eastAsia="zh-CN"/>
          </w:rPr>
          <w:t>(五)、废弃物处理</w:t>
        </w:r>
        <w:r>
          <w:tab/>
        </w:r>
        <w:r>
          <w:fldChar w:fldCharType="begin"/>
        </w:r>
        <w:r>
          <w:instrText xml:space="preserve"> PAGEREF _Toc11661 \h </w:instrText>
        </w:r>
        <w:r>
          <w:fldChar w:fldCharType="separate"/>
        </w:r>
        <w:r>
          <w:t>47</w:t>
        </w:r>
        <w:r>
          <w:fldChar w:fldCharType="end"/>
        </w:r>
      </w:hyperlink>
    </w:p>
    <w:p>
      <w:pPr>
        <w:pStyle w:val="TOC2"/>
        <w:tabs>
          <w:tab w:val="right" w:leader="dot" w:pos="8306"/>
        </w:tabs>
      </w:pPr>
      <w:hyperlink w:anchor="_Toc17634" w:history="1">
        <w:r>
          <w:rPr>
            <w:rFonts w:ascii="仿宋" w:eastAsia="仿宋" w:hAnsi="仿宋" w:cs="仿宋" w:hint="eastAsia"/>
            <w:lang w:eastAsia="zh-CN"/>
          </w:rPr>
          <w:t>(六)、特殊环境影响分析</w:t>
        </w:r>
        <w:r>
          <w:tab/>
        </w:r>
        <w:r>
          <w:fldChar w:fldCharType="begin"/>
        </w:r>
        <w:r>
          <w:instrText xml:space="preserve"> PAGEREF _Toc17634 \h </w:instrText>
        </w:r>
        <w:r>
          <w:fldChar w:fldCharType="separate"/>
        </w:r>
        <w:r>
          <w:t>48</w:t>
        </w:r>
        <w:r>
          <w:fldChar w:fldCharType="end"/>
        </w:r>
      </w:hyperlink>
    </w:p>
    <w:p>
      <w:pPr>
        <w:pStyle w:val="TOC2"/>
        <w:tabs>
          <w:tab w:val="right" w:leader="dot" w:pos="8306"/>
        </w:tabs>
      </w:pPr>
      <w:hyperlink w:anchor="_Toc19317" w:history="1">
        <w:r>
          <w:rPr>
            <w:rFonts w:ascii="仿宋" w:eastAsia="仿宋" w:hAnsi="仿宋" w:cs="仿宋" w:hint="eastAsia"/>
            <w:lang w:eastAsia="zh-CN"/>
          </w:rPr>
          <w:t>(七)、清洁生产</w:t>
        </w:r>
        <w:r>
          <w:tab/>
        </w:r>
        <w:r>
          <w:fldChar w:fldCharType="begin"/>
        </w:r>
        <w:r>
          <w:instrText xml:space="preserve"> PAGEREF _Toc19317 \h </w:instrText>
        </w:r>
        <w:r>
          <w:fldChar w:fldCharType="separate"/>
        </w:r>
        <w:r>
          <w:t>50</w:t>
        </w:r>
        <w:r>
          <w:fldChar w:fldCharType="end"/>
        </w:r>
      </w:hyperlink>
    </w:p>
    <w:p>
      <w:pPr>
        <w:pStyle w:val="TOC2"/>
        <w:tabs>
          <w:tab w:val="right" w:leader="dot" w:pos="8306"/>
        </w:tabs>
      </w:pPr>
      <w:hyperlink w:anchor="_Toc28027" w:history="1">
        <w:r>
          <w:rPr>
            <w:rFonts w:ascii="仿宋" w:eastAsia="仿宋" w:hAnsi="仿宋" w:cs="仿宋" w:hint="eastAsia"/>
            <w:lang w:eastAsia="zh-CN"/>
          </w:rPr>
          <w:t>(八)、环境保护综合评价</w:t>
        </w:r>
        <w:r>
          <w:tab/>
        </w:r>
        <w:r>
          <w:fldChar w:fldCharType="begin"/>
        </w:r>
        <w:r>
          <w:instrText xml:space="preserve"> PAGEREF _Toc28027 \h </w:instrText>
        </w:r>
        <w:r>
          <w:fldChar w:fldCharType="separate"/>
        </w:r>
        <w:r>
          <w:t>51</w:t>
        </w:r>
        <w:r>
          <w:fldChar w:fldCharType="end"/>
        </w:r>
      </w:hyperlink>
    </w:p>
    <w:p>
      <w:pPr>
        <w:pStyle w:val="TOC1"/>
        <w:tabs>
          <w:tab w:val="right" w:leader="dot" w:pos="8306"/>
        </w:tabs>
      </w:pPr>
      <w:hyperlink w:anchor="_Toc21466" w:history="1">
        <w:r>
          <w:rPr>
            <w:rFonts w:ascii="仿宋" w:eastAsia="仿宋" w:hAnsi="仿宋" w:cs="仿宋" w:hint="eastAsia"/>
            <w:lang w:eastAsia="zh-CN"/>
          </w:rPr>
          <w:t>十二、IGBT逆变式电焊机项目社会影响</w:t>
        </w:r>
        <w:r>
          <w:tab/>
        </w:r>
        <w:r>
          <w:fldChar w:fldCharType="begin"/>
        </w:r>
        <w:r>
          <w:instrText xml:space="preserve"> PAGEREF _Toc21466 \h </w:instrText>
        </w:r>
        <w:r>
          <w:fldChar w:fldCharType="separate"/>
        </w:r>
        <w:r>
          <w:t>52</w:t>
        </w:r>
        <w:r>
          <w:fldChar w:fldCharType="end"/>
        </w:r>
      </w:hyperlink>
    </w:p>
    <w:p>
      <w:pPr>
        <w:pStyle w:val="TOC2"/>
        <w:tabs>
          <w:tab w:val="right" w:leader="dot" w:pos="8306"/>
        </w:tabs>
      </w:pPr>
      <w:hyperlink w:anchor="_Toc12890" w:history="1">
        <w:r>
          <w:rPr>
            <w:rFonts w:ascii="仿宋" w:eastAsia="仿宋" w:hAnsi="仿宋" w:cs="仿宋" w:hint="eastAsia"/>
            <w:lang w:eastAsia="zh-CN"/>
          </w:rPr>
          <w:t>(一)、社会责任与义务</w:t>
        </w:r>
        <w:r>
          <w:tab/>
        </w:r>
        <w:r>
          <w:fldChar w:fldCharType="begin"/>
        </w:r>
        <w:r>
          <w:instrText xml:space="preserve"> PAGEREF _Toc12890 \h </w:instrText>
        </w:r>
        <w:r>
          <w:fldChar w:fldCharType="separate"/>
        </w:r>
        <w:r>
          <w:t>52</w:t>
        </w:r>
        <w:r>
          <w:fldChar w:fldCharType="end"/>
        </w:r>
      </w:hyperlink>
    </w:p>
    <w:p>
      <w:pPr>
        <w:pStyle w:val="TOC2"/>
        <w:tabs>
          <w:tab w:val="right" w:leader="dot" w:pos="8306"/>
        </w:tabs>
      </w:pPr>
      <w:hyperlink w:anchor="_Toc15665" w:history="1">
        <w:r>
          <w:rPr>
            <w:rFonts w:ascii="仿宋" w:eastAsia="仿宋" w:hAnsi="仿宋" w:cs="仿宋" w:hint="eastAsia"/>
            <w:lang w:eastAsia="zh-CN"/>
          </w:rPr>
          <w:t>(二)、社会参与与沟通</w:t>
        </w:r>
        <w:r>
          <w:tab/>
        </w:r>
        <w:r>
          <w:fldChar w:fldCharType="begin"/>
        </w:r>
        <w:r>
          <w:instrText xml:space="preserve"> PAGEREF _Toc15665 \h </w:instrText>
        </w:r>
        <w:r>
          <w:fldChar w:fldCharType="separate"/>
        </w:r>
        <w:r>
          <w:t>53</w:t>
        </w:r>
        <w:r>
          <w:fldChar w:fldCharType="end"/>
        </w:r>
      </w:hyperlink>
    </w:p>
    <w:p>
      <w:pPr>
        <w:pStyle w:val="TOC1"/>
        <w:tabs>
          <w:tab w:val="right" w:leader="dot" w:pos="8306"/>
        </w:tabs>
      </w:pPr>
      <w:hyperlink w:anchor="_Toc22546" w:history="1">
        <w:r>
          <w:rPr>
            <w:rFonts w:ascii="仿宋" w:eastAsia="仿宋" w:hAnsi="仿宋" w:cs="仿宋" w:hint="eastAsia"/>
            <w:lang w:eastAsia="zh-CN"/>
          </w:rPr>
          <w:t>十三、IGBT逆变式电焊机项目实施时间节点</w:t>
        </w:r>
        <w:r>
          <w:tab/>
        </w:r>
        <w:r>
          <w:fldChar w:fldCharType="begin"/>
        </w:r>
        <w:r>
          <w:instrText xml:space="preserve"> PAGEREF _Toc22546 \h </w:instrText>
        </w:r>
        <w:r>
          <w:fldChar w:fldCharType="separate"/>
        </w:r>
        <w:r>
          <w:t>54</w:t>
        </w:r>
        <w:r>
          <w:fldChar w:fldCharType="end"/>
        </w:r>
      </w:hyperlink>
    </w:p>
    <w:p>
      <w:pPr>
        <w:pStyle w:val="TOC2"/>
        <w:tabs>
          <w:tab w:val="right" w:leader="dot" w:pos="8306"/>
        </w:tabs>
      </w:pPr>
      <w:hyperlink w:anchor="_Toc2543" w:history="1">
        <w:r>
          <w:rPr>
            <w:rFonts w:ascii="仿宋" w:eastAsia="仿宋" w:hAnsi="仿宋" w:cs="仿宋" w:hint="eastAsia"/>
            <w:lang w:eastAsia="zh-CN"/>
          </w:rPr>
          <w:t>(一)、IGBT逆变式电焊机项目启动阶段时间节点</w:t>
        </w:r>
        <w:r>
          <w:tab/>
        </w:r>
        <w:r>
          <w:fldChar w:fldCharType="begin"/>
        </w:r>
        <w:r>
          <w:instrText xml:space="preserve"> PAGEREF _Toc2543 \h </w:instrText>
        </w:r>
        <w:r>
          <w:fldChar w:fldCharType="separate"/>
        </w:r>
        <w:r>
          <w:t>54</w:t>
        </w:r>
        <w:r>
          <w:fldChar w:fldCharType="end"/>
        </w:r>
      </w:hyperlink>
    </w:p>
    <w:p>
      <w:pPr>
        <w:pStyle w:val="TOC2"/>
        <w:tabs>
          <w:tab w:val="right" w:leader="dot" w:pos="8306"/>
        </w:tabs>
      </w:pPr>
      <w:hyperlink w:anchor="_Toc3784" w:history="1">
        <w:r>
          <w:rPr>
            <w:rFonts w:ascii="仿宋" w:eastAsia="仿宋" w:hAnsi="仿宋" w:cs="仿宋" w:hint="eastAsia"/>
            <w:lang w:eastAsia="zh-CN"/>
          </w:rPr>
          <w:t>(二)、IGBT逆变式电焊机项目执行阶段时间节点</w:t>
        </w:r>
        <w:r>
          <w:tab/>
        </w:r>
        <w:r>
          <w:fldChar w:fldCharType="begin"/>
        </w:r>
        <w:r>
          <w:instrText xml:space="preserve"> PAGEREF _Toc3784 \h </w:instrText>
        </w:r>
        <w:r>
          <w:fldChar w:fldCharType="separate"/>
        </w:r>
        <w:r>
          <w:t>55</w:t>
        </w:r>
        <w:r>
          <w:fldChar w:fldCharType="end"/>
        </w:r>
      </w:hyperlink>
    </w:p>
    <w:p>
      <w:pPr>
        <w:pStyle w:val="TOC2"/>
        <w:tabs>
          <w:tab w:val="right" w:leader="dot" w:pos="8306"/>
        </w:tabs>
      </w:pPr>
      <w:hyperlink w:anchor="_Toc2844" w:history="1">
        <w:r>
          <w:rPr>
            <w:rFonts w:ascii="仿宋" w:eastAsia="仿宋" w:hAnsi="仿宋" w:cs="仿宋" w:hint="eastAsia"/>
            <w:lang w:eastAsia="zh-CN"/>
          </w:rPr>
          <w:t>(三)、IGBT逆变式电焊机项目完成阶段时间节点</w:t>
        </w:r>
        <w:r>
          <w:tab/>
        </w:r>
        <w:r>
          <w:fldChar w:fldCharType="begin"/>
        </w:r>
        <w:r>
          <w:instrText xml:space="preserve"> PAGEREF _Toc2844 \h </w:instrText>
        </w:r>
        <w:r>
          <w:fldChar w:fldCharType="separate"/>
        </w:r>
        <w:r>
          <w:t>56</w:t>
        </w:r>
        <w:r>
          <w:fldChar w:fldCharType="end"/>
        </w:r>
      </w:hyperlink>
    </w:p>
    <w:p>
      <w:pPr>
        <w:pStyle w:val="TOC1"/>
        <w:tabs>
          <w:tab w:val="right" w:leader="dot" w:pos="8306"/>
        </w:tabs>
      </w:pPr>
      <w:hyperlink w:anchor="_Toc9975" w:history="1">
        <w:r>
          <w:rPr>
            <w:rFonts w:ascii="仿宋" w:eastAsia="仿宋" w:hAnsi="仿宋" w:cs="仿宋" w:hint="eastAsia"/>
            <w:lang w:eastAsia="zh-CN"/>
          </w:rPr>
          <w:t>十四、供应链管理</w:t>
        </w:r>
        <w:r>
          <w:tab/>
        </w:r>
        <w:r>
          <w:fldChar w:fldCharType="begin"/>
        </w:r>
        <w:r>
          <w:instrText xml:space="preserve"> PAGEREF _Toc9975 \h </w:instrText>
        </w:r>
        <w:r>
          <w:fldChar w:fldCharType="separate"/>
        </w:r>
        <w:r>
          <w:t>57</w:t>
        </w:r>
        <w:r>
          <w:fldChar w:fldCharType="end"/>
        </w:r>
      </w:hyperlink>
    </w:p>
    <w:p>
      <w:pPr>
        <w:pStyle w:val="TOC2"/>
        <w:tabs>
          <w:tab w:val="right" w:leader="dot" w:pos="8306"/>
        </w:tabs>
      </w:pPr>
      <w:hyperlink w:anchor="_Toc19601" w:history="1">
        <w:r>
          <w:rPr>
            <w:rFonts w:ascii="仿宋" w:eastAsia="仿宋" w:hAnsi="仿宋" w:cs="仿宋" w:hint="eastAsia"/>
            <w:lang w:eastAsia="zh-CN"/>
          </w:rPr>
          <w:t>(一)、供应链战略规划</w:t>
        </w:r>
        <w:r>
          <w:tab/>
        </w:r>
        <w:r>
          <w:fldChar w:fldCharType="begin"/>
        </w:r>
        <w:r>
          <w:instrText xml:space="preserve"> PAGEREF _Toc19601 \h </w:instrText>
        </w:r>
        <w:r>
          <w:fldChar w:fldCharType="separate"/>
        </w:r>
        <w:r>
          <w:t>57</w:t>
        </w:r>
        <w:r>
          <w:fldChar w:fldCharType="end"/>
        </w:r>
      </w:hyperlink>
    </w:p>
    <w:p>
      <w:pPr>
        <w:pStyle w:val="TOC2"/>
        <w:tabs>
          <w:tab w:val="right" w:leader="dot" w:pos="8306"/>
        </w:tabs>
      </w:pPr>
      <w:hyperlink w:anchor="_Toc11572" w:history="1">
        <w:r>
          <w:rPr>
            <w:rFonts w:ascii="仿宋" w:eastAsia="仿宋" w:hAnsi="仿宋" w:cs="仿宋" w:hint="eastAsia"/>
            <w:lang w:eastAsia="zh-CN"/>
          </w:rPr>
          <w:t>(二)、供应商选择与合作</w:t>
        </w:r>
        <w:r>
          <w:tab/>
        </w:r>
        <w:r>
          <w:fldChar w:fldCharType="begin"/>
        </w:r>
        <w:r>
          <w:instrText xml:space="preserve"> PAGEREF _Toc11572 \h </w:instrText>
        </w:r>
        <w:r>
          <w:fldChar w:fldCharType="separate"/>
        </w:r>
        <w:r>
          <w:t>59</w:t>
        </w:r>
        <w:r>
          <w:fldChar w:fldCharType="end"/>
        </w:r>
      </w:hyperlink>
    </w:p>
    <w:p>
      <w:pPr>
        <w:pStyle w:val="TOC2"/>
        <w:tabs>
          <w:tab w:val="right" w:leader="dot" w:pos="8306"/>
        </w:tabs>
      </w:pPr>
      <w:hyperlink w:anchor="_Toc8232" w:history="1">
        <w:r>
          <w:rPr>
            <w:rFonts w:ascii="仿宋" w:eastAsia="仿宋" w:hAnsi="仿宋" w:cs="仿宋" w:hint="eastAsia"/>
            <w:lang w:eastAsia="zh-CN"/>
          </w:rPr>
          <w:t>(三)、物流与库存管理</w:t>
        </w:r>
        <w:r>
          <w:tab/>
        </w:r>
        <w:r>
          <w:fldChar w:fldCharType="begin"/>
        </w:r>
        <w:r>
          <w:instrText xml:space="preserve"> PAGEREF _Toc8232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42"/>
      <w:r>
        <w:rPr>
          <w:rFonts w:ascii="仿宋" w:eastAsia="仿宋" w:hAnsi="仿宋" w:cs="仿宋" w:hint="eastAsia"/>
          <w:sz w:val="28"/>
          <w:lang w:eastAsia="zh-CN"/>
        </w:rPr>
        <w:t>一、IGBT逆变式电焊机项目文档管理</w:t>
      </w:r>
      <w:bookmarkEnd w:id="2"/>
    </w:p>
    <w:p>
      <w:pPr>
        <w:pStyle w:val="Heading2"/>
        <w:rPr>
          <w:rFonts w:ascii="仿宋" w:eastAsia="仿宋" w:hAnsi="仿宋" w:cs="仿宋" w:hint="eastAsia"/>
          <w:lang w:eastAsia="zh-CN"/>
        </w:rPr>
      </w:pPr>
      <w:bookmarkStart w:id="3" w:name="_Toc165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IGBT逆变式电焊机项目高度重视文档的质量和准确性，以支持IGBT逆变式电焊机项目的各项活动和决策。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文档的编制始于IGBT逆变式电焊机项目计划的初期，我们制定了详细的文档编制计划，明确了每个文档的内容、格式和编写责任人。在IGBT逆变式电焊机项目启动阶段，我们首先编制了IGBT逆变式电焊机项目章程，明确定义了IGBT逆变式电焊机项目的目标、范围、风险等关键要素。随后，IGBT逆变式电焊机项目团队根据计划陆续编制了需求文档、设计文档、测试文档等各类文档，确保IGBT逆变式电焊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IGBT逆变式电焊机项目管理中的重要环节，旨在确保IGBT逆变式电焊机项目文档符合质量标准和IGBT逆变式电焊机项目需求。在IGBT逆变式电焊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IGBT逆变式电焊机项目相关利益方和专业领域的专家对文档进行独立审查。这有助于获取更全面、客观的反馈，确保IGBT逆变式电焊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在文档编制与审查方面建立了严格的管理机制，通过规范的流程和多维度的审查，确保IGBT逆变式电焊机项目文档的质量、准确性和可靠性，为IGBT逆变式电焊机项目的顺利推进提供了有力支持。</w:t>
      </w:r>
    </w:p>
    <w:p>
      <w:pPr>
        <w:pStyle w:val="Heading2"/>
        <w:ind w:firstLine="560" w:firstLineChars="200"/>
        <w:rPr>
          <w:rFonts w:ascii="仿宋" w:eastAsia="仿宋" w:hAnsi="仿宋" w:cs="仿宋" w:hint="eastAsia"/>
          <w:sz w:val="28"/>
          <w:lang w:eastAsia="zh-CN"/>
        </w:rPr>
      </w:pPr>
      <w:bookmarkStart w:id="4" w:name="_Toc166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在IGBT逆变式电焊机项目中，我们致力于优化文档发布与分发过程，以确保信息的高效传递和团队间协作的顺畅进行。以下是我们采取的关键优化策略：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我们通过多渠道发布文档，包括电子邮件、IGBT逆变式电焊机项目管理平台、内部网站等，以满足不同团队成员的偏好和需求。多渠道发布确保了信息的全面覆盖。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我们采用了精细的权限控制，确保只有授权人员可以访问敏感信息。这种安全措施保护了IGBT逆变式电焊机项目文档的机密性，防止了未经授权的信息泄露。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2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IGBT逆变式电焊机项目生命周期中一个至关重要的环节，直接关系到IGBT逆变式电焊机项目信息的长期保存和历史记录的完整性。在IGBT逆变式电焊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02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762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技术管理特点体现在其创新导向。通过引入最先进的技术趋势和解决方案，IGBT逆变式电焊机项目致力于提升科技含量、提高质量和效率水平。这意味着我们将采用最新的工具和方法，确保IGBT逆变式电焊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IGBT逆变式电焊机项目技术管理的显著特征。通过整合不同领域的技术资源，我们实现了跨学科的协同工作。这有助于优化技术架构，提高整体效能。此外，整合性策略还促进了不同技术团队之间的紧密沟通和高效合作，确保IGBT逆变式电焊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GBT逆变式电焊机项目所采用的技术。通过不断优化技术方案，IGBT逆变式电焊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IGBT逆变式电焊机项目团队将在IGBT逆变式电焊机项目初期识别可能的技术风险，并采取相应的预防和应对措施。通过建立健全的风险评估机制，IGBT逆变式电焊机项目能够在实施过程中及时发现并解决潜在的技术问题，保障IGBT逆变式电焊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GBT逆变式电焊机项目中，技术将成为IGBT逆变式电焊机项目成功的有力支持。这一深度剖析揭示了技术管理在IGBT逆变式电焊机项目实施中的关键作用，为IGBT逆变式电焊机项目的技术基础奠定了坚实的基础。</w:t>
      </w:r>
    </w:p>
    <w:p>
      <w:pPr>
        <w:pStyle w:val="Heading2"/>
        <w:ind w:firstLine="560" w:firstLineChars="200"/>
        <w:rPr>
          <w:rFonts w:ascii="仿宋" w:eastAsia="仿宋" w:hAnsi="仿宋" w:cs="仿宋" w:hint="eastAsia"/>
          <w:sz w:val="28"/>
          <w:lang w:eastAsia="zh-CN"/>
        </w:rPr>
      </w:pPr>
      <w:bookmarkStart w:id="8" w:name="_Toc28944"/>
      <w:r>
        <w:rPr>
          <w:rFonts w:ascii="仿宋" w:eastAsia="仿宋" w:hAnsi="仿宋" w:cs="仿宋" w:hint="eastAsia"/>
          <w:sz w:val="28"/>
          <w:lang w:eastAsia="zh-CN"/>
        </w:rPr>
        <w:t>(二)、IGBT逆变式电焊机项目工艺技术设计方案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GBT逆变式电焊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GBT逆变式电焊机项目将严格按照相关行业规范要求进行组织。通过有效控制产品质量，IGBT逆变式电焊机项目将致力于为顾客提供优质的IGBT逆变式电焊机项目产品和良好的服务。这体现了IGBT逆变式电焊机项目对于生产活动合规性和质量标准的高度重视，为IGBT逆变式电焊机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GBT逆变式电焊机项目注重生态效益和清洁生产原则。IGBT逆变式电焊机项目建设将紧密结合地方特色经济发展，与社会经济发展规划和区域环境保护规划方案相协调一致。通过与当地区域自然生态系统的结合，IGBT逆变式电焊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GBT逆变式电焊机项目产品具有多样化的客户需求和个性化的特点。因此，IGBT逆变式电焊机项目产品规格品种多样，且单批生产数量较小。为满足这一特点，IGBT逆变式电焊机项目承办单位将建设先进的柔性制造生产线。通过广泛应用柔性制造技术，IGBT逆变式电焊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IGBT逆变式电焊机项目采用的技术具有较高的技术含量和自动化水平，处于国内先进水平。这一技术选用不仅体现了对生产效率、质量和环境友好性的高标准要求，同时为IGBT逆变式电焊机项目的可持续发展奠定了坚实的基础。</w:t>
      </w:r>
    </w:p>
    <w:p>
      <w:pPr>
        <w:pStyle w:val="Heading2"/>
        <w:ind w:firstLine="560" w:firstLineChars="200"/>
        <w:rPr>
          <w:rFonts w:ascii="仿宋" w:eastAsia="仿宋" w:hAnsi="仿宋" w:cs="仿宋" w:hint="eastAsia"/>
          <w:sz w:val="28"/>
          <w:lang w:eastAsia="zh-CN"/>
        </w:rPr>
      </w:pPr>
      <w:bookmarkStart w:id="9" w:name="_Toc1063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为确保IGBT逆变式电焊机项目的高效生产和技术实施，我们制定了一套精心设计的设备选型方案，以满足IGBT逆变式电焊机项目生产、质量和环保的要求。该方案的主要特点如下：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IGBT逆变式电焊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针对IGBT逆变式电焊机项目产品的多样性和小批量生产的特点，我们将建设柔性制造生产线。通过在设备选型中考虑柔性制造技术，可以灵活应对不同产品规格和生产需求，实现生产线的高度灵活性和适应性。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503"/>
      <w:r>
        <w:rPr>
          <w:rFonts w:ascii="仿宋" w:eastAsia="仿宋" w:hAnsi="仿宋" w:cs="仿宋" w:hint="eastAsia"/>
          <w:sz w:val="28"/>
          <w:lang w:eastAsia="zh-CN"/>
        </w:rPr>
        <w:t>三、IGBT逆变式电焊机项目绩效评估</w:t>
      </w:r>
      <w:bookmarkEnd w:id="10"/>
    </w:p>
    <w:p>
      <w:pPr>
        <w:pStyle w:val="Heading2"/>
        <w:rPr>
          <w:rFonts w:ascii="仿宋" w:eastAsia="仿宋" w:hAnsi="仿宋" w:cs="仿宋" w:hint="eastAsia"/>
          <w:lang w:eastAsia="zh-CN"/>
        </w:rPr>
      </w:pPr>
      <w:bookmarkStart w:id="11" w:name="_Toc499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IGBT逆变式电焊机项目中，我们设计了一套全面的绩效评估指标，以确保IGBT逆变式电焊机项目的可控和成功交付。这些指标跨足IGBT逆变式电焊机项目目标、成本、进度和质量等多个维度，为我们提供了全面洞察IGBT逆变式电焊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目标达成率是我们关注的首要指标。我们设定了明确的目标，并通过定期监测和评估，迅速发现并应对潜在的目标偏差。这为IGBT逆变式电焊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成本绩效是另一个核心关注点。通过实际成本与预算成本的对比分析，我们深入了解成本差异的原因，及时调整资源分配，保持IGBT逆变式电焊机项目在经济效益方面的合理水平。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进度作为关键的绩效指标之一，得到了精心的关注。我们制定了详细的IGBT逆变式电焊机项目进度计划，并设立了进度符合度指标，确保实际进度与计划进度保持一致。这使我们能够快速发现和解决潜在的进度问题，保持IGBT逆变式电焊机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IGBT逆变式电焊机项目绩效的不可或缺的一环。我们引入了一系列的质量标准和客户满意度指标，以确保IGBT逆变式电焊机项目交付的成果在质量上达到或超越预期水平。通过持续监测这些指标，我们努力提升IGBT逆变式电焊机项目整体质量水平，为IGBT逆变式电焊机项目的成功交付提供有力保障。通过这些科学且全面的绩效评估，我们能够更好地引导IGBT逆变式电焊机项目的持续改进，确保IGBT逆变式电焊机项目目标的顺利达成。</w:t>
      </w:r>
    </w:p>
    <w:p>
      <w:pPr>
        <w:pStyle w:val="Heading2"/>
        <w:ind w:firstLine="560" w:firstLineChars="200"/>
        <w:rPr>
          <w:rFonts w:ascii="仿宋" w:eastAsia="仿宋" w:hAnsi="仿宋" w:cs="仿宋" w:hint="eastAsia"/>
          <w:sz w:val="28"/>
          <w:lang w:eastAsia="zh-CN"/>
        </w:rPr>
      </w:pPr>
      <w:bookmarkStart w:id="12" w:name="_Toc208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绩效评估是IGBT逆变式电焊机项目中的关键环节，为确保IGBT逆变式电焊机项目达到预期目标，我们采用了多层次、多维度的绩效评估方法。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IGBT逆变式电焊机项目的战略目标对齐，确保每个决策和行动都与IGBT逆变式电焊机项目整体目标保持一致。团队会定期召开战略对齐会议，审视当前工作与IGBT逆变式电焊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IGBT逆变式电焊机项目进度、质量、成本和风险等方面。这些指标通过数据收集和分析，为IGBT逆变式电焊机项目管理团队提供了客观的评估依据。例如，我们通过IGBT逆变式电焊机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IGBT逆变式电焊机项目内部，还考虑了IGBT逆变式电焊机项目对外部环境的影响。我们定期进行干系人满意度调查，以了解各利益相关方对IGBT逆变式电焊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这种多层次、多角度的绩效评估方法，使得我们能够全面了解IGBT逆变式电焊机项目的运行状态，及时做出调整，确保IGBT逆变式电焊机项目在不断变化的环境中保持稳健前行。</w:t>
      </w:r>
    </w:p>
    <w:p>
      <w:pPr>
        <w:pStyle w:val="Heading2"/>
        <w:ind w:firstLine="560" w:firstLineChars="200"/>
        <w:rPr>
          <w:rFonts w:ascii="仿宋" w:eastAsia="仿宋" w:hAnsi="仿宋" w:cs="仿宋" w:hint="eastAsia"/>
          <w:sz w:val="28"/>
          <w:lang w:eastAsia="zh-CN"/>
        </w:rPr>
      </w:pPr>
      <w:bookmarkStart w:id="13" w:name="_Toc33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为了确保IGBT逆变式电焊机项目的有效管理和不断优化，我们采用了精心设计的绩效评估周期。这个周期旨在实现灵活、实时和全面的评估，以适应IGBT逆变式电焊机项目执行中的各种挑战。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IGBT逆变式电焊机项目的不同需求，分为短期、中期和长期。短期评估关注每个迭代或工作周期，以及时发现和解决当前任务中的问题。中期评估涵盖几个迭代，深入了解整体IGBT逆变式电焊机项目的趋势和性能。长期评估则着眼于整个IGBT逆变式电焊机项目阶段，确保IGBT逆变式电焊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IGBT逆变式电焊机项目管理工具和协作平台，团队成员能够随时更新和分享IGBT逆变式电焊机项目数据。这种实时性的反馈机制使我们能够及时察觉潜在问题，快速调整，保持IGBT逆变式电焊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IGBT逆变式电焊机项目的决策制定密不可分。每个周期的IGBT逆变式电焊机项目回顾会议成为集体总结经验、识别问题深层次原因并找到创新解决方案的平台。这种定期的反思与调整机制使IGBT逆变式电焊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8529"/>
      <w:r>
        <w:rPr>
          <w:rFonts w:ascii="仿宋" w:eastAsia="仿宋" w:hAnsi="仿宋" w:cs="仿宋" w:hint="eastAsia"/>
          <w:sz w:val="28"/>
          <w:lang w:eastAsia="zh-CN"/>
        </w:rPr>
        <w:t>四、IGBT逆变式电焊机项目概论</w:t>
      </w:r>
      <w:bookmarkEnd w:id="14"/>
    </w:p>
    <w:p>
      <w:pPr>
        <w:pStyle w:val="Heading2"/>
        <w:rPr>
          <w:rFonts w:ascii="仿宋" w:eastAsia="仿宋" w:hAnsi="仿宋" w:cs="仿宋" w:hint="eastAsia"/>
          <w:lang w:eastAsia="zh-CN"/>
        </w:rPr>
      </w:pPr>
      <w:bookmarkStart w:id="15" w:name="_Toc15404"/>
      <w:r>
        <w:rPr>
          <w:rFonts w:ascii="仿宋" w:eastAsia="仿宋" w:hAnsi="仿宋" w:cs="仿宋" w:hint="eastAsia"/>
          <w:lang w:eastAsia="zh-CN"/>
        </w:rPr>
        <w:t>(一)、IGBT逆变式电焊机项目概况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起源追溯至对市场的深入洞察。市场的不断演变与变革为IGBT逆变式电焊机项目提供了难得的机遇。当前市场存在的需求缺口和变革的大环境共同构成了IGBT逆变式电焊机项目的背景。这个IGBT逆变式电焊机项目旨在充分利用市场机遇，填补行业中尚未满足的需求，为客户提供全新的解决方案。市场的变革和需求的增长使得这个IGBT逆变式电焊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IGBT逆变式电焊机项目名称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正式命名为IGBT逆变式电焊机。这个名称不仅仅是一个标识，更代表了IGBT逆变式电焊机项目的核心理念和愿景。它蕴含着IGBT逆变式电焊机项目所要解决问题的关键字，具有强烈的表达和辨识度，为IGBT逆变式电焊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IGBT逆变式电焊机项目目标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核心目标是提供一种全新、高效的解决方案，满足客户日益增长的需求。IGBT逆变式电焊机项目追求的不仅仅是满足市场需求，更是在市场中获得卓越的竞争优势。通过不断提升产品或服务的质量和创新水平，IGBT逆变式电焊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IGBT逆变式电焊机项目范围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全面涵盖了产品研发、制造、市场推广和售后服务，确保从产品设计到最终用户体验的全方位关注。这一全面的IGBT逆变式电焊机项目范围是为了确保IGBT逆变式电焊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IGBT逆变式电焊机项目时间表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IGBT逆变式电焊机项目计划在未来18个月内完成，包括研发、测试、市场试点和正式推出等不同阶段。这个时间表的合理设计是为了确保IGBT逆变式电焊机项目各个阶段的顺利推进，以便按时交付高质量的成果。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IGBT逆变式电焊机项目预算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总预算估算为XX百万美元，主要分配在研发、市场推广、人员培训和运营等方面。这一充足的预算为IGBT逆变式电焊机项目提供了充足的资源，确保IGBT逆变式电焊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IGBT逆变式电焊机项目风险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可能面临的风险包括市场接受度低、技术难题、竞争激烈等。IGBT逆变式电焊机项目团队已经制定了相应的风险应对计划，通过前瞻性的风险管理，确保IGBT逆变式电焊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IGBT逆变式电焊机项目团队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IGBT逆变式电焊机项目汇聚了一支经验丰富、多领域专业素养的核心团队，确保IGBT逆变式电焊机项目在各个方面都能拥有高水平的执行力。团队的协同作战是IGBT逆变式电焊机项目成功的关键因素之一。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IGBT逆变式电焊机项目背景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IGBT逆变式电焊机项目的背景根植于市场对更高效、创新产品的渴望，同时也受到科技发展对行业格局的深刻改变的影响。这为IGBT逆变式电焊机项目提供了广阔的发展空间和市场需求。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IGBT逆变式电焊机项目现状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截至目前，IGBT逆变式电焊机项目已完成市场调研和技术验证，取得了初步的成功。这为IGBT逆变式电焊机项目在未来的发展奠定了坚实的基础，为更远大的目标打下了坚实的基石。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https://d.book118.com/088063135000006033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IGBT逆变式电焊机项目规划设计方案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1F6C65"/>
    <w:rsid w:val="4C1F6C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6313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2024-01-29T16:11:00Z</dcterms:created>
  <dcterms:modified xsi:type="dcterms:W3CDTF">2024-01-29T16:11:54Z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30351308E1BE4454B1C9F0F2DB572EC8_11</vt:lpwstr>
  </property>
  <property fmtid="{D5CDD505-2E9C-101B-9397-08002B2CF9AE}" pid="3" name="KSOProductBuildVer">
    <vt:lpwstr>2052-12.1.0.16250</vt:lpwstr>
  </property>
</Properties>
</file>