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家用净水器项目合作计划书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97" w:history="1">
        <w:r>
          <w:rPr>
            <w:rFonts w:ascii="仿宋" w:eastAsia="仿宋" w:hAnsi="仿宋" w:cs="仿宋" w:hint="eastAsia"/>
            <w:lang w:eastAsia="zh-CN"/>
          </w:rPr>
          <w:t>概论</w:t>
        </w:r>
        <w:r>
          <w:tab/>
        </w:r>
        <w:r>
          <w:fldChar w:fldCharType="begin"/>
        </w:r>
        <w:r>
          <w:instrText xml:space="preserve"> PAGEREF _Toc7697 \h </w:instrText>
        </w:r>
        <w:r>
          <w:fldChar w:fldCharType="separate"/>
        </w:r>
        <w:r>
          <w:t>3</w:t>
        </w:r>
        <w:r>
          <w:fldChar w:fldCharType="end"/>
        </w:r>
      </w:hyperlink>
    </w:p>
    <w:p>
      <w:pPr>
        <w:pStyle w:val="TOC1"/>
        <w:tabs>
          <w:tab w:val="right" w:leader="dot" w:pos="8306"/>
        </w:tabs>
      </w:pPr>
      <w:hyperlink w:anchor="_Toc17469" w:history="1">
        <w:r>
          <w:rPr>
            <w:rFonts w:ascii="仿宋" w:eastAsia="仿宋" w:hAnsi="仿宋" w:cs="仿宋" w:hint="eastAsia"/>
            <w:lang w:eastAsia="zh-CN"/>
          </w:rPr>
          <w:t>一、工艺先进性</w:t>
        </w:r>
        <w:r>
          <w:tab/>
        </w:r>
        <w:r>
          <w:fldChar w:fldCharType="begin"/>
        </w:r>
        <w:r>
          <w:instrText xml:space="preserve"> PAGEREF _Toc17469 \h </w:instrText>
        </w:r>
        <w:r>
          <w:fldChar w:fldCharType="separate"/>
        </w:r>
        <w:r>
          <w:t>3</w:t>
        </w:r>
        <w:r>
          <w:fldChar w:fldCharType="end"/>
        </w:r>
      </w:hyperlink>
    </w:p>
    <w:p>
      <w:pPr>
        <w:pStyle w:val="TOC2"/>
        <w:tabs>
          <w:tab w:val="right" w:leader="dot" w:pos="8306"/>
        </w:tabs>
      </w:pPr>
      <w:hyperlink w:anchor="_Toc6610" w:history="1">
        <w:r>
          <w:rPr>
            <w:rFonts w:ascii="仿宋" w:eastAsia="仿宋" w:hAnsi="仿宋" w:cs="仿宋" w:hint="eastAsia"/>
            <w:lang w:eastAsia="zh-CN"/>
          </w:rPr>
          <w:t>(一)、家用净水器项目建设期的原辅材料保障</w:t>
        </w:r>
        <w:r>
          <w:tab/>
        </w:r>
        <w:r>
          <w:fldChar w:fldCharType="begin"/>
        </w:r>
        <w:r>
          <w:instrText xml:space="preserve"> PAGEREF _Toc6610 \h </w:instrText>
        </w:r>
        <w:r>
          <w:fldChar w:fldCharType="separate"/>
        </w:r>
        <w:r>
          <w:t>3</w:t>
        </w:r>
        <w:r>
          <w:fldChar w:fldCharType="end"/>
        </w:r>
      </w:hyperlink>
    </w:p>
    <w:p>
      <w:pPr>
        <w:pStyle w:val="TOC2"/>
        <w:tabs>
          <w:tab w:val="right" w:leader="dot" w:pos="8306"/>
        </w:tabs>
      </w:pPr>
      <w:hyperlink w:anchor="_Toc24500" w:history="1">
        <w:r>
          <w:rPr>
            <w:rFonts w:ascii="仿宋" w:eastAsia="仿宋" w:hAnsi="仿宋" w:cs="仿宋" w:hint="eastAsia"/>
            <w:lang w:eastAsia="zh-CN"/>
          </w:rPr>
          <w:t>(二)、家用净水器项目运营期的原辅材料采购与管理</w:t>
        </w:r>
        <w:r>
          <w:tab/>
        </w:r>
        <w:r>
          <w:fldChar w:fldCharType="begin"/>
        </w:r>
        <w:r>
          <w:instrText xml:space="preserve"> PAGEREF _Toc24500 \h </w:instrText>
        </w:r>
        <w:r>
          <w:fldChar w:fldCharType="separate"/>
        </w:r>
        <w:r>
          <w:t>4</w:t>
        </w:r>
        <w:r>
          <w:fldChar w:fldCharType="end"/>
        </w:r>
      </w:hyperlink>
    </w:p>
    <w:p>
      <w:pPr>
        <w:pStyle w:val="TOC2"/>
        <w:tabs>
          <w:tab w:val="right" w:leader="dot" w:pos="8306"/>
        </w:tabs>
      </w:pPr>
      <w:hyperlink w:anchor="_Toc7519" w:history="1">
        <w:r>
          <w:rPr>
            <w:rFonts w:ascii="仿宋" w:eastAsia="仿宋" w:hAnsi="仿宋" w:cs="仿宋" w:hint="eastAsia"/>
            <w:lang w:eastAsia="zh-CN"/>
          </w:rPr>
          <w:t>(三)、技术管理的独特特色</w:t>
        </w:r>
        <w:r>
          <w:tab/>
        </w:r>
        <w:r>
          <w:fldChar w:fldCharType="begin"/>
        </w:r>
        <w:r>
          <w:instrText xml:space="preserve"> PAGEREF _Toc7519 \h </w:instrText>
        </w:r>
        <w:r>
          <w:fldChar w:fldCharType="separate"/>
        </w:r>
        <w:r>
          <w:t>5</w:t>
        </w:r>
        <w:r>
          <w:fldChar w:fldCharType="end"/>
        </w:r>
      </w:hyperlink>
    </w:p>
    <w:p>
      <w:pPr>
        <w:pStyle w:val="TOC2"/>
        <w:tabs>
          <w:tab w:val="right" w:leader="dot" w:pos="8306"/>
        </w:tabs>
      </w:pPr>
      <w:hyperlink w:anchor="_Toc19670" w:history="1">
        <w:r>
          <w:rPr>
            <w:rFonts w:ascii="仿宋" w:eastAsia="仿宋" w:hAnsi="仿宋" w:cs="仿宋" w:hint="eastAsia"/>
            <w:lang w:eastAsia="zh-CN"/>
          </w:rPr>
          <w:t>(四)、家用净水器项目工艺技术设计方案</w:t>
        </w:r>
        <w:r>
          <w:tab/>
        </w:r>
        <w:r>
          <w:fldChar w:fldCharType="begin"/>
        </w:r>
        <w:r>
          <w:instrText xml:space="preserve"> PAGEREF _Toc19670 \h </w:instrText>
        </w:r>
        <w:r>
          <w:fldChar w:fldCharType="separate"/>
        </w:r>
        <w:r>
          <w:t>7</w:t>
        </w:r>
        <w:r>
          <w:fldChar w:fldCharType="end"/>
        </w:r>
      </w:hyperlink>
    </w:p>
    <w:p>
      <w:pPr>
        <w:pStyle w:val="TOC2"/>
        <w:tabs>
          <w:tab w:val="right" w:leader="dot" w:pos="8306"/>
        </w:tabs>
      </w:pPr>
      <w:hyperlink w:anchor="_Toc444" w:history="1">
        <w:r>
          <w:rPr>
            <w:rFonts w:ascii="仿宋" w:eastAsia="仿宋" w:hAnsi="仿宋" w:cs="仿宋" w:hint="eastAsia"/>
            <w:lang w:eastAsia="zh-CN"/>
          </w:rPr>
          <w:t>(五)、设备选型的智能化方案</w:t>
        </w:r>
        <w:r>
          <w:tab/>
        </w:r>
        <w:r>
          <w:fldChar w:fldCharType="begin"/>
        </w:r>
        <w:r>
          <w:instrText xml:space="preserve"> PAGEREF _Toc444 \h </w:instrText>
        </w:r>
        <w:r>
          <w:fldChar w:fldCharType="separate"/>
        </w:r>
        <w:r>
          <w:t>8</w:t>
        </w:r>
        <w:r>
          <w:fldChar w:fldCharType="end"/>
        </w:r>
      </w:hyperlink>
    </w:p>
    <w:p>
      <w:pPr>
        <w:pStyle w:val="TOC1"/>
        <w:tabs>
          <w:tab w:val="right" w:leader="dot" w:pos="8306"/>
        </w:tabs>
      </w:pPr>
      <w:hyperlink w:anchor="_Toc25372" w:history="1">
        <w:r>
          <w:rPr>
            <w:rFonts w:ascii="仿宋" w:eastAsia="仿宋" w:hAnsi="仿宋" w:cs="仿宋" w:hint="eastAsia"/>
            <w:lang w:eastAsia="zh-CN"/>
          </w:rPr>
          <w:t>二、后期运营与管理</w:t>
        </w:r>
        <w:r>
          <w:tab/>
        </w:r>
        <w:r>
          <w:fldChar w:fldCharType="begin"/>
        </w:r>
        <w:r>
          <w:instrText xml:space="preserve"> PAGEREF _Toc25372 \h </w:instrText>
        </w:r>
        <w:r>
          <w:fldChar w:fldCharType="separate"/>
        </w:r>
        <w:r>
          <w:t>9</w:t>
        </w:r>
        <w:r>
          <w:fldChar w:fldCharType="end"/>
        </w:r>
      </w:hyperlink>
    </w:p>
    <w:p>
      <w:pPr>
        <w:pStyle w:val="TOC2"/>
        <w:tabs>
          <w:tab w:val="right" w:leader="dot" w:pos="8306"/>
        </w:tabs>
      </w:pPr>
      <w:hyperlink w:anchor="_Toc8437" w:history="1">
        <w:r>
          <w:rPr>
            <w:rFonts w:ascii="仿宋" w:eastAsia="仿宋" w:hAnsi="仿宋" w:cs="仿宋" w:hint="eastAsia"/>
            <w:lang w:eastAsia="zh-CN"/>
          </w:rPr>
          <w:t>(一)、家用净水器项目运营管理机制</w:t>
        </w:r>
        <w:r>
          <w:tab/>
        </w:r>
        <w:r>
          <w:fldChar w:fldCharType="begin"/>
        </w:r>
        <w:r>
          <w:instrText xml:space="preserve"> PAGEREF _Toc8437 \h </w:instrText>
        </w:r>
        <w:r>
          <w:fldChar w:fldCharType="separate"/>
        </w:r>
        <w:r>
          <w:t>9</w:t>
        </w:r>
        <w:r>
          <w:fldChar w:fldCharType="end"/>
        </w:r>
      </w:hyperlink>
    </w:p>
    <w:p>
      <w:pPr>
        <w:pStyle w:val="TOC2"/>
        <w:tabs>
          <w:tab w:val="right" w:leader="dot" w:pos="8306"/>
        </w:tabs>
      </w:pPr>
      <w:hyperlink w:anchor="_Toc23283" w:history="1">
        <w:r>
          <w:rPr>
            <w:rFonts w:ascii="仿宋" w:eastAsia="仿宋" w:hAnsi="仿宋" w:cs="仿宋" w:hint="eastAsia"/>
            <w:lang w:eastAsia="zh-CN"/>
          </w:rPr>
          <w:t>(二)、人员培训与知识转移</w:t>
        </w:r>
        <w:r>
          <w:tab/>
        </w:r>
        <w:r>
          <w:fldChar w:fldCharType="begin"/>
        </w:r>
        <w:r>
          <w:instrText xml:space="preserve"> PAGEREF _Toc23283 \h </w:instrText>
        </w:r>
        <w:r>
          <w:fldChar w:fldCharType="separate"/>
        </w:r>
        <w:r>
          <w:t>9</w:t>
        </w:r>
        <w:r>
          <w:fldChar w:fldCharType="end"/>
        </w:r>
      </w:hyperlink>
    </w:p>
    <w:p>
      <w:pPr>
        <w:pStyle w:val="TOC2"/>
        <w:tabs>
          <w:tab w:val="right" w:leader="dot" w:pos="8306"/>
        </w:tabs>
      </w:pPr>
      <w:hyperlink w:anchor="_Toc17933" w:history="1">
        <w:r>
          <w:rPr>
            <w:rFonts w:ascii="仿宋" w:eastAsia="仿宋" w:hAnsi="仿宋" w:cs="仿宋" w:hint="eastAsia"/>
            <w:lang w:eastAsia="zh-CN"/>
          </w:rPr>
          <w:t>(三)、设备维护与保养</w:t>
        </w:r>
        <w:r>
          <w:tab/>
        </w:r>
        <w:r>
          <w:fldChar w:fldCharType="begin"/>
        </w:r>
        <w:r>
          <w:instrText xml:space="preserve"> PAGEREF _Toc17933 \h </w:instrText>
        </w:r>
        <w:r>
          <w:fldChar w:fldCharType="separate"/>
        </w:r>
        <w:r>
          <w:t>10</w:t>
        </w:r>
        <w:r>
          <w:fldChar w:fldCharType="end"/>
        </w:r>
      </w:hyperlink>
    </w:p>
    <w:p>
      <w:pPr>
        <w:pStyle w:val="TOC2"/>
        <w:tabs>
          <w:tab w:val="right" w:leader="dot" w:pos="8306"/>
        </w:tabs>
      </w:pPr>
      <w:hyperlink w:anchor="_Toc7791" w:history="1">
        <w:r>
          <w:rPr>
            <w:rFonts w:ascii="仿宋" w:eastAsia="仿宋" w:hAnsi="仿宋" w:cs="仿宋" w:hint="eastAsia"/>
            <w:lang w:eastAsia="zh-CN"/>
          </w:rPr>
          <w:t>(四)、定期检查与评估</w:t>
        </w:r>
        <w:r>
          <w:tab/>
        </w:r>
        <w:r>
          <w:fldChar w:fldCharType="begin"/>
        </w:r>
        <w:r>
          <w:instrText xml:space="preserve"> PAGEREF _Toc7791 \h </w:instrText>
        </w:r>
        <w:r>
          <w:fldChar w:fldCharType="separate"/>
        </w:r>
        <w:r>
          <w:t>11</w:t>
        </w:r>
        <w:r>
          <w:fldChar w:fldCharType="end"/>
        </w:r>
      </w:hyperlink>
    </w:p>
    <w:p>
      <w:pPr>
        <w:pStyle w:val="TOC1"/>
        <w:tabs>
          <w:tab w:val="right" w:leader="dot" w:pos="8306"/>
        </w:tabs>
      </w:pPr>
      <w:hyperlink w:anchor="_Toc22882" w:history="1">
        <w:r>
          <w:rPr>
            <w:rFonts w:ascii="仿宋" w:eastAsia="仿宋" w:hAnsi="仿宋" w:cs="仿宋" w:hint="eastAsia"/>
            <w:lang w:eastAsia="zh-CN"/>
          </w:rPr>
          <w:t>三、建设规划分析</w:t>
        </w:r>
        <w:r>
          <w:tab/>
        </w:r>
        <w:r>
          <w:fldChar w:fldCharType="begin"/>
        </w:r>
        <w:r>
          <w:instrText xml:space="preserve"> PAGEREF _Toc22882 \h </w:instrText>
        </w:r>
        <w:r>
          <w:fldChar w:fldCharType="separate"/>
        </w:r>
        <w:r>
          <w:t>11</w:t>
        </w:r>
        <w:r>
          <w:fldChar w:fldCharType="end"/>
        </w:r>
      </w:hyperlink>
    </w:p>
    <w:p>
      <w:pPr>
        <w:pStyle w:val="TOC2"/>
        <w:tabs>
          <w:tab w:val="right" w:leader="dot" w:pos="8306"/>
        </w:tabs>
      </w:pPr>
      <w:hyperlink w:anchor="_Toc26802" w:history="1">
        <w:r>
          <w:rPr>
            <w:rFonts w:ascii="仿宋" w:eastAsia="仿宋" w:hAnsi="仿宋" w:cs="仿宋" w:hint="eastAsia"/>
            <w:lang w:eastAsia="zh-CN"/>
          </w:rPr>
          <w:t>(一)、产品规划</w:t>
        </w:r>
        <w:r>
          <w:tab/>
        </w:r>
        <w:r>
          <w:fldChar w:fldCharType="begin"/>
        </w:r>
        <w:r>
          <w:instrText xml:space="preserve"> PAGEREF _Toc26802 \h </w:instrText>
        </w:r>
        <w:r>
          <w:fldChar w:fldCharType="separate"/>
        </w:r>
        <w:r>
          <w:t>11</w:t>
        </w:r>
        <w:r>
          <w:fldChar w:fldCharType="end"/>
        </w:r>
      </w:hyperlink>
    </w:p>
    <w:p>
      <w:pPr>
        <w:pStyle w:val="TOC2"/>
        <w:tabs>
          <w:tab w:val="right" w:leader="dot" w:pos="8306"/>
        </w:tabs>
      </w:pPr>
      <w:hyperlink w:anchor="_Toc5372" w:history="1">
        <w:r>
          <w:rPr>
            <w:rFonts w:ascii="仿宋" w:eastAsia="仿宋" w:hAnsi="仿宋" w:cs="仿宋" w:hint="eastAsia"/>
            <w:lang w:eastAsia="zh-CN"/>
          </w:rPr>
          <w:t>(二)、建设规模</w:t>
        </w:r>
        <w:r>
          <w:tab/>
        </w:r>
        <w:r>
          <w:fldChar w:fldCharType="begin"/>
        </w:r>
        <w:r>
          <w:instrText xml:space="preserve"> PAGEREF _Toc5372 \h </w:instrText>
        </w:r>
        <w:r>
          <w:fldChar w:fldCharType="separate"/>
        </w:r>
        <w:r>
          <w:t>12</w:t>
        </w:r>
        <w:r>
          <w:fldChar w:fldCharType="end"/>
        </w:r>
      </w:hyperlink>
    </w:p>
    <w:p>
      <w:pPr>
        <w:pStyle w:val="TOC1"/>
        <w:tabs>
          <w:tab w:val="right" w:leader="dot" w:pos="8306"/>
        </w:tabs>
      </w:pPr>
      <w:hyperlink w:anchor="_Toc29021" w:history="1">
        <w:r>
          <w:rPr>
            <w:rFonts w:ascii="仿宋" w:eastAsia="仿宋" w:hAnsi="仿宋" w:cs="仿宋" w:hint="eastAsia"/>
            <w:lang w:eastAsia="zh-CN"/>
          </w:rPr>
          <w:t>四、风险应对评估</w:t>
        </w:r>
        <w:r>
          <w:tab/>
        </w:r>
        <w:r>
          <w:fldChar w:fldCharType="begin"/>
        </w:r>
        <w:r>
          <w:instrText xml:space="preserve"> PAGEREF _Toc29021 \h </w:instrText>
        </w:r>
        <w:r>
          <w:fldChar w:fldCharType="separate"/>
        </w:r>
        <w:r>
          <w:t>13</w:t>
        </w:r>
        <w:r>
          <w:fldChar w:fldCharType="end"/>
        </w:r>
      </w:hyperlink>
    </w:p>
    <w:p>
      <w:pPr>
        <w:pStyle w:val="TOC2"/>
        <w:tabs>
          <w:tab w:val="right" w:leader="dot" w:pos="8306"/>
        </w:tabs>
      </w:pPr>
      <w:hyperlink w:anchor="_Toc10415" w:history="1">
        <w:r>
          <w:rPr>
            <w:rFonts w:ascii="仿宋" w:eastAsia="仿宋" w:hAnsi="仿宋" w:cs="仿宋" w:hint="eastAsia"/>
            <w:lang w:eastAsia="zh-CN"/>
          </w:rPr>
          <w:t>(一)、政策风险分析</w:t>
        </w:r>
        <w:r>
          <w:tab/>
        </w:r>
        <w:r>
          <w:fldChar w:fldCharType="begin"/>
        </w:r>
        <w:r>
          <w:instrText xml:space="preserve"> PAGEREF _Toc10415 \h </w:instrText>
        </w:r>
        <w:r>
          <w:fldChar w:fldCharType="separate"/>
        </w:r>
        <w:r>
          <w:t>13</w:t>
        </w:r>
        <w:r>
          <w:fldChar w:fldCharType="end"/>
        </w:r>
      </w:hyperlink>
    </w:p>
    <w:p>
      <w:pPr>
        <w:pStyle w:val="TOC2"/>
        <w:tabs>
          <w:tab w:val="right" w:leader="dot" w:pos="8306"/>
        </w:tabs>
      </w:pPr>
      <w:hyperlink w:anchor="_Toc3273" w:history="1">
        <w:r>
          <w:rPr>
            <w:rFonts w:ascii="仿宋" w:eastAsia="仿宋" w:hAnsi="仿宋" w:cs="仿宋" w:hint="eastAsia"/>
            <w:lang w:eastAsia="zh-CN"/>
          </w:rPr>
          <w:t>(二)、社会风险分析</w:t>
        </w:r>
        <w:r>
          <w:tab/>
        </w:r>
        <w:r>
          <w:fldChar w:fldCharType="begin"/>
        </w:r>
        <w:r>
          <w:instrText xml:space="preserve"> PAGEREF _Toc3273 \h </w:instrText>
        </w:r>
        <w:r>
          <w:fldChar w:fldCharType="separate"/>
        </w:r>
        <w:r>
          <w:t>13</w:t>
        </w:r>
        <w:r>
          <w:fldChar w:fldCharType="end"/>
        </w:r>
      </w:hyperlink>
    </w:p>
    <w:p>
      <w:pPr>
        <w:pStyle w:val="TOC2"/>
        <w:tabs>
          <w:tab w:val="right" w:leader="dot" w:pos="8306"/>
        </w:tabs>
      </w:pPr>
      <w:hyperlink w:anchor="_Toc13304" w:history="1">
        <w:r>
          <w:rPr>
            <w:rFonts w:ascii="仿宋" w:eastAsia="仿宋" w:hAnsi="仿宋" w:cs="仿宋" w:hint="eastAsia"/>
            <w:lang w:eastAsia="zh-CN"/>
          </w:rPr>
          <w:t>(三)、市场风险分析</w:t>
        </w:r>
        <w:r>
          <w:tab/>
        </w:r>
        <w:r>
          <w:fldChar w:fldCharType="begin"/>
        </w:r>
        <w:r>
          <w:instrText xml:space="preserve"> PAGEREF _Toc13304 \h </w:instrText>
        </w:r>
        <w:r>
          <w:fldChar w:fldCharType="separate"/>
        </w:r>
        <w:r>
          <w:t>13</w:t>
        </w:r>
        <w:r>
          <w:fldChar w:fldCharType="end"/>
        </w:r>
      </w:hyperlink>
    </w:p>
    <w:p>
      <w:pPr>
        <w:pStyle w:val="TOC2"/>
        <w:tabs>
          <w:tab w:val="right" w:leader="dot" w:pos="8306"/>
        </w:tabs>
      </w:pPr>
      <w:hyperlink w:anchor="_Toc12002" w:history="1">
        <w:r>
          <w:rPr>
            <w:rFonts w:ascii="仿宋" w:eastAsia="仿宋" w:hAnsi="仿宋" w:cs="仿宋" w:hint="eastAsia"/>
            <w:lang w:eastAsia="zh-CN"/>
          </w:rPr>
          <w:t>(四)、资金风险分析</w:t>
        </w:r>
        <w:r>
          <w:tab/>
        </w:r>
        <w:r>
          <w:fldChar w:fldCharType="begin"/>
        </w:r>
        <w:r>
          <w:instrText xml:space="preserve"> PAGEREF _Toc12002 \h </w:instrText>
        </w:r>
        <w:r>
          <w:fldChar w:fldCharType="separate"/>
        </w:r>
        <w:r>
          <w:t>14</w:t>
        </w:r>
        <w:r>
          <w:fldChar w:fldCharType="end"/>
        </w:r>
      </w:hyperlink>
    </w:p>
    <w:p>
      <w:pPr>
        <w:pStyle w:val="TOC2"/>
        <w:tabs>
          <w:tab w:val="right" w:leader="dot" w:pos="8306"/>
        </w:tabs>
      </w:pPr>
      <w:hyperlink w:anchor="_Toc27634" w:history="1">
        <w:r>
          <w:rPr>
            <w:rFonts w:ascii="仿宋" w:eastAsia="仿宋" w:hAnsi="仿宋" w:cs="仿宋" w:hint="eastAsia"/>
            <w:lang w:eastAsia="zh-CN"/>
          </w:rPr>
          <w:t>(五)、技术风险分析</w:t>
        </w:r>
        <w:r>
          <w:tab/>
        </w:r>
        <w:r>
          <w:fldChar w:fldCharType="begin"/>
        </w:r>
        <w:r>
          <w:instrText xml:space="preserve"> PAGEREF _Toc27634 \h </w:instrText>
        </w:r>
        <w:r>
          <w:fldChar w:fldCharType="separate"/>
        </w:r>
        <w:r>
          <w:t>14</w:t>
        </w:r>
        <w:r>
          <w:fldChar w:fldCharType="end"/>
        </w:r>
      </w:hyperlink>
    </w:p>
    <w:p>
      <w:pPr>
        <w:pStyle w:val="TOC2"/>
        <w:tabs>
          <w:tab w:val="right" w:leader="dot" w:pos="8306"/>
        </w:tabs>
      </w:pPr>
      <w:hyperlink w:anchor="_Toc28105" w:history="1">
        <w:r>
          <w:rPr>
            <w:rFonts w:ascii="仿宋" w:eastAsia="仿宋" w:hAnsi="仿宋" w:cs="仿宋" w:hint="eastAsia"/>
            <w:lang w:eastAsia="zh-CN"/>
          </w:rPr>
          <w:t>(六)、财务风险分析</w:t>
        </w:r>
        <w:r>
          <w:tab/>
        </w:r>
        <w:r>
          <w:fldChar w:fldCharType="begin"/>
        </w:r>
        <w:r>
          <w:instrText xml:space="preserve"> PAGEREF _Toc28105 \h </w:instrText>
        </w:r>
        <w:r>
          <w:fldChar w:fldCharType="separate"/>
        </w:r>
        <w:r>
          <w:t>14</w:t>
        </w:r>
        <w:r>
          <w:fldChar w:fldCharType="end"/>
        </w:r>
      </w:hyperlink>
    </w:p>
    <w:p>
      <w:pPr>
        <w:pStyle w:val="TOC2"/>
        <w:tabs>
          <w:tab w:val="right" w:leader="dot" w:pos="8306"/>
        </w:tabs>
      </w:pPr>
      <w:hyperlink w:anchor="_Toc13793" w:history="1">
        <w:r>
          <w:rPr>
            <w:rFonts w:ascii="仿宋" w:eastAsia="仿宋" w:hAnsi="仿宋" w:cs="仿宋" w:hint="eastAsia"/>
            <w:lang w:eastAsia="zh-CN"/>
          </w:rPr>
          <w:t>(七)、管理风险分析</w:t>
        </w:r>
        <w:r>
          <w:tab/>
        </w:r>
        <w:r>
          <w:fldChar w:fldCharType="begin"/>
        </w:r>
        <w:r>
          <w:instrText xml:space="preserve"> PAGEREF _Toc13793 \h </w:instrText>
        </w:r>
        <w:r>
          <w:fldChar w:fldCharType="separate"/>
        </w:r>
        <w:r>
          <w:t>15</w:t>
        </w:r>
        <w:r>
          <w:fldChar w:fldCharType="end"/>
        </w:r>
      </w:hyperlink>
    </w:p>
    <w:p>
      <w:pPr>
        <w:pStyle w:val="TOC2"/>
        <w:tabs>
          <w:tab w:val="right" w:leader="dot" w:pos="8306"/>
        </w:tabs>
      </w:pPr>
      <w:hyperlink w:anchor="_Toc19123" w:history="1">
        <w:r>
          <w:rPr>
            <w:rFonts w:ascii="仿宋" w:eastAsia="仿宋" w:hAnsi="仿宋" w:cs="仿宋" w:hint="eastAsia"/>
            <w:lang w:eastAsia="zh-CN"/>
          </w:rPr>
          <w:t>(八)、其它风险分析</w:t>
        </w:r>
        <w:r>
          <w:tab/>
        </w:r>
        <w:r>
          <w:fldChar w:fldCharType="begin"/>
        </w:r>
        <w:r>
          <w:instrText xml:space="preserve"> PAGEREF _Toc19123 \h </w:instrText>
        </w:r>
        <w:r>
          <w:fldChar w:fldCharType="separate"/>
        </w:r>
        <w:r>
          <w:t>15</w:t>
        </w:r>
        <w:r>
          <w:fldChar w:fldCharType="end"/>
        </w:r>
      </w:hyperlink>
    </w:p>
    <w:p>
      <w:pPr>
        <w:pStyle w:val="TOC1"/>
        <w:tabs>
          <w:tab w:val="right" w:leader="dot" w:pos="8306"/>
        </w:tabs>
      </w:pPr>
      <w:hyperlink w:anchor="_Toc800" w:history="1">
        <w:r>
          <w:rPr>
            <w:rFonts w:ascii="仿宋" w:eastAsia="仿宋" w:hAnsi="仿宋" w:cs="仿宋" w:hint="eastAsia"/>
            <w:lang w:eastAsia="zh-CN"/>
          </w:rPr>
          <w:t>五、科技创新与研发</w:t>
        </w:r>
        <w:r>
          <w:tab/>
        </w:r>
        <w:r>
          <w:fldChar w:fldCharType="begin"/>
        </w:r>
        <w:r>
          <w:instrText xml:space="preserve"> PAGEREF _Toc800 \h </w:instrText>
        </w:r>
        <w:r>
          <w:fldChar w:fldCharType="separate"/>
        </w:r>
        <w:r>
          <w:t>15</w:t>
        </w:r>
        <w:r>
          <w:fldChar w:fldCharType="end"/>
        </w:r>
      </w:hyperlink>
    </w:p>
    <w:p>
      <w:pPr>
        <w:pStyle w:val="TOC2"/>
        <w:tabs>
          <w:tab w:val="right" w:leader="dot" w:pos="8306"/>
        </w:tabs>
      </w:pPr>
      <w:hyperlink w:anchor="_Toc31392" w:history="1">
        <w:r>
          <w:rPr>
            <w:rFonts w:ascii="仿宋" w:eastAsia="仿宋" w:hAnsi="仿宋" w:cs="仿宋" w:hint="eastAsia"/>
            <w:lang w:eastAsia="zh-CN"/>
          </w:rPr>
          <w:t>(一)、科技创新战略规划</w:t>
        </w:r>
        <w:r>
          <w:tab/>
        </w:r>
        <w:r>
          <w:fldChar w:fldCharType="begin"/>
        </w:r>
        <w:r>
          <w:instrText xml:space="preserve"> PAGEREF _Toc31392 \h </w:instrText>
        </w:r>
        <w:r>
          <w:fldChar w:fldCharType="separate"/>
        </w:r>
        <w:r>
          <w:t>15</w:t>
        </w:r>
        <w:r>
          <w:fldChar w:fldCharType="end"/>
        </w:r>
      </w:hyperlink>
    </w:p>
    <w:p>
      <w:pPr>
        <w:pStyle w:val="TOC2"/>
        <w:tabs>
          <w:tab w:val="right" w:leader="dot" w:pos="8306"/>
        </w:tabs>
      </w:pPr>
      <w:hyperlink w:anchor="_Toc24951" w:history="1">
        <w:r>
          <w:rPr>
            <w:rFonts w:ascii="仿宋" w:eastAsia="仿宋" w:hAnsi="仿宋" w:cs="仿宋" w:hint="eastAsia"/>
            <w:lang w:eastAsia="zh-CN"/>
          </w:rPr>
          <w:t>(二)、研发团队建设</w:t>
        </w:r>
        <w:r>
          <w:tab/>
        </w:r>
        <w:r>
          <w:fldChar w:fldCharType="begin"/>
        </w:r>
        <w:r>
          <w:instrText xml:space="preserve"> PAGEREF _Toc24951 \h </w:instrText>
        </w:r>
        <w:r>
          <w:fldChar w:fldCharType="separate"/>
        </w:r>
        <w:r>
          <w:t>17</w:t>
        </w:r>
        <w:r>
          <w:fldChar w:fldCharType="end"/>
        </w:r>
      </w:hyperlink>
    </w:p>
    <w:p>
      <w:pPr>
        <w:pStyle w:val="TOC2"/>
        <w:tabs>
          <w:tab w:val="right" w:leader="dot" w:pos="8306"/>
        </w:tabs>
      </w:pPr>
      <w:hyperlink w:anchor="_Toc30171" w:history="1">
        <w:r>
          <w:rPr>
            <w:rFonts w:ascii="仿宋" w:eastAsia="仿宋" w:hAnsi="仿宋" w:cs="仿宋" w:hint="eastAsia"/>
            <w:lang w:eastAsia="zh-CN"/>
          </w:rPr>
          <w:t>(三)、知识产权保护机制</w:t>
        </w:r>
        <w:r>
          <w:tab/>
        </w:r>
        <w:r>
          <w:fldChar w:fldCharType="begin"/>
        </w:r>
        <w:r>
          <w:instrText xml:space="preserve"> PAGEREF _Toc30171 \h </w:instrText>
        </w:r>
        <w:r>
          <w:fldChar w:fldCharType="separate"/>
        </w:r>
        <w:r>
          <w:t>18</w:t>
        </w:r>
        <w:r>
          <w:fldChar w:fldCharType="end"/>
        </w:r>
      </w:hyperlink>
    </w:p>
    <w:p>
      <w:pPr>
        <w:pStyle w:val="TOC2"/>
        <w:tabs>
          <w:tab w:val="right" w:leader="dot" w:pos="8306"/>
        </w:tabs>
      </w:pPr>
      <w:hyperlink w:anchor="_Toc2851" w:history="1">
        <w:r>
          <w:rPr>
            <w:rFonts w:ascii="仿宋" w:eastAsia="仿宋" w:hAnsi="仿宋" w:cs="仿宋" w:hint="eastAsia"/>
            <w:lang w:eastAsia="zh-CN"/>
          </w:rPr>
          <w:t>(四)、技术引进与应用</w:t>
        </w:r>
        <w:r>
          <w:tab/>
        </w:r>
        <w:r>
          <w:fldChar w:fldCharType="begin"/>
        </w:r>
        <w:r>
          <w:instrText xml:space="preserve"> PAGEREF _Toc2851 \h </w:instrText>
        </w:r>
        <w:r>
          <w:fldChar w:fldCharType="separate"/>
        </w:r>
        <w:r>
          <w:t>19</w:t>
        </w:r>
        <w:r>
          <w:fldChar w:fldCharType="end"/>
        </w:r>
      </w:hyperlink>
    </w:p>
    <w:p>
      <w:pPr>
        <w:pStyle w:val="TOC1"/>
        <w:tabs>
          <w:tab w:val="right" w:leader="dot" w:pos="8306"/>
        </w:tabs>
      </w:pPr>
      <w:hyperlink w:anchor="_Toc3170" w:history="1">
        <w:r>
          <w:rPr>
            <w:rFonts w:ascii="仿宋" w:eastAsia="仿宋" w:hAnsi="仿宋" w:cs="仿宋" w:hint="eastAsia"/>
            <w:lang w:eastAsia="zh-CN"/>
          </w:rPr>
          <w:t>六、家用净水器项目落地与推广</w:t>
        </w:r>
        <w:r>
          <w:tab/>
        </w:r>
        <w:r>
          <w:fldChar w:fldCharType="begin"/>
        </w:r>
        <w:r>
          <w:instrText xml:space="preserve"> PAGEREF _Toc3170 \h </w:instrText>
        </w:r>
        <w:r>
          <w:fldChar w:fldCharType="separate"/>
        </w:r>
        <w:r>
          <w:t>20</w:t>
        </w:r>
        <w:r>
          <w:fldChar w:fldCharType="end"/>
        </w:r>
      </w:hyperlink>
    </w:p>
    <w:p>
      <w:pPr>
        <w:pStyle w:val="TOC2"/>
        <w:tabs>
          <w:tab w:val="right" w:leader="dot" w:pos="8306"/>
        </w:tabs>
      </w:pPr>
      <w:hyperlink w:anchor="_Toc23571" w:history="1">
        <w:r>
          <w:rPr>
            <w:rFonts w:ascii="仿宋" w:eastAsia="仿宋" w:hAnsi="仿宋" w:cs="仿宋" w:hint="eastAsia"/>
            <w:lang w:eastAsia="zh-CN"/>
          </w:rPr>
          <w:t>(一)、家用净水器项目推广计划</w:t>
        </w:r>
        <w:r>
          <w:tab/>
        </w:r>
        <w:r>
          <w:fldChar w:fldCharType="begin"/>
        </w:r>
        <w:r>
          <w:instrText xml:space="preserve"> PAGEREF _Toc23571 \h </w:instrText>
        </w:r>
        <w:r>
          <w:fldChar w:fldCharType="separate"/>
        </w:r>
        <w:r>
          <w:t>20</w:t>
        </w:r>
        <w:r>
          <w:fldChar w:fldCharType="end"/>
        </w:r>
      </w:hyperlink>
    </w:p>
    <w:p>
      <w:pPr>
        <w:pStyle w:val="TOC2"/>
        <w:tabs>
          <w:tab w:val="right" w:leader="dot" w:pos="8306"/>
        </w:tabs>
      </w:pPr>
      <w:hyperlink w:anchor="_Toc28326" w:history="1">
        <w:r>
          <w:rPr>
            <w:rFonts w:ascii="仿宋" w:eastAsia="仿宋" w:hAnsi="仿宋" w:cs="仿宋" w:hint="eastAsia"/>
            <w:lang w:eastAsia="zh-CN"/>
          </w:rPr>
          <w:t>(二)、地方政府支持与合作</w:t>
        </w:r>
        <w:r>
          <w:tab/>
        </w:r>
        <w:r>
          <w:fldChar w:fldCharType="begin"/>
        </w:r>
        <w:r>
          <w:instrText xml:space="preserve"> PAGEREF _Toc28326 \h </w:instrText>
        </w:r>
        <w:r>
          <w:fldChar w:fldCharType="separate"/>
        </w:r>
        <w:r>
          <w:t>21</w:t>
        </w:r>
        <w:r>
          <w:fldChar w:fldCharType="end"/>
        </w:r>
      </w:hyperlink>
    </w:p>
    <w:p>
      <w:pPr>
        <w:pStyle w:val="TOC2"/>
        <w:tabs>
          <w:tab w:val="right" w:leader="dot" w:pos="8306"/>
        </w:tabs>
      </w:pPr>
      <w:hyperlink w:anchor="_Toc32300" w:history="1">
        <w:r>
          <w:rPr>
            <w:rFonts w:ascii="仿宋" w:eastAsia="仿宋" w:hAnsi="仿宋" w:cs="仿宋" w:hint="eastAsia"/>
            <w:lang w:eastAsia="zh-CN"/>
          </w:rPr>
          <w:t>(三)、市场推广与品牌建设</w:t>
        </w:r>
        <w:r>
          <w:tab/>
        </w:r>
        <w:r>
          <w:fldChar w:fldCharType="begin"/>
        </w:r>
        <w:r>
          <w:instrText xml:space="preserve"> PAGEREF _Toc32300 \h </w:instrText>
        </w:r>
        <w:r>
          <w:fldChar w:fldCharType="separate"/>
        </w:r>
        <w:r>
          <w:t>22</w:t>
        </w:r>
        <w:r>
          <w:fldChar w:fldCharType="end"/>
        </w:r>
      </w:hyperlink>
    </w:p>
    <w:p>
      <w:pPr>
        <w:pStyle w:val="TOC2"/>
        <w:tabs>
          <w:tab w:val="right" w:leader="dot" w:pos="8306"/>
        </w:tabs>
      </w:pPr>
      <w:hyperlink w:anchor="_Toc21833" w:history="1">
        <w:r>
          <w:rPr>
            <w:rFonts w:ascii="仿宋" w:eastAsia="仿宋" w:hAnsi="仿宋" w:cs="仿宋" w:hint="eastAsia"/>
            <w:lang w:eastAsia="zh-CN"/>
          </w:rPr>
          <w:t>(四)、社会参与与共享机制</w:t>
        </w:r>
        <w:r>
          <w:tab/>
        </w:r>
        <w:r>
          <w:fldChar w:fldCharType="begin"/>
        </w:r>
        <w:r>
          <w:instrText xml:space="preserve"> PAGEREF _Toc21833 \h </w:instrText>
        </w:r>
        <w:r>
          <w:fldChar w:fldCharType="separate"/>
        </w:r>
        <w:r>
          <w:t>23</w:t>
        </w:r>
        <w:r>
          <w:fldChar w:fldCharType="end"/>
        </w:r>
      </w:hyperlink>
    </w:p>
    <w:p>
      <w:pPr>
        <w:pStyle w:val="TOC1"/>
        <w:tabs>
          <w:tab w:val="right" w:leader="dot" w:pos="8306"/>
        </w:tabs>
      </w:pPr>
      <w:hyperlink w:anchor="_Toc27797" w:history="1">
        <w:r>
          <w:rPr>
            <w:rFonts w:ascii="仿宋" w:eastAsia="仿宋" w:hAnsi="仿宋" w:cs="仿宋" w:hint="eastAsia"/>
            <w:lang w:eastAsia="zh-CN"/>
          </w:rPr>
          <w:t>七、危机管理与应急响应</w:t>
        </w:r>
        <w:r>
          <w:tab/>
        </w:r>
        <w:r>
          <w:fldChar w:fldCharType="begin"/>
        </w:r>
        <w:r>
          <w:instrText xml:space="preserve"> PAGEREF _Toc27797 \h </w:instrText>
        </w:r>
        <w:r>
          <w:fldChar w:fldCharType="separate"/>
        </w:r>
        <w:r>
          <w:t>24</w:t>
        </w:r>
        <w:r>
          <w:fldChar w:fldCharType="end"/>
        </w:r>
      </w:hyperlink>
    </w:p>
    <w:p>
      <w:pPr>
        <w:pStyle w:val="TOC2"/>
        <w:tabs>
          <w:tab w:val="right" w:leader="dot" w:pos="8306"/>
        </w:tabs>
      </w:pPr>
      <w:hyperlink w:anchor="_Toc1982" w:history="1">
        <w:r>
          <w:rPr>
            <w:rFonts w:ascii="仿宋" w:eastAsia="仿宋" w:hAnsi="仿宋" w:cs="仿宋" w:hint="eastAsia"/>
            <w:lang w:eastAsia="zh-CN"/>
          </w:rPr>
          <w:t>(一)、危机管理计划制定</w:t>
        </w:r>
        <w:r>
          <w:tab/>
        </w:r>
        <w:r>
          <w:fldChar w:fldCharType="begin"/>
        </w:r>
        <w:r>
          <w:instrText xml:space="preserve"> PAGEREF _Toc1982 \h </w:instrText>
        </w:r>
        <w:r>
          <w:fldChar w:fldCharType="separate"/>
        </w:r>
        <w:r>
          <w:t>24</w:t>
        </w:r>
        <w:r>
          <w:fldChar w:fldCharType="end"/>
        </w:r>
      </w:hyperlink>
    </w:p>
    <w:p>
      <w:pPr>
        <w:pStyle w:val="TOC2"/>
        <w:tabs>
          <w:tab w:val="right" w:leader="dot" w:pos="8306"/>
        </w:tabs>
      </w:pPr>
      <w:hyperlink w:anchor="_Toc11851" w:history="1">
        <w:r>
          <w:rPr>
            <w:rFonts w:ascii="仿宋" w:eastAsia="仿宋" w:hAnsi="仿宋" w:cs="仿宋" w:hint="eastAsia"/>
            <w:lang w:eastAsia="zh-CN"/>
          </w:rPr>
          <w:t>(二)、应急响应流程</w:t>
        </w:r>
        <w:r>
          <w:tab/>
        </w:r>
        <w:r>
          <w:fldChar w:fldCharType="begin"/>
        </w:r>
        <w:r>
          <w:instrText xml:space="preserve"> PAGEREF _Toc11851 \h </w:instrText>
        </w:r>
        <w:r>
          <w:fldChar w:fldCharType="separate"/>
        </w:r>
        <w:r>
          <w:t>25</w:t>
        </w:r>
        <w:r>
          <w:fldChar w:fldCharType="end"/>
        </w:r>
      </w:hyperlink>
    </w:p>
    <w:p>
      <w:pPr>
        <w:pStyle w:val="TOC2"/>
        <w:tabs>
          <w:tab w:val="right" w:leader="dot" w:pos="8306"/>
        </w:tabs>
      </w:pPr>
      <w:hyperlink w:anchor="_Toc16634" w:history="1">
        <w:r>
          <w:rPr>
            <w:rFonts w:ascii="仿宋" w:eastAsia="仿宋" w:hAnsi="仿宋" w:cs="仿宋" w:hint="eastAsia"/>
            <w:lang w:eastAsia="zh-CN"/>
          </w:rPr>
          <w:t>(三)、危机公关与舆情管理</w:t>
        </w:r>
        <w:r>
          <w:tab/>
        </w:r>
        <w:r>
          <w:fldChar w:fldCharType="begin"/>
        </w:r>
        <w:r>
          <w:instrText xml:space="preserve"> PAGEREF _Toc16634 \h </w:instrText>
        </w:r>
        <w:r>
          <w:fldChar w:fldCharType="separate"/>
        </w:r>
        <w:r>
          <w:t>26</w:t>
        </w:r>
        <w:r>
          <w:fldChar w:fldCharType="end"/>
        </w:r>
      </w:hyperlink>
    </w:p>
    <w:p>
      <w:pPr>
        <w:pStyle w:val="TOC2"/>
        <w:tabs>
          <w:tab w:val="right" w:leader="dot" w:pos="8306"/>
        </w:tabs>
      </w:pPr>
      <w:hyperlink w:anchor="_Toc27293" w:history="1">
        <w:r>
          <w:rPr>
            <w:rFonts w:ascii="仿宋" w:eastAsia="仿宋" w:hAnsi="仿宋" w:cs="仿宋" w:hint="eastAsia"/>
            <w:lang w:eastAsia="zh-CN"/>
          </w:rPr>
          <w:t>(四)、事故调查与报告</w:t>
        </w:r>
        <w:r>
          <w:tab/>
        </w:r>
        <w:r>
          <w:fldChar w:fldCharType="begin"/>
        </w:r>
        <w:r>
          <w:instrText xml:space="preserve"> PAGEREF _Toc27293 \h </w:instrText>
        </w:r>
        <w:r>
          <w:fldChar w:fldCharType="separate"/>
        </w:r>
        <w:r>
          <w:t>26</w:t>
        </w:r>
        <w:r>
          <w:fldChar w:fldCharType="end"/>
        </w:r>
      </w:hyperlink>
    </w:p>
    <w:p>
      <w:pPr>
        <w:pStyle w:val="TOC1"/>
        <w:tabs>
          <w:tab w:val="right" w:leader="dot" w:pos="8306"/>
        </w:tabs>
      </w:pPr>
      <w:hyperlink w:anchor="_Toc10900" w:history="1">
        <w:r>
          <w:rPr>
            <w:rFonts w:ascii="仿宋" w:eastAsia="仿宋" w:hAnsi="仿宋" w:cs="仿宋" w:hint="eastAsia"/>
            <w:lang w:eastAsia="zh-CN"/>
          </w:rPr>
          <w:t>八、家用净水器项目收尾与总结</w:t>
        </w:r>
        <w:r>
          <w:tab/>
        </w:r>
        <w:r>
          <w:fldChar w:fldCharType="begin"/>
        </w:r>
        <w:r>
          <w:instrText xml:space="preserve"> PAGEREF _Toc10900 \h </w:instrText>
        </w:r>
        <w:r>
          <w:fldChar w:fldCharType="separate"/>
        </w:r>
        <w:r>
          <w:t>27</w:t>
        </w:r>
        <w:r>
          <w:fldChar w:fldCharType="end"/>
        </w:r>
      </w:hyperlink>
    </w:p>
    <w:p>
      <w:pPr>
        <w:pStyle w:val="TOC2"/>
        <w:tabs>
          <w:tab w:val="right" w:leader="dot" w:pos="8306"/>
        </w:tabs>
      </w:pPr>
      <w:hyperlink w:anchor="_Toc20029" w:history="1">
        <w:r>
          <w:rPr>
            <w:rFonts w:ascii="仿宋" w:eastAsia="仿宋" w:hAnsi="仿宋" w:cs="仿宋" w:hint="eastAsia"/>
            <w:lang w:eastAsia="zh-CN"/>
          </w:rPr>
          <w:t>(一)、家用净水器项目总结与经验分享</w:t>
        </w:r>
        <w:r>
          <w:tab/>
        </w:r>
        <w:r>
          <w:fldChar w:fldCharType="begin"/>
        </w:r>
        <w:r>
          <w:instrText xml:space="preserve"> PAGEREF _Toc20029 \h </w:instrText>
        </w:r>
        <w:r>
          <w:fldChar w:fldCharType="separate"/>
        </w:r>
        <w:r>
          <w:t>27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61" w:history="1">
        <w:r>
          <w:rPr>
            <w:rFonts w:ascii="仿宋" w:eastAsia="仿宋" w:hAnsi="仿宋" w:cs="仿宋" w:hint="eastAsia"/>
            <w:lang w:eastAsia="zh-CN"/>
          </w:rPr>
          <w:t>(二)、家用净水器项目报告与归档</w:t>
        </w:r>
        <w:r>
          <w:tab/>
        </w:r>
        <w:r>
          <w:fldChar w:fldCharType="begin"/>
        </w:r>
        <w:r>
          <w:instrText xml:space="preserve"> PAGEREF _Toc10761 \h </w:instrText>
        </w:r>
        <w:r>
          <w:fldChar w:fldCharType="separate"/>
        </w:r>
        <w:r>
          <w:t>30</w:t>
        </w:r>
        <w:r>
          <w:fldChar w:fldCharType="end"/>
        </w:r>
      </w:hyperlink>
    </w:p>
    <w:p>
      <w:pPr>
        <w:pStyle w:val="TOC2"/>
        <w:tabs>
          <w:tab w:val="right" w:leader="dot" w:pos="8306"/>
        </w:tabs>
      </w:pPr>
      <w:hyperlink w:anchor="_Toc11774" w:history="1">
        <w:r>
          <w:rPr>
            <w:rFonts w:ascii="仿宋" w:eastAsia="仿宋" w:hAnsi="仿宋" w:cs="仿宋" w:hint="eastAsia"/>
            <w:lang w:eastAsia="zh-CN"/>
          </w:rPr>
          <w:t>(三)、家用净水器项目收尾与结算</w:t>
        </w:r>
        <w:r>
          <w:tab/>
        </w:r>
        <w:r>
          <w:fldChar w:fldCharType="begin"/>
        </w:r>
        <w:r>
          <w:instrText xml:space="preserve"> PAGEREF _Toc11774 \h </w:instrText>
        </w:r>
        <w:r>
          <w:fldChar w:fldCharType="separate"/>
        </w:r>
        <w:r>
          <w:t>32</w:t>
        </w:r>
        <w:r>
          <w:fldChar w:fldCharType="end"/>
        </w:r>
      </w:hyperlink>
    </w:p>
    <w:p>
      <w:pPr>
        <w:pStyle w:val="TOC2"/>
        <w:tabs>
          <w:tab w:val="right" w:leader="dot" w:pos="8306"/>
        </w:tabs>
      </w:pPr>
      <w:hyperlink w:anchor="_Toc22785" w:history="1">
        <w:r>
          <w:rPr>
            <w:rFonts w:ascii="仿宋" w:eastAsia="仿宋" w:hAnsi="仿宋" w:cs="仿宋" w:hint="eastAsia"/>
            <w:lang w:eastAsia="zh-CN"/>
          </w:rPr>
          <w:t>(四)、团队人员调整与反馈</w:t>
        </w:r>
        <w:r>
          <w:tab/>
        </w:r>
        <w:r>
          <w:fldChar w:fldCharType="begin"/>
        </w:r>
        <w:r>
          <w:instrText xml:space="preserve"> PAGEREF _Toc22785 \h </w:instrText>
        </w:r>
        <w:r>
          <w:fldChar w:fldCharType="separate"/>
        </w:r>
        <w:r>
          <w:t>33</w:t>
        </w:r>
        <w:r>
          <w:fldChar w:fldCharType="end"/>
        </w:r>
      </w:hyperlink>
    </w:p>
    <w:p>
      <w:pPr>
        <w:pStyle w:val="TOC1"/>
        <w:tabs>
          <w:tab w:val="right" w:leader="dot" w:pos="8306"/>
        </w:tabs>
      </w:pPr>
      <w:hyperlink w:anchor="_Toc31877" w:history="1">
        <w:r>
          <w:rPr>
            <w:rFonts w:ascii="仿宋" w:eastAsia="仿宋" w:hAnsi="仿宋" w:cs="仿宋" w:hint="eastAsia"/>
            <w:lang w:eastAsia="zh-CN"/>
          </w:rPr>
          <w:t>九、危机管理与应急响应</w:t>
        </w:r>
        <w:r>
          <w:tab/>
        </w:r>
        <w:r>
          <w:fldChar w:fldCharType="begin"/>
        </w:r>
        <w:r>
          <w:instrText xml:space="preserve"> PAGEREF _Toc31877 \h </w:instrText>
        </w:r>
        <w:r>
          <w:fldChar w:fldCharType="separate"/>
        </w:r>
        <w:r>
          <w:t>34</w:t>
        </w:r>
        <w:r>
          <w:fldChar w:fldCharType="end"/>
        </w:r>
      </w:hyperlink>
    </w:p>
    <w:p>
      <w:pPr>
        <w:pStyle w:val="TOC2"/>
        <w:tabs>
          <w:tab w:val="right" w:leader="dot" w:pos="8306"/>
        </w:tabs>
      </w:pPr>
      <w:hyperlink w:anchor="_Toc2240" w:history="1">
        <w:r>
          <w:rPr>
            <w:rFonts w:ascii="仿宋" w:eastAsia="仿宋" w:hAnsi="仿宋" w:cs="仿宋" w:hint="eastAsia"/>
            <w:lang w:eastAsia="zh-CN"/>
          </w:rPr>
          <w:t>(一)、危机预警机制</w:t>
        </w:r>
        <w:r>
          <w:tab/>
        </w:r>
        <w:r>
          <w:fldChar w:fldCharType="begin"/>
        </w:r>
        <w:r>
          <w:instrText xml:space="preserve"> PAGEREF _Toc2240 \h </w:instrText>
        </w:r>
        <w:r>
          <w:fldChar w:fldCharType="separate"/>
        </w:r>
        <w:r>
          <w:t>34</w:t>
        </w:r>
        <w:r>
          <w:fldChar w:fldCharType="end"/>
        </w:r>
      </w:hyperlink>
    </w:p>
    <w:p>
      <w:pPr>
        <w:pStyle w:val="TOC2"/>
        <w:tabs>
          <w:tab w:val="right" w:leader="dot" w:pos="8306"/>
        </w:tabs>
      </w:pPr>
      <w:hyperlink w:anchor="_Toc4719" w:history="1">
        <w:r>
          <w:rPr>
            <w:rFonts w:ascii="仿宋" w:eastAsia="仿宋" w:hAnsi="仿宋" w:cs="仿宋" w:hint="eastAsia"/>
            <w:lang w:eastAsia="zh-CN"/>
          </w:rPr>
          <w:t>(二)、应急预案与演练</w:t>
        </w:r>
        <w:r>
          <w:tab/>
        </w:r>
        <w:r>
          <w:fldChar w:fldCharType="begin"/>
        </w:r>
        <w:r>
          <w:instrText xml:space="preserve"> PAGEREF _Toc4719 \h </w:instrText>
        </w:r>
        <w:r>
          <w:fldChar w:fldCharType="separate"/>
        </w:r>
        <w:r>
          <w:t>35</w:t>
        </w:r>
        <w:r>
          <w:fldChar w:fldCharType="end"/>
        </w:r>
      </w:hyperlink>
    </w:p>
    <w:p>
      <w:pPr>
        <w:pStyle w:val="TOC2"/>
        <w:tabs>
          <w:tab w:val="right" w:leader="dot" w:pos="8306"/>
        </w:tabs>
      </w:pPr>
      <w:hyperlink w:anchor="_Toc29230" w:history="1">
        <w:r>
          <w:rPr>
            <w:rFonts w:ascii="仿宋" w:eastAsia="仿宋" w:hAnsi="仿宋" w:cs="仿宋" w:hint="eastAsia"/>
            <w:lang w:eastAsia="zh-CN"/>
          </w:rPr>
          <w:t>(三)、公关与舆情管理</w:t>
        </w:r>
        <w:r>
          <w:tab/>
        </w:r>
        <w:r>
          <w:fldChar w:fldCharType="begin"/>
        </w:r>
        <w:r>
          <w:instrText xml:space="preserve"> PAGEREF _Toc29230 \h </w:instrText>
        </w:r>
        <w:r>
          <w:fldChar w:fldCharType="separate"/>
        </w:r>
        <w:r>
          <w:t>37</w:t>
        </w:r>
        <w:r>
          <w:fldChar w:fldCharType="end"/>
        </w:r>
      </w:hyperlink>
    </w:p>
    <w:p>
      <w:pPr>
        <w:pStyle w:val="TOC2"/>
        <w:tabs>
          <w:tab w:val="right" w:leader="dot" w:pos="8306"/>
        </w:tabs>
      </w:pPr>
      <w:hyperlink w:anchor="_Toc1214" w:history="1">
        <w:r>
          <w:rPr>
            <w:rFonts w:ascii="仿宋" w:eastAsia="仿宋" w:hAnsi="仿宋" w:cs="仿宋" w:hint="eastAsia"/>
            <w:lang w:eastAsia="zh-CN"/>
          </w:rPr>
          <w:t>(四)、危机后期修复与改进</w:t>
        </w:r>
        <w:r>
          <w:tab/>
        </w:r>
        <w:r>
          <w:fldChar w:fldCharType="begin"/>
        </w:r>
        <w:r>
          <w:instrText xml:space="preserve"> PAGEREF _Toc1214 \h </w:instrText>
        </w:r>
        <w:r>
          <w:fldChar w:fldCharType="separate"/>
        </w:r>
        <w:r>
          <w:t>39</w:t>
        </w:r>
        <w:r>
          <w:fldChar w:fldCharType="end"/>
        </w:r>
      </w:hyperlink>
    </w:p>
    <w:p>
      <w:pPr>
        <w:pStyle w:val="TOC1"/>
        <w:tabs>
          <w:tab w:val="right" w:leader="dot" w:pos="8306"/>
        </w:tabs>
      </w:pPr>
      <w:hyperlink w:anchor="_Toc32540" w:history="1">
        <w:r>
          <w:rPr>
            <w:rFonts w:ascii="仿宋" w:eastAsia="仿宋" w:hAnsi="仿宋" w:cs="仿宋" w:hint="eastAsia"/>
            <w:lang w:eastAsia="zh-CN"/>
          </w:rPr>
          <w:t>十、员工福利与团队建设</w:t>
        </w:r>
        <w:r>
          <w:tab/>
        </w:r>
        <w:r>
          <w:fldChar w:fldCharType="begin"/>
        </w:r>
        <w:r>
          <w:instrText xml:space="preserve"> PAGEREF _Toc32540 \h </w:instrText>
        </w:r>
        <w:r>
          <w:fldChar w:fldCharType="separate"/>
        </w:r>
        <w:r>
          <w:t>41</w:t>
        </w:r>
        <w:r>
          <w:fldChar w:fldCharType="end"/>
        </w:r>
      </w:hyperlink>
    </w:p>
    <w:p>
      <w:pPr>
        <w:pStyle w:val="TOC2"/>
        <w:tabs>
          <w:tab w:val="right" w:leader="dot" w:pos="8306"/>
        </w:tabs>
      </w:pPr>
      <w:hyperlink w:anchor="_Toc25476" w:history="1">
        <w:r>
          <w:rPr>
            <w:rFonts w:ascii="仿宋" w:eastAsia="仿宋" w:hAnsi="仿宋" w:cs="仿宋" w:hint="eastAsia"/>
            <w:lang w:eastAsia="zh-CN"/>
          </w:rPr>
          <w:t>(一)、员工福利政策制定</w:t>
        </w:r>
        <w:r>
          <w:tab/>
        </w:r>
        <w:r>
          <w:fldChar w:fldCharType="begin"/>
        </w:r>
        <w:r>
          <w:instrText xml:space="preserve"> PAGEREF _Toc25476 \h </w:instrText>
        </w:r>
        <w:r>
          <w:fldChar w:fldCharType="separate"/>
        </w:r>
        <w:r>
          <w:t>41</w:t>
        </w:r>
        <w:r>
          <w:fldChar w:fldCharType="end"/>
        </w:r>
      </w:hyperlink>
    </w:p>
    <w:p>
      <w:pPr>
        <w:pStyle w:val="TOC2"/>
        <w:tabs>
          <w:tab w:val="right" w:leader="dot" w:pos="8306"/>
        </w:tabs>
      </w:pPr>
      <w:hyperlink w:anchor="_Toc16049" w:history="1">
        <w:r>
          <w:rPr>
            <w:rFonts w:ascii="仿宋" w:eastAsia="仿宋" w:hAnsi="仿宋" w:cs="仿宋" w:hint="eastAsia"/>
            <w:lang w:eastAsia="zh-CN"/>
          </w:rPr>
          <w:t>(二)、团队建设活动规划</w:t>
        </w:r>
        <w:r>
          <w:tab/>
        </w:r>
        <w:r>
          <w:fldChar w:fldCharType="begin"/>
        </w:r>
        <w:r>
          <w:instrText xml:space="preserve"> PAGEREF _Toc16049 \h </w:instrText>
        </w:r>
        <w:r>
          <w:fldChar w:fldCharType="separate"/>
        </w:r>
        <w:r>
          <w:t>42</w:t>
        </w:r>
        <w:r>
          <w:fldChar w:fldCharType="end"/>
        </w:r>
      </w:hyperlink>
    </w:p>
    <w:p>
      <w:pPr>
        <w:pStyle w:val="TOC2"/>
        <w:tabs>
          <w:tab w:val="right" w:leader="dot" w:pos="8306"/>
        </w:tabs>
      </w:pPr>
      <w:hyperlink w:anchor="_Toc19247" w:history="1">
        <w:r>
          <w:rPr>
            <w:rFonts w:ascii="仿宋" w:eastAsia="仿宋" w:hAnsi="仿宋" w:cs="仿宋" w:hint="eastAsia"/>
            <w:lang w:eastAsia="zh-CN"/>
          </w:rPr>
          <w:t>(三)、员工关怀与激励措施</w:t>
        </w:r>
        <w:r>
          <w:tab/>
        </w:r>
        <w:r>
          <w:fldChar w:fldCharType="begin"/>
        </w:r>
        <w:r>
          <w:instrText xml:space="preserve"> PAGEREF _Toc19247 \h </w:instrText>
        </w:r>
        <w:r>
          <w:fldChar w:fldCharType="separate"/>
        </w:r>
        <w:r>
          <w:t>42</w:t>
        </w:r>
        <w:r>
          <w:fldChar w:fldCharType="end"/>
        </w:r>
      </w:hyperlink>
    </w:p>
    <w:p>
      <w:pPr>
        <w:pStyle w:val="TOC2"/>
        <w:tabs>
          <w:tab w:val="right" w:leader="dot" w:pos="8306"/>
        </w:tabs>
      </w:pPr>
      <w:hyperlink w:anchor="_Toc26137" w:history="1">
        <w:r>
          <w:rPr>
            <w:rFonts w:ascii="仿宋" w:eastAsia="仿宋" w:hAnsi="仿宋" w:cs="仿宋" w:hint="eastAsia"/>
            <w:lang w:eastAsia="zh-CN"/>
          </w:rPr>
          <w:t>(四)、团队文化与价值观塑造</w:t>
        </w:r>
        <w:r>
          <w:tab/>
        </w:r>
        <w:r>
          <w:fldChar w:fldCharType="begin"/>
        </w:r>
        <w:r>
          <w:instrText xml:space="preserve"> PAGEREF _Toc26137 \h </w:instrText>
        </w:r>
        <w:r>
          <w:fldChar w:fldCharType="separate"/>
        </w:r>
        <w:r>
          <w:t>44</w:t>
        </w:r>
        <w:r>
          <w:fldChar w:fldCharType="end"/>
        </w:r>
      </w:hyperlink>
    </w:p>
    <w:p>
      <w:pPr>
        <w:pStyle w:val="TOC1"/>
        <w:tabs>
          <w:tab w:val="right" w:leader="dot" w:pos="8306"/>
        </w:tabs>
      </w:pPr>
      <w:hyperlink w:anchor="_Toc17629" w:history="1">
        <w:r>
          <w:rPr>
            <w:rFonts w:ascii="仿宋" w:eastAsia="仿宋" w:hAnsi="仿宋" w:cs="仿宋" w:hint="eastAsia"/>
            <w:lang w:eastAsia="zh-CN"/>
          </w:rPr>
          <w:t>十一、供应链管理</w:t>
        </w:r>
        <w:r>
          <w:tab/>
        </w:r>
        <w:r>
          <w:fldChar w:fldCharType="begin"/>
        </w:r>
        <w:r>
          <w:instrText xml:space="preserve"> PAGEREF _Toc17629 \h </w:instrText>
        </w:r>
        <w:r>
          <w:fldChar w:fldCharType="separate"/>
        </w:r>
        <w:r>
          <w:t>45</w:t>
        </w:r>
        <w:r>
          <w:fldChar w:fldCharType="end"/>
        </w:r>
      </w:hyperlink>
    </w:p>
    <w:p>
      <w:pPr>
        <w:pStyle w:val="TOC2"/>
        <w:tabs>
          <w:tab w:val="right" w:leader="dot" w:pos="8306"/>
        </w:tabs>
      </w:pPr>
      <w:hyperlink w:anchor="_Toc2040" w:history="1">
        <w:r>
          <w:rPr>
            <w:rFonts w:ascii="仿宋" w:eastAsia="仿宋" w:hAnsi="仿宋" w:cs="仿宋" w:hint="eastAsia"/>
            <w:lang w:eastAsia="zh-CN"/>
          </w:rPr>
          <w:t>(一)、供应链战略规划</w:t>
        </w:r>
        <w:r>
          <w:tab/>
        </w:r>
        <w:r>
          <w:fldChar w:fldCharType="begin"/>
        </w:r>
        <w:r>
          <w:instrText xml:space="preserve"> PAGEREF _Toc2040 \h </w:instrText>
        </w:r>
        <w:r>
          <w:fldChar w:fldCharType="separate"/>
        </w:r>
        <w:r>
          <w:t>45</w:t>
        </w:r>
        <w:r>
          <w:fldChar w:fldCharType="end"/>
        </w:r>
      </w:hyperlink>
    </w:p>
    <w:p>
      <w:pPr>
        <w:pStyle w:val="TOC2"/>
        <w:tabs>
          <w:tab w:val="right" w:leader="dot" w:pos="8306"/>
        </w:tabs>
      </w:pPr>
      <w:hyperlink w:anchor="_Toc5792" w:history="1">
        <w:r>
          <w:rPr>
            <w:rFonts w:ascii="仿宋" w:eastAsia="仿宋" w:hAnsi="仿宋" w:cs="仿宋" w:hint="eastAsia"/>
            <w:lang w:eastAsia="zh-CN"/>
          </w:rPr>
          <w:t>(二)、供应商选择与评估</w:t>
        </w:r>
        <w:r>
          <w:tab/>
        </w:r>
        <w:r>
          <w:fldChar w:fldCharType="begin"/>
        </w:r>
        <w:r>
          <w:instrText xml:space="preserve"> PAGEREF _Toc5792 \h </w:instrText>
        </w:r>
        <w:r>
          <w:fldChar w:fldCharType="separate"/>
        </w:r>
        <w:r>
          <w:t>46</w:t>
        </w:r>
        <w:r>
          <w:fldChar w:fldCharType="end"/>
        </w:r>
      </w:hyperlink>
    </w:p>
    <w:p>
      <w:pPr>
        <w:pStyle w:val="TOC2"/>
        <w:tabs>
          <w:tab w:val="right" w:leader="dot" w:pos="8306"/>
        </w:tabs>
      </w:pPr>
      <w:hyperlink w:anchor="_Toc16431" w:history="1">
        <w:r>
          <w:rPr>
            <w:rFonts w:ascii="仿宋" w:eastAsia="仿宋" w:hAnsi="仿宋" w:cs="仿宋" w:hint="eastAsia"/>
            <w:lang w:eastAsia="zh-CN"/>
          </w:rPr>
          <w:t>(三)、物流与库存管理</w:t>
        </w:r>
        <w:r>
          <w:tab/>
        </w:r>
        <w:r>
          <w:fldChar w:fldCharType="begin"/>
        </w:r>
        <w:r>
          <w:instrText xml:space="preserve"> PAGEREF _Toc16431 \h </w:instrText>
        </w:r>
        <w:r>
          <w:fldChar w:fldCharType="separate"/>
        </w:r>
        <w:r>
          <w:t>47</w:t>
        </w:r>
        <w:r>
          <w:fldChar w:fldCharType="end"/>
        </w:r>
      </w:hyperlink>
    </w:p>
    <w:p>
      <w:pPr>
        <w:pStyle w:val="TOC2"/>
        <w:tabs>
          <w:tab w:val="right" w:leader="dot" w:pos="8306"/>
        </w:tabs>
      </w:pPr>
      <w:hyperlink w:anchor="_Toc27294" w:history="1">
        <w:r>
          <w:rPr>
            <w:rFonts w:ascii="仿宋" w:eastAsia="仿宋" w:hAnsi="仿宋" w:cs="仿宋" w:hint="eastAsia"/>
            <w:lang w:eastAsia="zh-CN"/>
          </w:rPr>
          <w:t>(四)、供应链风险管理</w:t>
        </w:r>
        <w:r>
          <w:tab/>
        </w:r>
        <w:r>
          <w:fldChar w:fldCharType="begin"/>
        </w:r>
        <w:r>
          <w:instrText xml:space="preserve"> PAGEREF _Toc27294 \h </w:instrText>
        </w:r>
        <w:r>
          <w:fldChar w:fldCharType="separate"/>
        </w:r>
        <w:r>
          <w:t>48</w:t>
        </w:r>
        <w:r>
          <w:fldChar w:fldCharType="end"/>
        </w:r>
      </w:hyperlink>
    </w:p>
    <w:p>
      <w:pPr>
        <w:pStyle w:val="TOC1"/>
        <w:tabs>
          <w:tab w:val="right" w:leader="dot" w:pos="8306"/>
        </w:tabs>
      </w:pPr>
      <w:hyperlink w:anchor="_Toc16107" w:history="1">
        <w:r>
          <w:rPr>
            <w:rFonts w:ascii="仿宋" w:eastAsia="仿宋" w:hAnsi="仿宋" w:cs="仿宋" w:hint="eastAsia"/>
            <w:lang w:eastAsia="zh-CN"/>
          </w:rPr>
          <w:t>十二、成本控制与效益提升</w:t>
        </w:r>
        <w:r>
          <w:tab/>
        </w:r>
        <w:r>
          <w:fldChar w:fldCharType="begin"/>
        </w:r>
        <w:r>
          <w:instrText xml:space="preserve"> PAGEREF _Toc16107 \h </w:instrText>
        </w:r>
        <w:r>
          <w:fldChar w:fldCharType="separate"/>
        </w:r>
        <w:r>
          <w:t>49</w:t>
        </w:r>
        <w:r>
          <w:fldChar w:fldCharType="end"/>
        </w:r>
      </w:hyperlink>
    </w:p>
    <w:p>
      <w:pPr>
        <w:pStyle w:val="TOC2"/>
        <w:tabs>
          <w:tab w:val="right" w:leader="dot" w:pos="8306"/>
        </w:tabs>
      </w:pPr>
      <w:hyperlink w:anchor="_Toc11372" w:history="1">
        <w:r>
          <w:rPr>
            <w:rFonts w:ascii="仿宋" w:eastAsia="仿宋" w:hAnsi="仿宋" w:cs="仿宋" w:hint="eastAsia"/>
            <w:lang w:eastAsia="zh-CN"/>
          </w:rPr>
          <w:t>(一)、成本核算与预算管理</w:t>
        </w:r>
        <w:r>
          <w:tab/>
        </w:r>
        <w:r>
          <w:fldChar w:fldCharType="begin"/>
        </w:r>
        <w:r>
          <w:instrText xml:space="preserve"> PAGEREF _Toc11372 \h </w:instrText>
        </w:r>
        <w:r>
          <w:fldChar w:fldCharType="separate"/>
        </w:r>
        <w:r>
          <w:t>49</w:t>
        </w:r>
        <w:r>
          <w:fldChar w:fldCharType="end"/>
        </w:r>
      </w:hyperlink>
    </w:p>
    <w:p>
      <w:pPr>
        <w:pStyle w:val="TOC2"/>
        <w:tabs>
          <w:tab w:val="right" w:leader="dot" w:pos="8306"/>
        </w:tabs>
      </w:pPr>
      <w:hyperlink w:anchor="_Toc13597" w:history="1">
        <w:r>
          <w:rPr>
            <w:rFonts w:ascii="仿宋" w:eastAsia="仿宋" w:hAnsi="仿宋" w:cs="仿宋" w:hint="eastAsia"/>
            <w:lang w:eastAsia="zh-CN"/>
          </w:rPr>
          <w:t>(二)、资源利用效率评估</w:t>
        </w:r>
        <w:r>
          <w:tab/>
        </w:r>
        <w:r>
          <w:fldChar w:fldCharType="begin"/>
        </w:r>
        <w:r>
          <w:instrText xml:space="preserve"> PAGEREF _Toc13597 \h </w:instrText>
        </w:r>
        <w:r>
          <w:fldChar w:fldCharType="separate"/>
        </w:r>
        <w:r>
          <w:t>51</w:t>
        </w:r>
        <w:r>
          <w:fldChar w:fldCharType="end"/>
        </w:r>
      </w:hyperlink>
    </w:p>
    <w:p>
      <w:pPr>
        <w:pStyle w:val="TOC2"/>
        <w:tabs>
          <w:tab w:val="right" w:leader="dot" w:pos="8306"/>
        </w:tabs>
      </w:pPr>
      <w:hyperlink w:anchor="_Toc13854" w:history="1">
        <w:r>
          <w:rPr>
            <w:rFonts w:ascii="仿宋" w:eastAsia="仿宋" w:hAnsi="仿宋" w:cs="仿宋" w:hint="eastAsia"/>
            <w:lang w:eastAsia="zh-CN"/>
          </w:rPr>
          <w:t>(三)、降本增效的具体措施</w:t>
        </w:r>
        <w:r>
          <w:tab/>
        </w:r>
        <w:r>
          <w:fldChar w:fldCharType="begin"/>
        </w:r>
        <w:r>
          <w:instrText xml:space="preserve"> PAGEREF _Toc13854 \h </w:instrText>
        </w:r>
        <w:r>
          <w:fldChar w:fldCharType="separate"/>
        </w:r>
        <w:r>
          <w:t>53</w:t>
        </w:r>
        <w:r>
          <w:fldChar w:fldCharType="end"/>
        </w:r>
      </w:hyperlink>
    </w:p>
    <w:p>
      <w:pPr>
        <w:pStyle w:val="TOC2"/>
        <w:tabs>
          <w:tab w:val="right" w:leader="dot" w:pos="8306"/>
        </w:tabs>
      </w:pPr>
      <w:hyperlink w:anchor="_Toc30157" w:history="1">
        <w:r>
          <w:rPr>
            <w:rFonts w:ascii="仿宋" w:eastAsia="仿宋" w:hAnsi="仿宋" w:cs="仿宋" w:hint="eastAsia"/>
            <w:lang w:eastAsia="zh-CN"/>
          </w:rPr>
          <w:t>(四)、成本与效益的平衡策略</w:t>
        </w:r>
        <w:r>
          <w:tab/>
        </w:r>
        <w:r>
          <w:fldChar w:fldCharType="begin"/>
        </w:r>
        <w:r>
          <w:instrText xml:space="preserve"> PAGEREF _Toc30157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家用净水器企业要想保持竞争力和持续增长，就必须进行战略层面的思考和规划。本方案提供了一个框架，帮助家用净水器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7469"/>
      <w:r>
        <w:rPr>
          <w:rFonts w:ascii="仿宋" w:eastAsia="仿宋" w:hAnsi="仿宋" w:cs="仿宋" w:hint="eastAsia"/>
          <w:sz w:val="28"/>
          <w:lang w:eastAsia="zh-CN"/>
        </w:rPr>
        <w:t>一、工艺先进性</w:t>
      </w:r>
      <w:bookmarkEnd w:id="2"/>
    </w:p>
    <w:p>
      <w:pPr>
        <w:pStyle w:val="Heading2"/>
        <w:rPr>
          <w:rFonts w:ascii="仿宋" w:eastAsia="仿宋" w:hAnsi="仿宋" w:cs="仿宋" w:hint="eastAsia"/>
          <w:lang w:eastAsia="zh-CN"/>
        </w:rPr>
      </w:pPr>
      <w:bookmarkStart w:id="3" w:name="_Toc6610"/>
      <w:r>
        <w:rPr>
          <w:rFonts w:ascii="仿宋" w:eastAsia="仿宋" w:hAnsi="仿宋" w:cs="仿宋" w:hint="eastAsia"/>
          <w:lang w:eastAsia="zh-CN"/>
        </w:rPr>
        <w:t>(一)、家用净水器项目建设期的原辅材料保障</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家用净水器项目在施工期间的原辅材料采购主要涵盖以下几个方面：钢材、木材、水泥以及各种建筑和装饰材料。家用净水器项目所在地周边市场拥有丰富的供应资源，有多家供货厂家和商户，能够满足家用净水器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家用净水器项目施工不可或缺的主要材料之一，涵盖结构钢、型钢等多个种类，市场上存在多家专业生产厂家，提供了多样化的选择。木材作为建筑和装饰的重要原材料，周边供应商可提供各类木材品种，以满足家用净水器项目的具体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家用净水器项目所在地区有多家水泥生产厂家，保障了家用净水器项目对水泥的供应。此外，各种建筑及装饰材料，如砖瓦、涂料、地板等，也能在周边市场找到丰富的品种和供应商，确保家用净水器项目在施工过程中有足够的选择空间。</w:t>
      </w:r>
    </w:p>
    <w:p>
      <w:pPr>
        <w:pStyle w:val="Heading2"/>
        <w:ind w:firstLine="560" w:firstLineChars="200"/>
        <w:rPr>
          <w:rFonts w:ascii="仿宋" w:eastAsia="仿宋" w:hAnsi="仿宋" w:cs="仿宋" w:hint="eastAsia"/>
          <w:sz w:val="28"/>
          <w:lang w:eastAsia="zh-CN"/>
        </w:rPr>
      </w:pPr>
      <w:bookmarkStart w:id="4" w:name="_Toc24500"/>
      <w:r>
        <w:rPr>
          <w:rFonts w:ascii="仿宋" w:eastAsia="仿宋" w:hAnsi="仿宋" w:cs="仿宋" w:hint="eastAsia"/>
          <w:sz w:val="28"/>
          <w:lang w:eastAsia="zh-CN"/>
        </w:rPr>
        <w:t>(二)、家用净水器项目运营期的原辅材料采购与管理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在家用净水器项目运营期，原辅材料的采购及管理是确保生产顺利进行和产品质量稳定的关键环节。以下是对该方面的运营策略：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家用净水器项目承办单位将建立健全IS09000质量管理和质量保证体系，确保物料的质量控制和管理符合国际标准。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家用净水器项目在建设时应确保原料来源的稳定可靠，建立长期合作关系，确保建成后原料的质量和连续供应。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5" w:name="_Toc7519"/>
      <w:r>
        <w:rPr>
          <w:rFonts w:ascii="仿宋" w:eastAsia="仿宋" w:hAnsi="仿宋" w:cs="仿宋" w:hint="eastAsia"/>
          <w:sz w:val="28"/>
          <w:lang w:eastAsia="zh-CN"/>
        </w:rPr>
        <w:t>(三)、技术管理的独特特色</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在家用净水器项目建设和实施阶段，我们将严格遵循环境保护和安全生产的“三同时”原则，全面贯彻环境保护、职业安全卫生、消防及节能等法律法规和相关措施。关键要求如下：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制定并执行符合环保法规的排放标准，确保家用净水器项目不对周边环境造成污染。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实施定期的能耗评估，优化生产流程，确保家用净水器项目运行成本最低化。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二、家用净水器项目技术优势分析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投资家用净水器项目具备明显的技术优势，主要体现在以下方面：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家用净水器项目采用先进的节能设施，具备多规格产品转换能力，灵活适应市场需求，运行成本相对较低。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投资家用净水器项目所采用的技术与国内资源条件相适应，具有良好的技术适应性。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家用净水器项目采用的技术工艺路线在国内生产实践中已经得到验证，证明技术成熟可行。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技术支援条件良好，具备较强的可靠性，有助于确保家用净水器项目的平稳运行和高效生产。</w:t>
      </w:r>
    </w:p>
    <w:p>
      <w:pPr>
        <w:pStyle w:val="Heading2"/>
        <w:ind w:firstLine="560" w:firstLineChars="200"/>
        <w:rPr>
          <w:rFonts w:ascii="仿宋" w:eastAsia="仿宋" w:hAnsi="仿宋" w:cs="仿宋" w:hint="eastAsia"/>
          <w:sz w:val="28"/>
          <w:lang w:eastAsia="zh-CN"/>
        </w:rPr>
      </w:pPr>
      <w:bookmarkStart w:id="6" w:name="_Toc19670"/>
      <w:r>
        <w:rPr>
          <w:rFonts w:ascii="仿宋" w:eastAsia="仿宋" w:hAnsi="仿宋" w:cs="仿宋" w:hint="eastAsia"/>
          <w:sz w:val="28"/>
          <w:lang w:eastAsia="zh-CN"/>
        </w:rPr>
        <w:t>(四)、家用净水器项目工艺技术设计方案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净水器项目的建设和实施过程中，我们坚定贯彻执行“三同时”原则，即环境保护、职业安全卫生、消防及节能的原则。我们注重遵循与环境保护、职业安全卫生、消防及节能相关的法律法规，并全面贯彻各项措施，确保家用净水器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家用净水器项目技术优势分析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家用净水器项目在技术方面拥有独特的优势。首先，我们的节能设施是先进的，并具备多规格产品转换的能力，从而确保家用净水器项目在运行过程中能够适应市场需求的变化，具备较低的运行成本。其次，投资家用净水器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家用净水器项目提供了强大的技术支持，使其具备了较强的可靠性。在技术方面，家用净水器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7" w:name="_Toc444"/>
      <w:r>
        <w:rPr>
          <w:rFonts w:ascii="仿宋" w:eastAsia="仿宋" w:hAnsi="仿宋" w:cs="仿宋" w:hint="eastAsia"/>
          <w:sz w:val="28"/>
          <w:lang w:eastAsia="zh-CN"/>
        </w:rPr>
        <w:t>(五)、设备选型的智能化方案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净水器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家用净水器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家用净水器项目投资风险，我们将力求选择设备生产厂家，其设备交货期、售后服务、安装调试等方面表现优越，以确保家用净水器项目的顺利进行。我们主要选用国产设备，以减少家用净水器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万元。通过以上措施，我们将确保家用净水器项目在设备采购方面达到最佳性能和效益。</w:t>
      </w:r>
    </w:p>
    <w:p>
      <w:pPr>
        <w:pStyle w:val="Heading1"/>
        <w:ind w:firstLine="560" w:firstLineChars="200"/>
        <w:rPr>
          <w:rFonts w:ascii="仿宋" w:eastAsia="仿宋" w:hAnsi="仿宋" w:cs="仿宋" w:hint="eastAsia"/>
          <w:sz w:val="28"/>
          <w:lang w:eastAsia="zh-CN"/>
        </w:rPr>
      </w:pPr>
      <w:bookmarkStart w:id="8" w:name="_Toc25372"/>
      <w:r>
        <w:rPr>
          <w:rFonts w:ascii="仿宋" w:eastAsia="仿宋" w:hAnsi="仿宋" w:cs="仿宋" w:hint="eastAsia"/>
          <w:sz w:val="28"/>
          <w:lang w:eastAsia="zh-CN"/>
        </w:rPr>
        <w:t>二、后期运营与管理</w:t>
      </w:r>
      <w:bookmarkEnd w:id="8"/>
    </w:p>
    <w:p>
      <w:pPr>
        <w:pStyle w:val="Heading2"/>
        <w:rPr>
          <w:rFonts w:ascii="仿宋" w:eastAsia="仿宋" w:hAnsi="仿宋" w:cs="仿宋" w:hint="eastAsia"/>
          <w:lang w:eastAsia="zh-CN"/>
        </w:rPr>
      </w:pPr>
      <w:bookmarkStart w:id="9" w:name="_Toc8437"/>
      <w:r>
        <w:rPr>
          <w:rFonts w:ascii="仿宋" w:eastAsia="仿宋" w:hAnsi="仿宋" w:cs="仿宋" w:hint="eastAsia"/>
          <w:lang w:eastAsia="zh-CN"/>
        </w:rPr>
        <w:t>(一)、家用净水器项目运营管理机制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在家用净水器项目运营阶段，我们将建立完善的运营管理机制，以确保家用净水器项目稳健运行和高效管理。关键要点包括：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成立专业化的运营团队，囊括各领域专业人才，确保对家用净水器项目各方面进行全面管理。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0" w:name="_Toc23283"/>
      <w:r>
        <w:rPr>
          <w:rFonts w:ascii="仿宋" w:eastAsia="仿宋" w:hAnsi="仿宋" w:cs="仿宋" w:hint="eastAsia"/>
          <w:sz w:val="28"/>
          <w:lang w:eastAsia="zh-CN"/>
        </w:rPr>
        <w:t>(二)、人员培训与知识转移</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1" w:name="_Toc17933"/>
      <w:r>
        <w:rPr>
          <w:rFonts w:ascii="仿宋" w:eastAsia="仿宋" w:hAnsi="仿宋" w:cs="仿宋" w:hint="eastAsia"/>
          <w:sz w:val="28"/>
          <w:lang w:eastAsia="zh-CN"/>
        </w:rPr>
        <w:t>(三)、设备维护与保养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2" w:name="_Toc7791"/>
      <w:r>
        <w:rPr>
          <w:rFonts w:ascii="仿宋" w:eastAsia="仿宋" w:hAnsi="仿宋" w:cs="仿宋" w:hint="eastAsia"/>
          <w:sz w:val="28"/>
          <w:lang w:eastAsia="zh-CN"/>
        </w:rPr>
        <w:t>(四)、定期检查与评估</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为保持家用净水器项目的高效运行和不断改进，我们将定期进行检查与评估：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3" w:name="_Toc22882"/>
      <w:r>
        <w:rPr>
          <w:rFonts w:ascii="仿宋" w:eastAsia="仿宋" w:hAnsi="仿宋" w:cs="仿宋" w:hint="eastAsia"/>
          <w:sz w:val="28"/>
          <w:lang w:eastAsia="zh-CN"/>
        </w:rPr>
        <w:t>三、建设规划分析</w:t>
      </w:r>
      <w:bookmarkEnd w:id="13"/>
    </w:p>
    <w:p>
      <w:pPr>
        <w:pStyle w:val="Heading2"/>
        <w:rPr>
          <w:rFonts w:ascii="仿宋" w:eastAsia="仿宋" w:hAnsi="仿宋" w:cs="仿宋" w:hint="eastAsia"/>
          <w:lang w:eastAsia="zh-CN"/>
        </w:rPr>
      </w:pPr>
      <w:bookmarkStart w:id="14" w:name="_Toc26802"/>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净水器项目产品方案的确定是基于多方面因素的综合考虑。我们充分考虑了国家及地方产业发展政策、市场需求状况、资源供应情况、企业资金筹措能力、生产工艺技术水平的先进程度以及家用净水器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家用净水器项目产品需求市场作为出发点和落脚点。根据市场的动态变化，我们将灵活调整产品结构，真正做到市场需求决定产品生产。市场热点在哪里，我们的创新工作就紧随其后。为了适应市场需求的变化，我们将合理确定家用净水器项目产品生产方案，并通过增加产品高附加值的方式，满足人们对家用净水器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15" w:name="_Toc5372"/>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家用净水器项目总征地面积为XX平方米，相当于约XX亩，其中净用地面积为XX平方米，处于红线范围内，折合约XX亩。家用净水器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家用净水器项目计划购置的设备总数为XX台（套），设备购置费用将达到XX万元。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家用净水器项目的计划总投资为XX万元，预计年实现的营业收入将达到XX万元。这一投资将为家用净水器项目提供充足的资金支持，确保家用净水器项目能够高效运营并实现可观的经济效益。</w:t>
      </w:r>
    </w:p>
    <w:p>
      <w:pPr>
        <w:pStyle w:val="Heading1"/>
        <w:ind w:firstLine="560" w:firstLineChars="200"/>
        <w:rPr>
          <w:rFonts w:ascii="仿宋" w:eastAsia="仿宋" w:hAnsi="仿宋" w:cs="仿宋" w:hint="eastAsia"/>
          <w:sz w:val="28"/>
          <w:lang w:eastAsia="zh-CN"/>
        </w:rPr>
      </w:pPr>
      <w:bookmarkStart w:id="16" w:name="_Toc29021"/>
      <w:r>
        <w:rPr>
          <w:rFonts w:ascii="仿宋" w:eastAsia="仿宋" w:hAnsi="仿宋" w:cs="仿宋" w:hint="eastAsia"/>
          <w:sz w:val="28"/>
          <w:lang w:eastAsia="zh-CN"/>
        </w:rPr>
        <w:t>四、风险应对评估</w:t>
      </w:r>
      <w:bookmarkEnd w:id="16"/>
    </w:p>
    <w:p>
      <w:pPr>
        <w:pStyle w:val="Heading2"/>
        <w:rPr>
          <w:rFonts w:ascii="仿宋" w:eastAsia="仿宋" w:hAnsi="仿宋" w:cs="仿宋" w:hint="eastAsia"/>
          <w:lang w:eastAsia="zh-CN"/>
        </w:rPr>
      </w:pPr>
      <w:bookmarkStart w:id="17" w:name="_Toc10415"/>
      <w:r>
        <w:rPr>
          <w:rFonts w:ascii="仿宋" w:eastAsia="仿宋" w:hAnsi="仿宋" w:cs="仿宋" w:hint="eastAsia"/>
          <w:lang w:eastAsia="zh-CN"/>
        </w:rPr>
        <w:t>(一)、政策风险分析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净水器项目实施过程中，政策因素可能对家用净水器项目产生一定的影响。为了应对潜在的政策风险，我们将密切关注国家和地方相关政策的变化。与相关政府部门建立良好的沟通渠道，及时获取政策信息，确保家用净水器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18" w:name="_Toc3273"/>
      <w:r>
        <w:rPr>
          <w:rFonts w:ascii="仿宋" w:eastAsia="仿宋" w:hAnsi="仿宋" w:cs="仿宋" w:hint="eastAsia"/>
          <w:sz w:val="28"/>
          <w:lang w:eastAsia="zh-CN"/>
        </w:rPr>
        <w:t>(二)、社会风险分析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19" w:name="_Toc13304"/>
      <w:r>
        <w:rPr>
          <w:rFonts w:ascii="仿宋" w:eastAsia="仿宋" w:hAnsi="仿宋" w:cs="仿宋" w:hint="eastAsia"/>
          <w:sz w:val="28"/>
          <w:lang w:eastAsia="zh-CN"/>
        </w:rPr>
        <w:t>(三)、市场风险分析</w:t>
      </w:r>
      <w:bookmarkEnd w:id="19"/>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家用净水器项目面临的重要挑战之一。我们将进行全面的市场调研，了解目标市场的需求和竞争格局。同时，制定灵活的市场推广策略，以适应市场变化。建立多层次、多元化的市场渠道，降低单一市场对家用净水器项目的风险影响。</w:t>
      </w:r>
    </w:p>
    <w:p>
      <w:pPr>
        <w:pStyle w:val="Heading2"/>
        <w:ind w:firstLine="560" w:firstLineChars="200"/>
        <w:rPr>
          <w:rFonts w:ascii="仿宋" w:eastAsia="仿宋" w:hAnsi="仿宋" w:cs="仿宋" w:hint="eastAsia"/>
          <w:sz w:val="28"/>
          <w:lang w:eastAsia="zh-CN"/>
        </w:rPr>
      </w:pPr>
      <w:bookmarkStart w:id="20" w:name="_Toc12002"/>
      <w:r>
        <w:rPr>
          <w:rFonts w:ascii="仿宋" w:eastAsia="仿宋" w:hAnsi="仿宋" w:cs="仿宋" w:hint="eastAsia"/>
          <w:sz w:val="28"/>
          <w:lang w:eastAsia="zh-CN"/>
        </w:rPr>
        <w:t>(四)、资金风险分析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家用净水器项目成功实施的基础。我们将建立健全的资金管理制度，定期进行资金流量分析，确保家用净水器项目运营资金的充足。与金融机构建立良好的合作关系，提前制定应对资金紧张的预案，以确保家用净水器项目的资金安全。</w:t>
      </w:r>
    </w:p>
    <w:p>
      <w:pPr>
        <w:pStyle w:val="Heading2"/>
        <w:ind w:firstLine="560" w:firstLineChars="200"/>
        <w:rPr>
          <w:rFonts w:ascii="仿宋" w:eastAsia="仿宋" w:hAnsi="仿宋" w:cs="仿宋" w:hint="eastAsia"/>
          <w:sz w:val="28"/>
          <w:lang w:eastAsia="zh-CN"/>
        </w:rPr>
      </w:pPr>
      <w:bookmarkStart w:id="21" w:name="_Toc27634"/>
      <w:r>
        <w:rPr>
          <w:rFonts w:ascii="仿宋" w:eastAsia="仿宋" w:hAnsi="仿宋" w:cs="仿宋" w:hint="eastAsia"/>
          <w:sz w:val="28"/>
          <w:lang w:eastAsia="zh-CN"/>
        </w:rPr>
        <w:t>(五)、技术风险分析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家用净水器项目实施中不可避免的挑战。我们将进行全面的技术评估，确保所采用的技术方案是成熟、可行的。与专业技术团队建立良好的合作关系，及时解决技术难题，确保家用净水器项目按计划进行。</w:t>
      </w:r>
    </w:p>
    <w:p>
      <w:pPr>
        <w:pStyle w:val="Heading2"/>
        <w:ind w:firstLine="560" w:firstLineChars="200"/>
        <w:rPr>
          <w:rFonts w:ascii="仿宋" w:eastAsia="仿宋" w:hAnsi="仿宋" w:cs="仿宋" w:hint="eastAsia"/>
          <w:sz w:val="28"/>
          <w:lang w:eastAsia="zh-CN"/>
        </w:rPr>
      </w:pPr>
      <w:bookmarkStart w:id="22" w:name="_Toc28105"/>
      <w:r>
        <w:rPr>
          <w:rFonts w:ascii="仿宋" w:eastAsia="仿宋" w:hAnsi="仿宋" w:cs="仿宋" w:hint="eastAsia"/>
          <w:sz w:val="28"/>
          <w:lang w:eastAsia="zh-CN"/>
        </w:rPr>
        <w:t>(六)、财务风险分析</w:t>
      </w:r>
      <w:bookmarkEnd w:id="22"/>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财务风险是家用净水器项目运营中需要高度重视的方面。我们将建立健全的财务管理体系，严格执行财务制度。通过多元化投资，降低财务风险集中度。及时调整财务战略，确保家用净水器项目财务运作的健康发展。</w:t>
      </w:r>
    </w:p>
    <w:p>
      <w:pPr>
        <w:pStyle w:val="Heading2"/>
        <w:ind w:firstLine="560" w:firstLineChars="200"/>
        <w:rPr>
          <w:rFonts w:ascii="仿宋" w:eastAsia="仿宋" w:hAnsi="仿宋" w:cs="仿宋" w:hint="eastAsia"/>
          <w:sz w:val="28"/>
          <w:lang w:eastAsia="zh-CN"/>
        </w:rPr>
      </w:pPr>
      <w:bookmarkStart w:id="23" w:name="_Toc13793"/>
      <w:r>
        <w:rPr>
          <w:rFonts w:ascii="仿宋" w:eastAsia="仿宋" w:hAnsi="仿宋" w:cs="仿宋" w:hint="eastAsia"/>
          <w:sz w:val="28"/>
          <w:lang w:eastAsia="zh-CN"/>
        </w:rPr>
        <w:t>(七)、管理风险分析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家用净水器项目进度管理等方面。我们将通过建设高效的管理团队，提升管理水平。建立科学的家用净水器项目管理体系，确保家用净水器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24" w:name="_Toc19123"/>
      <w:r>
        <w:rPr>
          <w:rFonts w:ascii="仿宋" w:eastAsia="仿宋" w:hAnsi="仿宋" w:cs="仿宋" w:hint="eastAsia"/>
          <w:sz w:val="28"/>
          <w:lang w:eastAsia="zh-CN"/>
        </w:rPr>
        <w:t>(八)、其它风险分析</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净水器项目实施中可能还存在其他各种意外风险，我们将建立综合的风险管理机制，及时评估、响应和应对各类潜在风险。通过建设风险管理团队，提高应对不确定性的能力。灵活调整家用净水器项目计划，确保家用净水器项目始终处于可控的状态。</w:t>
      </w:r>
    </w:p>
    <w:p>
      <w:pPr>
        <w:pStyle w:val="Heading1"/>
        <w:ind w:firstLine="560" w:firstLineChars="200"/>
        <w:rPr>
          <w:rFonts w:ascii="仿宋" w:eastAsia="仿宋" w:hAnsi="仿宋" w:cs="仿宋" w:hint="eastAsia"/>
          <w:sz w:val="28"/>
          <w:lang w:eastAsia="zh-CN"/>
        </w:rPr>
      </w:pPr>
      <w:bookmarkStart w:id="25" w:name="_Toc800"/>
      <w:r>
        <w:rPr>
          <w:rFonts w:ascii="仿宋" w:eastAsia="仿宋" w:hAnsi="仿宋" w:cs="仿宋" w:hint="eastAsia"/>
          <w:sz w:val="28"/>
          <w:lang w:eastAsia="zh-CN"/>
        </w:rPr>
        <w:t>五、科技创新与研发</w:t>
      </w:r>
      <w:bookmarkEnd w:id="25"/>
    </w:p>
    <w:p>
      <w:pPr>
        <w:pStyle w:val="Heading2"/>
        <w:rPr>
          <w:rFonts w:ascii="仿宋" w:eastAsia="仿宋" w:hAnsi="仿宋" w:cs="仿宋" w:hint="eastAsia"/>
          <w:lang w:eastAsia="zh-CN"/>
        </w:rPr>
      </w:pPr>
      <w:bookmarkStart w:id="26" w:name="_Toc31392"/>
      <w:r>
        <w:rPr>
          <w:rFonts w:ascii="仿宋" w:eastAsia="仿宋" w:hAnsi="仿宋" w:cs="仿宋" w:hint="eastAsia"/>
          <w:lang w:eastAsia="zh-CN"/>
        </w:rPr>
        <w:t>(一)、科技创新战略规划</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技术趋势分析与前瞻性研究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在制定科技创新战略时，我们首先进行技术趋势分析，旨在深入了解当前和未来可能影响行业的关键技术。通过前瞻性研究，我们追踪新兴技术和市场机会，为公司在创新领域提前做好准备。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开放创新与合作伙伴关系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我们倡导开放创新，并与外部合作伙伴建立密切关系，包括科研机构、初创企业和行业领军企业。这种合作不仅有助于加速创新周期，还能共享资源和知识，提升公司整体创新水平。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研发投资与资源分配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为了支持科技创新，我们制定了明确的研发投资计划，确保资金、人力和设备有针对性地分配到关键领域。这有助于维持公司在技术领域的竞争实力，并培养高素质的研发团队。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新产品与服务创新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创新不仅体现在技术上，还包括产品和服务。我们致力于推动新产品和服务的开发，以满足客户不断变化的需求。市场调研和用户反馈使我们更好地把握市场趋势，提前满足市场需求。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数据驱动的创新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在推动创新的过程中，数据发挥着关键作用。我们建立了完善的数据收集和分析系统，通过深度挖掘数据，发现潜在的创新机会。数据分析还有助于更好地了解客户行为，指导产品改进和服务优化。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在推动科技创新的同时，我们高度重视知识产权的保护与管理。合理的专利申请、技术保密和合同管理确保公司在创新领域的成果得到充分的保护，为公司长期发展提供法律和商业上的支持。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持续学习与人才培养</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推动科技创新需要具备创新意识和能力的团队。我们鼓励员工持续学习，提供培训和发展机会，培养具有创新意识和跨学科知识的人才。这有助于推动公司在科技创新领域的领先地位。</w:t>
      </w:r>
    </w:p>
    <w:p>
      <w:pPr>
        <w:pStyle w:val="Heading2"/>
        <w:ind w:firstLine="560" w:firstLineChars="200"/>
        <w:rPr>
          <w:rFonts w:ascii="仿宋" w:eastAsia="仿宋" w:hAnsi="仿宋" w:cs="仿宋" w:hint="eastAsia"/>
          <w:sz w:val="28"/>
          <w:lang w:eastAsia="zh-CN"/>
        </w:rPr>
      </w:pPr>
      <w:bookmarkStart w:id="27" w:name="_Toc24951"/>
      <w:r>
        <w:rPr>
          <w:rFonts w:ascii="仿宋" w:eastAsia="仿宋" w:hAnsi="仿宋" w:cs="仿宋" w:hint="eastAsia"/>
          <w:sz w:val="28"/>
          <w:lang w:eastAsia="zh-CN"/>
        </w:rPr>
        <w:t>(二)、研发团队建设</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优化人才结构与团队协作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研发团队的创新力和执行力，首先要优化人才结构。通过招聘具有相关领域经验和专业技能的人才，确保团队具备多样化的知识和技能。同时，鼓励跨部门协作，促使不同专业领域的人员共同解决问题，推动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团队协作机制是优化人才结构的重要一环。通过定期的团队会议、家用净水器项目分享和工作坊，促进成员之间的交流与合作。团队成员应了解彼此的专业领域，形成相互支持的关系，提高整个团队的创造力和问题解决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提升团队学习与发展机会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保持团队的竞争力，提升员工的综合素质和技术水平，需要提供良好的学习与发展机会。建立定期的培训计划，包括行业前沿知识、新技术应用和团队协作技巧等方面的培训。这有助于团队成员不断更新知识，适应快速变化的市场和技术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此外，推动团队成员参与外部学术交流、行业研讨会等活动，增强团队的视野和创新思维。建立专业导师制度，通过内部资源共享，帮助新成员更快地融入团队，提高整体学习效果。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激励机制与团队文化建设</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激励机制是激发团队成员积极性和创造力的关键。设立明确的目标和绩效评估体系，通过绩效奖励和晋升机制，激发团队成员的工作热情。同时，建立家用净水器项目奖励制度，鼓励团队合作，推动团队整体目标的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团队文化的建设是研发团队健康发展的基础。倡导积极向上、开放包容的文化氛围，鼓励成员分享经验和失败教训，形成学习型组织。培养团队责任感和归属感，使每个成员都感受到团队的价值和意义。</w:t>
      </w:r>
    </w:p>
    <w:p>
      <w:pPr>
        <w:pStyle w:val="Heading2"/>
        <w:ind w:firstLine="560" w:firstLineChars="200"/>
        <w:rPr>
          <w:rFonts w:ascii="仿宋" w:eastAsia="仿宋" w:hAnsi="仿宋" w:cs="仿宋" w:hint="eastAsia"/>
          <w:sz w:val="28"/>
          <w:lang w:eastAsia="zh-CN"/>
        </w:rPr>
      </w:pPr>
      <w:bookmarkStart w:id="28" w:name="_Toc30171"/>
      <w:r>
        <w:rPr>
          <w:rFonts w:ascii="仿宋" w:eastAsia="仿宋" w:hAnsi="仿宋" w:cs="仿宋" w:hint="eastAsia"/>
          <w:sz w:val="28"/>
          <w:lang w:eastAsia="zh-CN"/>
        </w:rPr>
        <w:t>(三)、知识产权保护机制</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1. 专利保护：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是保护发明创造的重要手段。公司应该建立完善的专利保护机制，包括及时申请专利、定期审查专利组合，以确保所涉及的技术和创新得到充分的法律保护。此外，要定期监测市场，发现侵权行为，及时采取法律手段维护专利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商标保护：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公司的商标是其在市场上的标识，具有重要的商业价值。建立健全的商标保护机制，包括注册、监测和维权。在扩大市场份额的过程中，要警惕仿冒品牌的现象，通过法律手段保护公司商标的合法权益。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3. 著作权保护：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著作权适用于文学、艺术和科学领域的原创作品。公司应该清晰记录与创新相关的文档，如设计图、软件代码等，以便在必要时依法申请著作权保护。同时，建立文档管理制度，确保重要的创意和文档能够得到妥善保存。</w:t>
      </w:r>
    </w:p>
    <w:p>
      <w:pPr>
        <w:ind w:firstLine="560" w:firstLineChars="200"/>
        <w:rPr>
          <w:rFonts w:ascii="仿宋" w:eastAsia="仿宋" w:hAnsi="仿宋" w:cs="仿宋" w:hint="eastAsia"/>
          <w:sz w:val="28"/>
        </w:rPr>
      </w:pPr>
      <w:r>
        <w:rPr>
          <w:rFonts w:ascii="仿宋" w:eastAsia="仿宋" w:hAnsi="仿宋" w:cs="仿宋" w:hint="eastAsia"/>
          <w:sz w:val="28"/>
          <w:lang w:eastAsia="zh-CN"/>
        </w:rPr>
        <w:t>4. 保密协议与机密信息管理：</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内部存在许多涉及核心技术和商业机密的信息。建立保密协议，规范员工和合作伙伴在接触敏感信息时的行为，确保信息的机密性。采用访问控制和权限管理的方法，限制对关键信息的访问，提高机密信息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开展培训与宣传：</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内部培训，普及知识产权的重要性，提高员工对知识产权的保护意识。同时，公司可以通过内部宣传和外部公关，展示公司在知识产权方面的努力和成果，树立公司在行业中的形象，避免他人对知识产权的侵犯。</w:t>
      </w:r>
    </w:p>
    <w:p>
      <w:pPr>
        <w:ind w:firstLine="560" w:firstLineChars="200"/>
        <w:rPr>
          <w:rFonts w:ascii="仿宋" w:eastAsia="仿宋" w:hAnsi="仿宋" w:cs="仿宋" w:hint="eastAsia"/>
          <w:sz w:val="28"/>
        </w:rPr>
      </w:pPr>
      <w:r>
        <w:rPr>
          <w:rFonts w:ascii="仿宋" w:eastAsia="仿宋" w:hAnsi="仿宋" w:cs="仿宋" w:hint="eastAsia"/>
          <w:sz w:val="28"/>
          <w:lang w:eastAsia="zh-CN"/>
        </w:rPr>
        <w:t>6. 预防与应对侵权：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建立预防机制，通过定期的市场监测和竞争对手分析，提前发现潜在的侵权行为。同时，制定应对侵权的具体方案，包括法律诉讼和其他争端解决方式，以保护公司的知识产权。</w:t>
      </w:r>
    </w:p>
    <w:p>
      <w:pPr>
        <w:pStyle w:val="Heading2"/>
        <w:ind w:firstLine="560" w:firstLineChars="200"/>
        <w:rPr>
          <w:rFonts w:ascii="仿宋" w:eastAsia="仿宋" w:hAnsi="仿宋" w:cs="仿宋" w:hint="eastAsia"/>
          <w:sz w:val="28"/>
          <w:lang w:eastAsia="zh-CN"/>
        </w:rPr>
      </w:pPr>
      <w:bookmarkStart w:id="29" w:name="_Toc2851"/>
      <w:r>
        <w:rPr>
          <w:rFonts w:ascii="仿宋" w:eastAsia="仿宋" w:hAnsi="仿宋" w:cs="仿宋" w:hint="eastAsia"/>
          <w:sz w:val="28"/>
          <w:lang w:eastAsia="zh-CN"/>
        </w:rPr>
        <w:t>(四)、技术引进与应用</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在迅速发展的科技时代，技术引进与应用成为企业保持竞争力和创新发展的关键。首先，制定明确的技术引进策略至关重要。公司需要深入了解市场和行业的技术趋势，明确自身的技术需求。为此，建立与国内外科研机构、高校和企业的紧密合作机制显得尤为重要。通过技术合作、联合研发等方式，引进先进技术，签署明确的合作协议，以确保技术交流的顺利进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https://d.book118.com/088065121117006034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家用净水器项目合作计划书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3B28EC"/>
    <w:rsid w:val="2CCA2C19"/>
    <w:rsid w:val="733B28EC"/>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8806512111700603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2024-01-31T10:23:00Z</dcterms:created>
  <dcterms:modified xsi:type="dcterms:W3CDTF">2024-01-31T10:23:27Z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03A79CFEF5C641009547EF5B215B0BD1_11</vt:lpwstr>
  </property>
  <property fmtid="{D5CDD505-2E9C-101B-9397-08002B2CF9AE}" pid="3" name="KSOProductBuildVer">
    <vt:lpwstr>2052-12.1.0.16250</vt:lpwstr>
  </property>
</Properties>
</file>