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9" w:history="1">
        <w:r>
          <w:rPr>
            <w:rFonts w:ascii="仿宋" w:eastAsia="仿宋" w:hAnsi="仿宋" w:cs="仿宋" w:hint="eastAsia"/>
            <w:lang w:eastAsia="zh-CN"/>
          </w:rPr>
          <w:t>序言</w:t>
        </w:r>
        <w:r>
          <w:tab/>
        </w:r>
        <w:r>
          <w:fldChar w:fldCharType="begin"/>
        </w:r>
        <w:r>
          <w:instrText xml:space="preserve"> PAGEREF _Toc16589 \h </w:instrText>
        </w:r>
        <w:r>
          <w:fldChar w:fldCharType="separate"/>
        </w:r>
        <w:r>
          <w:t>3</w:t>
        </w:r>
        <w:r>
          <w:fldChar w:fldCharType="end"/>
        </w:r>
      </w:hyperlink>
    </w:p>
    <w:p>
      <w:pPr>
        <w:pStyle w:val="TOC1"/>
        <w:tabs>
          <w:tab w:val="right" w:leader="dot" w:pos="8306"/>
        </w:tabs>
      </w:pPr>
      <w:hyperlink w:anchor="_Toc26434" w:history="1">
        <w:r>
          <w:rPr>
            <w:rFonts w:ascii="仿宋" w:eastAsia="仿宋" w:hAnsi="仿宋" w:cs="仿宋" w:hint="eastAsia"/>
            <w:lang w:eastAsia="zh-CN"/>
          </w:rPr>
          <w:t>一、醋酸催化剂项目土建工程</w:t>
        </w:r>
        <w:r>
          <w:tab/>
        </w:r>
        <w:r>
          <w:fldChar w:fldCharType="begin"/>
        </w:r>
        <w:r>
          <w:instrText xml:space="preserve"> PAGEREF _Toc26434 \h </w:instrText>
        </w:r>
        <w:r>
          <w:fldChar w:fldCharType="separate"/>
        </w:r>
        <w:r>
          <w:t>3</w:t>
        </w:r>
        <w:r>
          <w:fldChar w:fldCharType="end"/>
        </w:r>
      </w:hyperlink>
    </w:p>
    <w:p>
      <w:pPr>
        <w:pStyle w:val="TOC2"/>
        <w:tabs>
          <w:tab w:val="right" w:leader="dot" w:pos="8306"/>
        </w:tabs>
      </w:pPr>
      <w:hyperlink w:anchor="_Toc12409" w:history="1">
        <w:r>
          <w:rPr>
            <w:rFonts w:ascii="仿宋" w:eastAsia="仿宋" w:hAnsi="仿宋" w:cs="仿宋" w:hint="eastAsia"/>
            <w:lang w:eastAsia="zh-CN"/>
          </w:rPr>
          <w:t>(一)、建筑工程设计原则</w:t>
        </w:r>
        <w:r>
          <w:tab/>
        </w:r>
        <w:r>
          <w:fldChar w:fldCharType="begin"/>
        </w:r>
        <w:r>
          <w:instrText xml:space="preserve"> PAGEREF _Toc12409 \h </w:instrText>
        </w:r>
        <w:r>
          <w:fldChar w:fldCharType="separate"/>
        </w:r>
        <w:r>
          <w:t>3</w:t>
        </w:r>
        <w:r>
          <w:fldChar w:fldCharType="end"/>
        </w:r>
      </w:hyperlink>
    </w:p>
    <w:p>
      <w:pPr>
        <w:pStyle w:val="TOC2"/>
        <w:tabs>
          <w:tab w:val="right" w:leader="dot" w:pos="8306"/>
        </w:tabs>
      </w:pPr>
      <w:hyperlink w:anchor="_Toc14462" w:history="1">
        <w:r>
          <w:rPr>
            <w:rFonts w:ascii="仿宋" w:eastAsia="仿宋" w:hAnsi="仿宋" w:cs="仿宋" w:hint="eastAsia"/>
            <w:lang w:eastAsia="zh-CN"/>
          </w:rPr>
          <w:t>(二)、土建工程设计年限及安全等级</w:t>
        </w:r>
        <w:r>
          <w:tab/>
        </w:r>
        <w:r>
          <w:fldChar w:fldCharType="begin"/>
        </w:r>
        <w:r>
          <w:instrText xml:space="preserve"> PAGEREF _Toc14462 \h </w:instrText>
        </w:r>
        <w:r>
          <w:fldChar w:fldCharType="separate"/>
        </w:r>
        <w:r>
          <w:t>4</w:t>
        </w:r>
        <w:r>
          <w:fldChar w:fldCharType="end"/>
        </w:r>
      </w:hyperlink>
    </w:p>
    <w:p>
      <w:pPr>
        <w:pStyle w:val="TOC2"/>
        <w:tabs>
          <w:tab w:val="right" w:leader="dot" w:pos="8306"/>
        </w:tabs>
      </w:pPr>
      <w:hyperlink w:anchor="_Toc26915" w:history="1">
        <w:r>
          <w:rPr>
            <w:rFonts w:ascii="仿宋" w:eastAsia="仿宋" w:hAnsi="仿宋" w:cs="仿宋" w:hint="eastAsia"/>
            <w:lang w:eastAsia="zh-CN"/>
          </w:rPr>
          <w:t>(三)、建筑工程设计总体要求</w:t>
        </w:r>
        <w:r>
          <w:tab/>
        </w:r>
        <w:r>
          <w:fldChar w:fldCharType="begin"/>
        </w:r>
        <w:r>
          <w:instrText xml:space="preserve"> PAGEREF _Toc26915 \h </w:instrText>
        </w:r>
        <w:r>
          <w:fldChar w:fldCharType="separate"/>
        </w:r>
        <w:r>
          <w:t>5</w:t>
        </w:r>
        <w:r>
          <w:fldChar w:fldCharType="end"/>
        </w:r>
      </w:hyperlink>
    </w:p>
    <w:p>
      <w:pPr>
        <w:pStyle w:val="TOC2"/>
        <w:tabs>
          <w:tab w:val="right" w:leader="dot" w:pos="8306"/>
        </w:tabs>
      </w:pPr>
      <w:hyperlink w:anchor="_Toc25095" w:history="1">
        <w:r>
          <w:rPr>
            <w:rFonts w:ascii="仿宋" w:eastAsia="仿宋" w:hAnsi="仿宋" w:cs="仿宋" w:hint="eastAsia"/>
            <w:lang w:eastAsia="zh-CN"/>
          </w:rPr>
          <w:t>(四)、土建工程建设指标</w:t>
        </w:r>
        <w:r>
          <w:tab/>
        </w:r>
        <w:r>
          <w:fldChar w:fldCharType="begin"/>
        </w:r>
        <w:r>
          <w:instrText xml:space="preserve"> PAGEREF _Toc25095 \h </w:instrText>
        </w:r>
        <w:r>
          <w:fldChar w:fldCharType="separate"/>
        </w:r>
        <w:r>
          <w:t>6</w:t>
        </w:r>
        <w:r>
          <w:fldChar w:fldCharType="end"/>
        </w:r>
      </w:hyperlink>
    </w:p>
    <w:p>
      <w:pPr>
        <w:pStyle w:val="TOC1"/>
        <w:tabs>
          <w:tab w:val="right" w:leader="dot" w:pos="8306"/>
        </w:tabs>
      </w:pPr>
      <w:hyperlink w:anchor="_Toc26642" w:history="1">
        <w:r>
          <w:rPr>
            <w:rFonts w:ascii="仿宋" w:eastAsia="仿宋" w:hAnsi="仿宋" w:cs="仿宋" w:hint="eastAsia"/>
            <w:lang w:eastAsia="zh-CN"/>
          </w:rPr>
          <w:t>二、醋酸催化剂项目危机管理</w:t>
        </w:r>
        <w:r>
          <w:tab/>
        </w:r>
        <w:r>
          <w:fldChar w:fldCharType="begin"/>
        </w:r>
        <w:r>
          <w:instrText xml:space="preserve"> PAGEREF _Toc26642 \h </w:instrText>
        </w:r>
        <w:r>
          <w:fldChar w:fldCharType="separate"/>
        </w:r>
        <w:r>
          <w:t>6</w:t>
        </w:r>
        <w:r>
          <w:fldChar w:fldCharType="end"/>
        </w:r>
      </w:hyperlink>
    </w:p>
    <w:p>
      <w:pPr>
        <w:pStyle w:val="TOC2"/>
        <w:tabs>
          <w:tab w:val="right" w:leader="dot" w:pos="8306"/>
        </w:tabs>
      </w:pPr>
      <w:hyperlink w:anchor="_Toc4154" w:history="1">
        <w:r>
          <w:rPr>
            <w:rFonts w:ascii="仿宋" w:eastAsia="仿宋" w:hAnsi="仿宋" w:cs="仿宋" w:hint="eastAsia"/>
            <w:lang w:eastAsia="zh-CN"/>
          </w:rPr>
          <w:t>(一)、危机预警与识别</w:t>
        </w:r>
        <w:r>
          <w:tab/>
        </w:r>
        <w:r>
          <w:fldChar w:fldCharType="begin"/>
        </w:r>
        <w:r>
          <w:instrText xml:space="preserve"> PAGEREF _Toc4154 \h </w:instrText>
        </w:r>
        <w:r>
          <w:fldChar w:fldCharType="separate"/>
        </w:r>
        <w:r>
          <w:t>6</w:t>
        </w:r>
        <w:r>
          <w:fldChar w:fldCharType="end"/>
        </w:r>
      </w:hyperlink>
    </w:p>
    <w:p>
      <w:pPr>
        <w:pStyle w:val="TOC2"/>
        <w:tabs>
          <w:tab w:val="right" w:leader="dot" w:pos="8306"/>
        </w:tabs>
      </w:pPr>
      <w:hyperlink w:anchor="_Toc924" w:history="1">
        <w:r>
          <w:rPr>
            <w:rFonts w:ascii="仿宋" w:eastAsia="仿宋" w:hAnsi="仿宋" w:cs="仿宋" w:hint="eastAsia"/>
            <w:lang w:eastAsia="zh-CN"/>
          </w:rPr>
          <w:t>(二)、危机应对与恢复</w:t>
        </w:r>
        <w:r>
          <w:tab/>
        </w:r>
        <w:r>
          <w:fldChar w:fldCharType="begin"/>
        </w:r>
        <w:r>
          <w:instrText xml:space="preserve"> PAGEREF _Toc924 \h </w:instrText>
        </w:r>
        <w:r>
          <w:fldChar w:fldCharType="separate"/>
        </w:r>
        <w:r>
          <w:t>7</w:t>
        </w:r>
        <w:r>
          <w:fldChar w:fldCharType="end"/>
        </w:r>
      </w:hyperlink>
    </w:p>
    <w:p>
      <w:pPr>
        <w:pStyle w:val="TOC1"/>
        <w:tabs>
          <w:tab w:val="right" w:leader="dot" w:pos="8306"/>
        </w:tabs>
      </w:pPr>
      <w:hyperlink w:anchor="_Toc21972" w:history="1">
        <w:r>
          <w:rPr>
            <w:rFonts w:ascii="仿宋" w:eastAsia="仿宋" w:hAnsi="仿宋" w:cs="仿宋" w:hint="eastAsia"/>
            <w:lang w:eastAsia="zh-CN"/>
          </w:rPr>
          <w:t>三、醋酸催化剂项目选址可行性分析</w:t>
        </w:r>
        <w:r>
          <w:tab/>
        </w:r>
        <w:r>
          <w:fldChar w:fldCharType="begin"/>
        </w:r>
        <w:r>
          <w:instrText xml:space="preserve"> PAGEREF _Toc21972 \h </w:instrText>
        </w:r>
        <w:r>
          <w:fldChar w:fldCharType="separate"/>
        </w:r>
        <w:r>
          <w:t>9</w:t>
        </w:r>
        <w:r>
          <w:fldChar w:fldCharType="end"/>
        </w:r>
      </w:hyperlink>
    </w:p>
    <w:p>
      <w:pPr>
        <w:pStyle w:val="TOC2"/>
        <w:tabs>
          <w:tab w:val="right" w:leader="dot" w:pos="8306"/>
        </w:tabs>
      </w:pPr>
      <w:hyperlink w:anchor="_Toc19009" w:history="1">
        <w:r>
          <w:rPr>
            <w:rFonts w:ascii="仿宋" w:eastAsia="仿宋" w:hAnsi="仿宋" w:cs="仿宋" w:hint="eastAsia"/>
            <w:lang w:eastAsia="zh-CN"/>
          </w:rPr>
          <w:t>(一)、醋酸催化剂项目选址</w:t>
        </w:r>
        <w:r>
          <w:tab/>
        </w:r>
        <w:r>
          <w:fldChar w:fldCharType="begin"/>
        </w:r>
        <w:r>
          <w:instrText xml:space="preserve"> PAGEREF _Toc19009 \h </w:instrText>
        </w:r>
        <w:r>
          <w:fldChar w:fldCharType="separate"/>
        </w:r>
        <w:r>
          <w:t>9</w:t>
        </w:r>
        <w:r>
          <w:fldChar w:fldCharType="end"/>
        </w:r>
      </w:hyperlink>
    </w:p>
    <w:p>
      <w:pPr>
        <w:pStyle w:val="TOC2"/>
        <w:tabs>
          <w:tab w:val="right" w:leader="dot" w:pos="8306"/>
        </w:tabs>
      </w:pPr>
      <w:hyperlink w:anchor="_Toc6956" w:history="1">
        <w:r>
          <w:rPr>
            <w:rFonts w:ascii="仿宋" w:eastAsia="仿宋" w:hAnsi="仿宋" w:cs="仿宋" w:hint="eastAsia"/>
            <w:lang w:eastAsia="zh-CN"/>
          </w:rPr>
          <w:t>(二)、用地控制指标</w:t>
        </w:r>
        <w:r>
          <w:tab/>
        </w:r>
        <w:r>
          <w:fldChar w:fldCharType="begin"/>
        </w:r>
        <w:r>
          <w:instrText xml:space="preserve"> PAGEREF _Toc6956 \h </w:instrText>
        </w:r>
        <w:r>
          <w:fldChar w:fldCharType="separate"/>
        </w:r>
        <w:r>
          <w:t>9</w:t>
        </w:r>
        <w:r>
          <w:fldChar w:fldCharType="end"/>
        </w:r>
      </w:hyperlink>
    </w:p>
    <w:p>
      <w:pPr>
        <w:pStyle w:val="TOC2"/>
        <w:tabs>
          <w:tab w:val="right" w:leader="dot" w:pos="8306"/>
        </w:tabs>
      </w:pPr>
      <w:hyperlink w:anchor="_Toc3977" w:history="1">
        <w:r>
          <w:rPr>
            <w:rFonts w:ascii="仿宋" w:eastAsia="仿宋" w:hAnsi="仿宋" w:cs="仿宋" w:hint="eastAsia"/>
            <w:lang w:eastAsia="zh-CN"/>
          </w:rPr>
          <w:t>(三)、节约用地措施</w:t>
        </w:r>
        <w:r>
          <w:tab/>
        </w:r>
        <w:r>
          <w:fldChar w:fldCharType="begin"/>
        </w:r>
        <w:r>
          <w:instrText xml:space="preserve"> PAGEREF _Toc3977 \h </w:instrText>
        </w:r>
        <w:r>
          <w:fldChar w:fldCharType="separate"/>
        </w:r>
        <w:r>
          <w:t>11</w:t>
        </w:r>
        <w:r>
          <w:fldChar w:fldCharType="end"/>
        </w:r>
      </w:hyperlink>
    </w:p>
    <w:p>
      <w:pPr>
        <w:pStyle w:val="TOC2"/>
        <w:tabs>
          <w:tab w:val="right" w:leader="dot" w:pos="8306"/>
        </w:tabs>
      </w:pPr>
      <w:hyperlink w:anchor="_Toc26631" w:history="1">
        <w:r>
          <w:rPr>
            <w:rFonts w:ascii="仿宋" w:eastAsia="仿宋" w:hAnsi="仿宋" w:cs="仿宋" w:hint="eastAsia"/>
            <w:lang w:eastAsia="zh-CN"/>
          </w:rPr>
          <w:t>(四)、总图布置方案</w:t>
        </w:r>
        <w:r>
          <w:tab/>
        </w:r>
        <w:r>
          <w:fldChar w:fldCharType="begin"/>
        </w:r>
        <w:r>
          <w:instrText xml:space="preserve"> PAGEREF _Toc26631 \h </w:instrText>
        </w:r>
        <w:r>
          <w:fldChar w:fldCharType="separate"/>
        </w:r>
        <w:r>
          <w:t>12</w:t>
        </w:r>
        <w:r>
          <w:fldChar w:fldCharType="end"/>
        </w:r>
      </w:hyperlink>
    </w:p>
    <w:p>
      <w:pPr>
        <w:pStyle w:val="TOC2"/>
        <w:tabs>
          <w:tab w:val="right" w:leader="dot" w:pos="8306"/>
        </w:tabs>
      </w:pPr>
      <w:hyperlink w:anchor="_Toc15612" w:history="1">
        <w:r>
          <w:rPr>
            <w:rFonts w:ascii="仿宋" w:eastAsia="仿宋" w:hAnsi="仿宋" w:cs="仿宋" w:hint="eastAsia"/>
            <w:lang w:eastAsia="zh-CN"/>
          </w:rPr>
          <w:t>(五)、选址综合评价</w:t>
        </w:r>
        <w:r>
          <w:tab/>
        </w:r>
        <w:r>
          <w:fldChar w:fldCharType="begin"/>
        </w:r>
        <w:r>
          <w:instrText xml:space="preserve"> PAGEREF _Toc15612 \h </w:instrText>
        </w:r>
        <w:r>
          <w:fldChar w:fldCharType="separate"/>
        </w:r>
        <w:r>
          <w:t>13</w:t>
        </w:r>
        <w:r>
          <w:fldChar w:fldCharType="end"/>
        </w:r>
      </w:hyperlink>
    </w:p>
    <w:p>
      <w:pPr>
        <w:pStyle w:val="TOC1"/>
        <w:tabs>
          <w:tab w:val="right" w:leader="dot" w:pos="8306"/>
        </w:tabs>
      </w:pPr>
      <w:hyperlink w:anchor="_Toc25924" w:history="1">
        <w:r>
          <w:rPr>
            <w:rFonts w:ascii="仿宋" w:eastAsia="仿宋" w:hAnsi="仿宋" w:cs="仿宋" w:hint="eastAsia"/>
            <w:lang w:eastAsia="zh-CN"/>
          </w:rPr>
          <w:t>四、醋酸催化剂项目建设单位说明</w:t>
        </w:r>
        <w:r>
          <w:tab/>
        </w:r>
        <w:r>
          <w:fldChar w:fldCharType="begin"/>
        </w:r>
        <w:r>
          <w:instrText xml:space="preserve"> PAGEREF _Toc25924 \h </w:instrText>
        </w:r>
        <w:r>
          <w:fldChar w:fldCharType="separate"/>
        </w:r>
        <w:r>
          <w:t>14</w:t>
        </w:r>
        <w:r>
          <w:fldChar w:fldCharType="end"/>
        </w:r>
      </w:hyperlink>
    </w:p>
    <w:p>
      <w:pPr>
        <w:pStyle w:val="TOC2"/>
        <w:tabs>
          <w:tab w:val="right" w:leader="dot" w:pos="8306"/>
        </w:tabs>
      </w:pPr>
      <w:hyperlink w:anchor="_Toc28585" w:history="1">
        <w:r>
          <w:rPr>
            <w:rFonts w:ascii="仿宋" w:eastAsia="仿宋" w:hAnsi="仿宋" w:cs="仿宋" w:hint="eastAsia"/>
            <w:lang w:eastAsia="zh-CN"/>
          </w:rPr>
          <w:t>(一)、醋酸催化剂项目承办单位基本情况</w:t>
        </w:r>
        <w:r>
          <w:tab/>
        </w:r>
        <w:r>
          <w:fldChar w:fldCharType="begin"/>
        </w:r>
        <w:r>
          <w:instrText xml:space="preserve"> PAGEREF _Toc28585 \h </w:instrText>
        </w:r>
        <w:r>
          <w:fldChar w:fldCharType="separate"/>
        </w:r>
        <w:r>
          <w:t>14</w:t>
        </w:r>
        <w:r>
          <w:fldChar w:fldCharType="end"/>
        </w:r>
      </w:hyperlink>
    </w:p>
    <w:p>
      <w:pPr>
        <w:pStyle w:val="TOC2"/>
        <w:tabs>
          <w:tab w:val="right" w:leader="dot" w:pos="8306"/>
        </w:tabs>
      </w:pPr>
      <w:hyperlink w:anchor="_Toc7347" w:history="1">
        <w:r>
          <w:rPr>
            <w:rFonts w:ascii="仿宋" w:eastAsia="仿宋" w:hAnsi="仿宋" w:cs="仿宋" w:hint="eastAsia"/>
            <w:lang w:eastAsia="zh-CN"/>
          </w:rPr>
          <w:t>(二)、公司经济效益分析</w:t>
        </w:r>
        <w:r>
          <w:tab/>
        </w:r>
        <w:r>
          <w:fldChar w:fldCharType="begin"/>
        </w:r>
        <w:r>
          <w:instrText xml:space="preserve"> PAGEREF _Toc7347 \h </w:instrText>
        </w:r>
        <w:r>
          <w:fldChar w:fldCharType="separate"/>
        </w:r>
        <w:r>
          <w:t>14</w:t>
        </w:r>
        <w:r>
          <w:fldChar w:fldCharType="end"/>
        </w:r>
      </w:hyperlink>
    </w:p>
    <w:p>
      <w:pPr>
        <w:pStyle w:val="TOC1"/>
        <w:tabs>
          <w:tab w:val="right" w:leader="dot" w:pos="8306"/>
        </w:tabs>
      </w:pPr>
      <w:hyperlink w:anchor="_Toc28440" w:history="1">
        <w:r>
          <w:rPr>
            <w:rFonts w:ascii="仿宋" w:eastAsia="仿宋" w:hAnsi="仿宋" w:cs="仿宋" w:hint="eastAsia"/>
            <w:lang w:eastAsia="zh-CN"/>
          </w:rPr>
          <w:t>五、工艺说明</w:t>
        </w:r>
        <w:r>
          <w:tab/>
        </w:r>
        <w:r>
          <w:fldChar w:fldCharType="begin"/>
        </w:r>
        <w:r>
          <w:instrText xml:space="preserve"> PAGEREF _Toc28440 \h </w:instrText>
        </w:r>
        <w:r>
          <w:fldChar w:fldCharType="separate"/>
        </w:r>
        <w:r>
          <w:t>15</w:t>
        </w:r>
        <w:r>
          <w:fldChar w:fldCharType="end"/>
        </w:r>
      </w:hyperlink>
    </w:p>
    <w:p>
      <w:pPr>
        <w:pStyle w:val="TOC2"/>
        <w:tabs>
          <w:tab w:val="right" w:leader="dot" w:pos="8306"/>
        </w:tabs>
      </w:pPr>
      <w:hyperlink w:anchor="_Toc28881" w:history="1">
        <w:r>
          <w:rPr>
            <w:rFonts w:ascii="仿宋" w:eastAsia="仿宋" w:hAnsi="仿宋" w:cs="仿宋" w:hint="eastAsia"/>
            <w:lang w:eastAsia="zh-CN"/>
          </w:rPr>
          <w:t>(一)、技术管理特点</w:t>
        </w:r>
        <w:r>
          <w:tab/>
        </w:r>
        <w:r>
          <w:fldChar w:fldCharType="begin"/>
        </w:r>
        <w:r>
          <w:instrText xml:space="preserve"> PAGEREF _Toc28881 \h </w:instrText>
        </w:r>
        <w:r>
          <w:fldChar w:fldCharType="separate"/>
        </w:r>
        <w:r>
          <w:t>15</w:t>
        </w:r>
        <w:r>
          <w:fldChar w:fldCharType="end"/>
        </w:r>
      </w:hyperlink>
    </w:p>
    <w:p>
      <w:pPr>
        <w:pStyle w:val="TOC2"/>
        <w:tabs>
          <w:tab w:val="right" w:leader="dot" w:pos="8306"/>
        </w:tabs>
      </w:pPr>
      <w:hyperlink w:anchor="_Toc12444" w:history="1">
        <w:r>
          <w:rPr>
            <w:rFonts w:ascii="仿宋" w:eastAsia="仿宋" w:hAnsi="仿宋" w:cs="仿宋" w:hint="eastAsia"/>
            <w:lang w:eastAsia="zh-CN"/>
          </w:rPr>
          <w:t>(二)、醋酸催化剂项目工艺技术设计方案</w:t>
        </w:r>
        <w:r>
          <w:tab/>
        </w:r>
        <w:r>
          <w:fldChar w:fldCharType="begin"/>
        </w:r>
        <w:r>
          <w:instrText xml:space="preserve"> PAGEREF _Toc12444 \h </w:instrText>
        </w:r>
        <w:r>
          <w:fldChar w:fldCharType="separate"/>
        </w:r>
        <w:r>
          <w:t>17</w:t>
        </w:r>
        <w:r>
          <w:fldChar w:fldCharType="end"/>
        </w:r>
      </w:hyperlink>
    </w:p>
    <w:p>
      <w:pPr>
        <w:pStyle w:val="TOC2"/>
        <w:tabs>
          <w:tab w:val="right" w:leader="dot" w:pos="8306"/>
        </w:tabs>
      </w:pPr>
      <w:hyperlink w:anchor="_Toc21317" w:history="1">
        <w:r>
          <w:rPr>
            <w:rFonts w:ascii="仿宋" w:eastAsia="仿宋" w:hAnsi="仿宋" w:cs="仿宋" w:hint="eastAsia"/>
            <w:lang w:eastAsia="zh-CN"/>
          </w:rPr>
          <w:t>(三)、设备选型方案</w:t>
        </w:r>
        <w:r>
          <w:tab/>
        </w:r>
        <w:r>
          <w:fldChar w:fldCharType="begin"/>
        </w:r>
        <w:r>
          <w:instrText xml:space="preserve"> PAGEREF _Toc21317 \h </w:instrText>
        </w:r>
        <w:r>
          <w:fldChar w:fldCharType="separate"/>
        </w:r>
        <w:r>
          <w:t>18</w:t>
        </w:r>
        <w:r>
          <w:fldChar w:fldCharType="end"/>
        </w:r>
      </w:hyperlink>
    </w:p>
    <w:p>
      <w:pPr>
        <w:pStyle w:val="TOC1"/>
        <w:tabs>
          <w:tab w:val="right" w:leader="dot" w:pos="8306"/>
        </w:tabs>
      </w:pPr>
      <w:hyperlink w:anchor="_Toc29278" w:history="1">
        <w:r>
          <w:rPr>
            <w:rFonts w:ascii="仿宋" w:eastAsia="仿宋" w:hAnsi="仿宋" w:cs="仿宋" w:hint="eastAsia"/>
            <w:lang w:eastAsia="zh-CN"/>
          </w:rPr>
          <w:t>六、醋酸催化剂项目文档管理</w:t>
        </w:r>
        <w:r>
          <w:tab/>
        </w:r>
        <w:r>
          <w:fldChar w:fldCharType="begin"/>
        </w:r>
        <w:r>
          <w:instrText xml:space="preserve"> PAGEREF _Toc29278 \h </w:instrText>
        </w:r>
        <w:r>
          <w:fldChar w:fldCharType="separate"/>
        </w:r>
        <w:r>
          <w:t>19</w:t>
        </w:r>
        <w:r>
          <w:fldChar w:fldCharType="end"/>
        </w:r>
      </w:hyperlink>
    </w:p>
    <w:p>
      <w:pPr>
        <w:pStyle w:val="TOC2"/>
        <w:tabs>
          <w:tab w:val="right" w:leader="dot" w:pos="8306"/>
        </w:tabs>
      </w:pPr>
      <w:hyperlink w:anchor="_Toc14407" w:history="1">
        <w:r>
          <w:rPr>
            <w:rFonts w:ascii="仿宋" w:eastAsia="仿宋" w:hAnsi="仿宋" w:cs="仿宋" w:hint="eastAsia"/>
            <w:lang w:eastAsia="zh-CN"/>
          </w:rPr>
          <w:t>(一)、文档编制与审查</w:t>
        </w:r>
        <w:r>
          <w:tab/>
        </w:r>
        <w:r>
          <w:fldChar w:fldCharType="begin"/>
        </w:r>
        <w:r>
          <w:instrText xml:space="preserve"> PAGEREF _Toc14407 \h </w:instrText>
        </w:r>
        <w:r>
          <w:fldChar w:fldCharType="separate"/>
        </w:r>
        <w:r>
          <w:t>19</w:t>
        </w:r>
        <w:r>
          <w:fldChar w:fldCharType="end"/>
        </w:r>
      </w:hyperlink>
    </w:p>
    <w:p>
      <w:pPr>
        <w:pStyle w:val="TOC2"/>
        <w:tabs>
          <w:tab w:val="right" w:leader="dot" w:pos="8306"/>
        </w:tabs>
      </w:pPr>
      <w:hyperlink w:anchor="_Toc5018" w:history="1">
        <w:r>
          <w:rPr>
            <w:rFonts w:ascii="仿宋" w:eastAsia="仿宋" w:hAnsi="仿宋" w:cs="仿宋" w:hint="eastAsia"/>
            <w:lang w:eastAsia="zh-CN"/>
          </w:rPr>
          <w:t>(二)、文档发布与分发</w:t>
        </w:r>
        <w:r>
          <w:tab/>
        </w:r>
        <w:r>
          <w:fldChar w:fldCharType="begin"/>
        </w:r>
        <w:r>
          <w:instrText xml:space="preserve"> PAGEREF _Toc5018 \h </w:instrText>
        </w:r>
        <w:r>
          <w:fldChar w:fldCharType="separate"/>
        </w:r>
        <w:r>
          <w:t>20</w:t>
        </w:r>
        <w:r>
          <w:fldChar w:fldCharType="end"/>
        </w:r>
      </w:hyperlink>
    </w:p>
    <w:p>
      <w:pPr>
        <w:pStyle w:val="TOC2"/>
        <w:tabs>
          <w:tab w:val="right" w:leader="dot" w:pos="8306"/>
        </w:tabs>
      </w:pPr>
      <w:hyperlink w:anchor="_Toc30311" w:history="1">
        <w:r>
          <w:rPr>
            <w:rFonts w:ascii="仿宋" w:eastAsia="仿宋" w:hAnsi="仿宋" w:cs="仿宋" w:hint="eastAsia"/>
            <w:lang w:eastAsia="zh-CN"/>
          </w:rPr>
          <w:t>(三)、文档存档与归档</w:t>
        </w:r>
        <w:r>
          <w:tab/>
        </w:r>
        <w:r>
          <w:fldChar w:fldCharType="begin"/>
        </w:r>
        <w:r>
          <w:instrText xml:space="preserve"> PAGEREF _Toc30311 \h </w:instrText>
        </w:r>
        <w:r>
          <w:fldChar w:fldCharType="separate"/>
        </w:r>
        <w:r>
          <w:t>21</w:t>
        </w:r>
        <w:r>
          <w:fldChar w:fldCharType="end"/>
        </w:r>
      </w:hyperlink>
    </w:p>
    <w:p>
      <w:pPr>
        <w:pStyle w:val="TOC1"/>
        <w:tabs>
          <w:tab w:val="right" w:leader="dot" w:pos="8306"/>
        </w:tabs>
      </w:pPr>
      <w:hyperlink w:anchor="_Toc15330" w:history="1">
        <w:r>
          <w:rPr>
            <w:rFonts w:ascii="仿宋" w:eastAsia="仿宋" w:hAnsi="仿宋" w:cs="仿宋" w:hint="eastAsia"/>
            <w:lang w:eastAsia="zh-CN"/>
          </w:rPr>
          <w:t>七、醋酸催化剂项目投资规划</w:t>
        </w:r>
        <w:r>
          <w:tab/>
        </w:r>
        <w:r>
          <w:fldChar w:fldCharType="begin"/>
        </w:r>
        <w:r>
          <w:instrText xml:space="preserve"> PAGEREF _Toc15330 \h </w:instrText>
        </w:r>
        <w:r>
          <w:fldChar w:fldCharType="separate"/>
        </w:r>
        <w:r>
          <w:t>23</w:t>
        </w:r>
        <w:r>
          <w:fldChar w:fldCharType="end"/>
        </w:r>
      </w:hyperlink>
    </w:p>
    <w:p>
      <w:pPr>
        <w:pStyle w:val="TOC2"/>
        <w:tabs>
          <w:tab w:val="right" w:leader="dot" w:pos="8306"/>
        </w:tabs>
      </w:pPr>
      <w:hyperlink w:anchor="_Toc32064" w:history="1">
        <w:r>
          <w:rPr>
            <w:rFonts w:ascii="仿宋" w:eastAsia="仿宋" w:hAnsi="仿宋" w:cs="仿宋" w:hint="eastAsia"/>
            <w:lang w:eastAsia="zh-CN"/>
          </w:rPr>
          <w:t>(一)、醋酸催化剂项目总投资估算</w:t>
        </w:r>
        <w:r>
          <w:tab/>
        </w:r>
        <w:r>
          <w:fldChar w:fldCharType="begin"/>
        </w:r>
        <w:r>
          <w:instrText xml:space="preserve"> PAGEREF _Toc32064 \h </w:instrText>
        </w:r>
        <w:r>
          <w:fldChar w:fldCharType="separate"/>
        </w:r>
        <w:r>
          <w:t>23</w:t>
        </w:r>
        <w:r>
          <w:fldChar w:fldCharType="end"/>
        </w:r>
      </w:hyperlink>
    </w:p>
    <w:p>
      <w:pPr>
        <w:pStyle w:val="TOC2"/>
        <w:tabs>
          <w:tab w:val="right" w:leader="dot" w:pos="8306"/>
        </w:tabs>
      </w:pPr>
      <w:hyperlink w:anchor="_Toc12645" w:history="1">
        <w:r>
          <w:rPr>
            <w:rFonts w:ascii="仿宋" w:eastAsia="仿宋" w:hAnsi="仿宋" w:cs="仿宋" w:hint="eastAsia"/>
            <w:lang w:eastAsia="zh-CN"/>
          </w:rPr>
          <w:t>(二)、资金筹措</w:t>
        </w:r>
        <w:r>
          <w:tab/>
        </w:r>
        <w:r>
          <w:fldChar w:fldCharType="begin"/>
        </w:r>
        <w:r>
          <w:instrText xml:space="preserve"> PAGEREF _Toc12645 \h </w:instrText>
        </w:r>
        <w:r>
          <w:fldChar w:fldCharType="separate"/>
        </w:r>
        <w:r>
          <w:t>24</w:t>
        </w:r>
        <w:r>
          <w:fldChar w:fldCharType="end"/>
        </w:r>
      </w:hyperlink>
    </w:p>
    <w:p>
      <w:pPr>
        <w:pStyle w:val="TOC1"/>
        <w:tabs>
          <w:tab w:val="right" w:leader="dot" w:pos="8306"/>
        </w:tabs>
      </w:pPr>
      <w:hyperlink w:anchor="_Toc25380" w:history="1">
        <w:r>
          <w:rPr>
            <w:rFonts w:ascii="仿宋" w:eastAsia="仿宋" w:hAnsi="仿宋" w:cs="仿宋" w:hint="eastAsia"/>
            <w:lang w:eastAsia="zh-CN"/>
          </w:rPr>
          <w:t>八、醋酸催化剂项目风险管理</w:t>
        </w:r>
        <w:r>
          <w:tab/>
        </w:r>
        <w:r>
          <w:fldChar w:fldCharType="begin"/>
        </w:r>
        <w:r>
          <w:instrText xml:space="preserve"> PAGEREF _Toc25380 \h </w:instrText>
        </w:r>
        <w:r>
          <w:fldChar w:fldCharType="separate"/>
        </w:r>
        <w:r>
          <w:t>25</w:t>
        </w:r>
        <w:r>
          <w:fldChar w:fldCharType="end"/>
        </w:r>
      </w:hyperlink>
    </w:p>
    <w:p>
      <w:pPr>
        <w:pStyle w:val="TOC2"/>
        <w:tabs>
          <w:tab w:val="right" w:leader="dot" w:pos="8306"/>
        </w:tabs>
      </w:pPr>
      <w:hyperlink w:anchor="_Toc32400" w:history="1">
        <w:r>
          <w:rPr>
            <w:rFonts w:ascii="仿宋" w:eastAsia="仿宋" w:hAnsi="仿宋" w:cs="仿宋" w:hint="eastAsia"/>
            <w:lang w:eastAsia="zh-CN"/>
          </w:rPr>
          <w:t>(一)、风险识别与评估</w:t>
        </w:r>
        <w:r>
          <w:tab/>
        </w:r>
        <w:r>
          <w:fldChar w:fldCharType="begin"/>
        </w:r>
        <w:r>
          <w:instrText xml:space="preserve"> PAGEREF _Toc32400 \h </w:instrText>
        </w:r>
        <w:r>
          <w:fldChar w:fldCharType="separate"/>
        </w:r>
        <w:r>
          <w:t>25</w:t>
        </w:r>
        <w:r>
          <w:fldChar w:fldCharType="end"/>
        </w:r>
      </w:hyperlink>
    </w:p>
    <w:p>
      <w:pPr>
        <w:pStyle w:val="TOC2"/>
        <w:tabs>
          <w:tab w:val="right" w:leader="dot" w:pos="8306"/>
        </w:tabs>
      </w:pPr>
      <w:hyperlink w:anchor="_Toc2242" w:history="1">
        <w:r>
          <w:rPr>
            <w:rFonts w:ascii="仿宋" w:eastAsia="仿宋" w:hAnsi="仿宋" w:cs="仿宋" w:hint="eastAsia"/>
            <w:lang w:eastAsia="zh-CN"/>
          </w:rPr>
          <w:t>(二)、风险应对策略</w:t>
        </w:r>
        <w:r>
          <w:tab/>
        </w:r>
        <w:r>
          <w:fldChar w:fldCharType="begin"/>
        </w:r>
        <w:r>
          <w:instrText xml:space="preserve"> PAGEREF _Toc2242 \h </w:instrText>
        </w:r>
        <w:r>
          <w:fldChar w:fldCharType="separate"/>
        </w:r>
        <w:r>
          <w:t>26</w:t>
        </w:r>
        <w:r>
          <w:fldChar w:fldCharType="end"/>
        </w:r>
      </w:hyperlink>
    </w:p>
    <w:p>
      <w:pPr>
        <w:pStyle w:val="TOC2"/>
        <w:tabs>
          <w:tab w:val="right" w:leader="dot" w:pos="8306"/>
        </w:tabs>
      </w:pPr>
      <w:hyperlink w:anchor="_Toc18812" w:history="1">
        <w:r>
          <w:rPr>
            <w:rFonts w:ascii="仿宋" w:eastAsia="仿宋" w:hAnsi="仿宋" w:cs="仿宋" w:hint="eastAsia"/>
            <w:lang w:eastAsia="zh-CN"/>
          </w:rPr>
          <w:t>(三)、风险监控与控制</w:t>
        </w:r>
        <w:r>
          <w:tab/>
        </w:r>
        <w:r>
          <w:fldChar w:fldCharType="begin"/>
        </w:r>
        <w:r>
          <w:instrText xml:space="preserve"> PAGEREF _Toc18812 \h </w:instrText>
        </w:r>
        <w:r>
          <w:fldChar w:fldCharType="separate"/>
        </w:r>
        <w:r>
          <w:t>28</w:t>
        </w:r>
        <w:r>
          <w:fldChar w:fldCharType="end"/>
        </w:r>
      </w:hyperlink>
    </w:p>
    <w:p>
      <w:pPr>
        <w:pStyle w:val="TOC1"/>
        <w:tabs>
          <w:tab w:val="right" w:leader="dot" w:pos="8306"/>
        </w:tabs>
      </w:pPr>
      <w:hyperlink w:anchor="_Toc19277" w:history="1">
        <w:r>
          <w:rPr>
            <w:rFonts w:ascii="仿宋" w:eastAsia="仿宋" w:hAnsi="仿宋" w:cs="仿宋" w:hint="eastAsia"/>
            <w:lang w:eastAsia="zh-CN"/>
          </w:rPr>
          <w:t>九、醋酸催化剂项目人力资源培养与发展</w:t>
        </w:r>
        <w:r>
          <w:tab/>
        </w:r>
        <w:r>
          <w:fldChar w:fldCharType="begin"/>
        </w:r>
        <w:r>
          <w:instrText xml:space="preserve"> PAGEREF _Toc19277 \h </w:instrText>
        </w:r>
        <w:r>
          <w:fldChar w:fldCharType="separate"/>
        </w:r>
        <w:r>
          <w:t>29</w:t>
        </w:r>
        <w:r>
          <w:fldChar w:fldCharType="end"/>
        </w:r>
      </w:hyperlink>
    </w:p>
    <w:p>
      <w:pPr>
        <w:pStyle w:val="TOC2"/>
        <w:tabs>
          <w:tab w:val="right" w:leader="dot" w:pos="8306"/>
        </w:tabs>
      </w:pPr>
      <w:hyperlink w:anchor="_Toc5128" w:history="1">
        <w:r>
          <w:rPr>
            <w:rFonts w:ascii="仿宋" w:eastAsia="仿宋" w:hAnsi="仿宋" w:cs="仿宋" w:hint="eastAsia"/>
            <w:lang w:eastAsia="zh-CN"/>
          </w:rPr>
          <w:t>(一)、人才需求与规划</w:t>
        </w:r>
        <w:r>
          <w:tab/>
        </w:r>
        <w:r>
          <w:fldChar w:fldCharType="begin"/>
        </w:r>
        <w:r>
          <w:instrText xml:space="preserve"> PAGEREF _Toc5128 \h </w:instrText>
        </w:r>
        <w:r>
          <w:fldChar w:fldCharType="separate"/>
        </w:r>
        <w:r>
          <w:t>29</w:t>
        </w:r>
        <w:r>
          <w:fldChar w:fldCharType="end"/>
        </w:r>
      </w:hyperlink>
    </w:p>
    <w:p>
      <w:pPr>
        <w:pStyle w:val="TOC2"/>
        <w:tabs>
          <w:tab w:val="right" w:leader="dot" w:pos="8306"/>
        </w:tabs>
      </w:pPr>
      <w:hyperlink w:anchor="_Toc16576" w:history="1">
        <w:r>
          <w:rPr>
            <w:rFonts w:ascii="仿宋" w:eastAsia="仿宋" w:hAnsi="仿宋" w:cs="仿宋" w:hint="eastAsia"/>
            <w:lang w:eastAsia="zh-CN"/>
          </w:rPr>
          <w:t>(二)、培训与发展计划</w:t>
        </w:r>
        <w:r>
          <w:tab/>
        </w:r>
        <w:r>
          <w:fldChar w:fldCharType="begin"/>
        </w:r>
        <w:r>
          <w:instrText xml:space="preserve"> PAGEREF _Toc16576 \h </w:instrText>
        </w:r>
        <w:r>
          <w:fldChar w:fldCharType="separate"/>
        </w:r>
        <w:r>
          <w:t>29</w:t>
        </w:r>
        <w:r>
          <w:fldChar w:fldCharType="end"/>
        </w:r>
      </w:hyperlink>
    </w:p>
    <w:p>
      <w:pPr>
        <w:pStyle w:val="TOC1"/>
        <w:tabs>
          <w:tab w:val="right" w:leader="dot" w:pos="8306"/>
        </w:tabs>
      </w:pPr>
      <w:hyperlink w:anchor="_Toc4498" w:history="1">
        <w:r>
          <w:rPr>
            <w:rFonts w:ascii="仿宋" w:eastAsia="仿宋" w:hAnsi="仿宋" w:cs="仿宋" w:hint="eastAsia"/>
            <w:lang w:eastAsia="zh-CN"/>
          </w:rPr>
          <w:t>十、生产安全保护</w:t>
        </w:r>
        <w:r>
          <w:tab/>
        </w:r>
        <w:r>
          <w:fldChar w:fldCharType="begin"/>
        </w:r>
        <w:r>
          <w:instrText xml:space="preserve"> PAGEREF _Toc4498 \h </w:instrText>
        </w:r>
        <w:r>
          <w:fldChar w:fldCharType="separate"/>
        </w:r>
        <w:r>
          <w:t>30</w:t>
        </w:r>
        <w:r>
          <w:fldChar w:fldCharType="end"/>
        </w:r>
      </w:hyperlink>
    </w:p>
    <w:p>
      <w:pPr>
        <w:pStyle w:val="TOC2"/>
        <w:tabs>
          <w:tab w:val="right" w:leader="dot" w:pos="8306"/>
        </w:tabs>
      </w:pPr>
      <w:hyperlink w:anchor="_Toc5916" w:history="1">
        <w:r>
          <w:rPr>
            <w:rFonts w:ascii="仿宋" w:eastAsia="仿宋" w:hAnsi="仿宋" w:cs="仿宋" w:hint="eastAsia"/>
            <w:lang w:eastAsia="zh-CN"/>
          </w:rPr>
          <w:t>(一)、消防安全</w:t>
        </w:r>
        <w:r>
          <w:tab/>
        </w:r>
        <w:r>
          <w:fldChar w:fldCharType="begin"/>
        </w:r>
        <w:r>
          <w:instrText xml:space="preserve"> PAGEREF _Toc5916 \h </w:instrText>
        </w:r>
        <w:r>
          <w:fldChar w:fldCharType="separate"/>
        </w:r>
        <w:r>
          <w:t>30</w:t>
        </w:r>
        <w:r>
          <w:fldChar w:fldCharType="end"/>
        </w:r>
      </w:hyperlink>
    </w:p>
    <w:p>
      <w:pPr>
        <w:pStyle w:val="TOC2"/>
        <w:tabs>
          <w:tab w:val="right" w:leader="dot" w:pos="8306"/>
        </w:tabs>
      </w:pPr>
      <w:hyperlink w:anchor="_Toc26540" w:history="1">
        <w:r>
          <w:rPr>
            <w:rFonts w:ascii="仿宋" w:eastAsia="仿宋" w:hAnsi="仿宋" w:cs="仿宋" w:hint="eastAsia"/>
            <w:lang w:eastAsia="zh-CN"/>
          </w:rPr>
          <w:t>(二)、防火防爆总图布置措施</w:t>
        </w:r>
        <w:r>
          <w:tab/>
        </w:r>
        <w:r>
          <w:fldChar w:fldCharType="begin"/>
        </w:r>
        <w:r>
          <w:instrText xml:space="preserve"> PAGEREF _Toc26540 \h </w:instrText>
        </w:r>
        <w:r>
          <w:fldChar w:fldCharType="separate"/>
        </w:r>
        <w:r>
          <w:t>31</w:t>
        </w:r>
        <w:r>
          <w:fldChar w:fldCharType="end"/>
        </w:r>
      </w:hyperlink>
    </w:p>
    <w:p>
      <w:pPr>
        <w:pStyle w:val="TOC2"/>
        <w:tabs>
          <w:tab w:val="right" w:leader="dot" w:pos="8306"/>
        </w:tabs>
      </w:pPr>
      <w:hyperlink w:anchor="_Toc14051" w:history="1">
        <w:r>
          <w:rPr>
            <w:rFonts w:ascii="仿宋" w:eastAsia="仿宋" w:hAnsi="仿宋" w:cs="仿宋" w:hint="eastAsia"/>
            <w:lang w:eastAsia="zh-CN"/>
          </w:rPr>
          <w:t>(三)、自然灾害防范措施</w:t>
        </w:r>
        <w:r>
          <w:tab/>
        </w:r>
        <w:r>
          <w:fldChar w:fldCharType="begin"/>
        </w:r>
        <w:r>
          <w:instrText xml:space="preserve"> PAGEREF _Toc14051 \h </w:instrText>
        </w:r>
        <w:r>
          <w:fldChar w:fldCharType="separate"/>
        </w:r>
        <w:r>
          <w:t>32</w:t>
        </w:r>
        <w:r>
          <w:fldChar w:fldCharType="end"/>
        </w:r>
      </w:hyperlink>
    </w:p>
    <w:p>
      <w:pPr>
        <w:pStyle w:val="TOC2"/>
        <w:tabs>
          <w:tab w:val="right" w:leader="dot" w:pos="8306"/>
        </w:tabs>
      </w:pPr>
      <w:hyperlink w:anchor="_Toc6462" w:history="1">
        <w:r>
          <w:rPr>
            <w:rFonts w:ascii="仿宋" w:eastAsia="仿宋" w:hAnsi="仿宋" w:cs="仿宋" w:hint="eastAsia"/>
            <w:lang w:eastAsia="zh-CN"/>
          </w:rPr>
          <w:t>(四)、安全色及安全标志使用要求</w:t>
        </w:r>
        <w:r>
          <w:tab/>
        </w:r>
        <w:r>
          <w:fldChar w:fldCharType="begin"/>
        </w:r>
        <w:r>
          <w:instrText xml:space="preserve"> PAGEREF _Toc6462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 w:history="1">
        <w:r>
          <w:rPr>
            <w:rFonts w:ascii="仿宋" w:eastAsia="仿宋" w:hAnsi="仿宋" w:cs="仿宋" w:hint="eastAsia"/>
            <w:lang w:eastAsia="zh-CN"/>
          </w:rPr>
          <w:t>(五)、防尘防毒措施</w:t>
        </w:r>
        <w:r>
          <w:tab/>
        </w:r>
        <w:r>
          <w:fldChar w:fldCharType="begin"/>
        </w:r>
        <w:r>
          <w:instrText xml:space="preserve"> PAGEREF _Toc2584 \h </w:instrText>
        </w:r>
        <w:r>
          <w:fldChar w:fldCharType="separate"/>
        </w:r>
        <w:r>
          <w:t>34</w:t>
        </w:r>
        <w:r>
          <w:fldChar w:fldCharType="end"/>
        </w:r>
      </w:hyperlink>
    </w:p>
    <w:p>
      <w:pPr>
        <w:pStyle w:val="TOC2"/>
        <w:tabs>
          <w:tab w:val="right" w:leader="dot" w:pos="8306"/>
        </w:tabs>
      </w:pPr>
      <w:hyperlink w:anchor="_Toc6134" w:history="1">
        <w:r>
          <w:rPr>
            <w:rFonts w:ascii="仿宋" w:eastAsia="仿宋" w:hAnsi="仿宋" w:cs="仿宋" w:hint="eastAsia"/>
            <w:lang w:eastAsia="zh-CN"/>
          </w:rPr>
          <w:t>(六)、防静电、触电防护及防雷措施</w:t>
        </w:r>
        <w:r>
          <w:tab/>
        </w:r>
        <w:r>
          <w:fldChar w:fldCharType="begin"/>
        </w:r>
        <w:r>
          <w:instrText xml:space="preserve"> PAGEREF _Toc6134 \h </w:instrText>
        </w:r>
        <w:r>
          <w:fldChar w:fldCharType="separate"/>
        </w:r>
        <w:r>
          <w:t>35</w:t>
        </w:r>
        <w:r>
          <w:fldChar w:fldCharType="end"/>
        </w:r>
      </w:hyperlink>
    </w:p>
    <w:p>
      <w:pPr>
        <w:pStyle w:val="TOC2"/>
        <w:tabs>
          <w:tab w:val="right" w:leader="dot" w:pos="8306"/>
        </w:tabs>
      </w:pPr>
      <w:hyperlink w:anchor="_Toc5258" w:history="1">
        <w:r>
          <w:rPr>
            <w:rFonts w:ascii="仿宋" w:eastAsia="仿宋" w:hAnsi="仿宋" w:cs="仿宋" w:hint="eastAsia"/>
            <w:lang w:eastAsia="zh-CN"/>
          </w:rPr>
          <w:t>(七)、机械设备安全保障措施</w:t>
        </w:r>
        <w:r>
          <w:tab/>
        </w:r>
        <w:r>
          <w:fldChar w:fldCharType="begin"/>
        </w:r>
        <w:r>
          <w:instrText xml:space="preserve"> PAGEREF _Toc5258 \h </w:instrText>
        </w:r>
        <w:r>
          <w:fldChar w:fldCharType="separate"/>
        </w:r>
        <w:r>
          <w:t>36</w:t>
        </w:r>
        <w:r>
          <w:fldChar w:fldCharType="end"/>
        </w:r>
      </w:hyperlink>
    </w:p>
    <w:p>
      <w:pPr>
        <w:pStyle w:val="TOC1"/>
        <w:tabs>
          <w:tab w:val="right" w:leader="dot" w:pos="8306"/>
        </w:tabs>
      </w:pPr>
      <w:hyperlink w:anchor="_Toc5620" w:history="1">
        <w:r>
          <w:rPr>
            <w:rFonts w:ascii="仿宋" w:eastAsia="仿宋" w:hAnsi="仿宋" w:cs="仿宋" w:hint="eastAsia"/>
            <w:lang w:eastAsia="zh-CN"/>
          </w:rPr>
          <w:t>十一、醋酸催化剂项目财务管理</w:t>
        </w:r>
        <w:r>
          <w:tab/>
        </w:r>
        <w:r>
          <w:fldChar w:fldCharType="begin"/>
        </w:r>
        <w:r>
          <w:instrText xml:space="preserve"> PAGEREF _Toc5620 \h </w:instrText>
        </w:r>
        <w:r>
          <w:fldChar w:fldCharType="separate"/>
        </w:r>
        <w:r>
          <w:t>38</w:t>
        </w:r>
        <w:r>
          <w:fldChar w:fldCharType="end"/>
        </w:r>
      </w:hyperlink>
    </w:p>
    <w:p>
      <w:pPr>
        <w:pStyle w:val="TOC2"/>
        <w:tabs>
          <w:tab w:val="right" w:leader="dot" w:pos="8306"/>
        </w:tabs>
      </w:pPr>
      <w:hyperlink w:anchor="_Toc12088" w:history="1">
        <w:r>
          <w:rPr>
            <w:rFonts w:ascii="仿宋" w:eastAsia="仿宋" w:hAnsi="仿宋" w:cs="仿宋" w:hint="eastAsia"/>
            <w:lang w:eastAsia="zh-CN"/>
          </w:rPr>
          <w:t>(一)、资金需求大</w:t>
        </w:r>
        <w:r>
          <w:tab/>
        </w:r>
        <w:r>
          <w:fldChar w:fldCharType="begin"/>
        </w:r>
        <w:r>
          <w:instrText xml:space="preserve"> PAGEREF _Toc12088 \h </w:instrText>
        </w:r>
        <w:r>
          <w:fldChar w:fldCharType="separate"/>
        </w:r>
        <w:r>
          <w:t>38</w:t>
        </w:r>
        <w:r>
          <w:fldChar w:fldCharType="end"/>
        </w:r>
      </w:hyperlink>
    </w:p>
    <w:p>
      <w:pPr>
        <w:pStyle w:val="TOC2"/>
        <w:tabs>
          <w:tab w:val="right" w:leader="dot" w:pos="8306"/>
        </w:tabs>
      </w:pPr>
      <w:hyperlink w:anchor="_Toc16912" w:history="1">
        <w:r>
          <w:rPr>
            <w:rFonts w:ascii="仿宋" w:eastAsia="仿宋" w:hAnsi="仿宋" w:cs="仿宋" w:hint="eastAsia"/>
            <w:lang w:eastAsia="zh-CN"/>
          </w:rPr>
          <w:t>(二)、研发周期长</w:t>
        </w:r>
        <w:r>
          <w:tab/>
        </w:r>
        <w:r>
          <w:fldChar w:fldCharType="begin"/>
        </w:r>
        <w:r>
          <w:instrText xml:space="preserve"> PAGEREF _Toc16912 \h </w:instrText>
        </w:r>
        <w:r>
          <w:fldChar w:fldCharType="separate"/>
        </w:r>
        <w:r>
          <w:t>39</w:t>
        </w:r>
        <w:r>
          <w:fldChar w:fldCharType="end"/>
        </w:r>
      </w:hyperlink>
    </w:p>
    <w:p>
      <w:pPr>
        <w:pStyle w:val="TOC2"/>
        <w:tabs>
          <w:tab w:val="right" w:leader="dot" w:pos="8306"/>
        </w:tabs>
      </w:pPr>
      <w:hyperlink w:anchor="_Toc2063" w:history="1">
        <w:r>
          <w:rPr>
            <w:rFonts w:ascii="仿宋" w:eastAsia="仿宋" w:hAnsi="仿宋" w:cs="仿宋" w:hint="eastAsia"/>
            <w:lang w:eastAsia="zh-CN"/>
          </w:rPr>
          <w:t>(三)、市场风险大</w:t>
        </w:r>
        <w:r>
          <w:tab/>
        </w:r>
        <w:r>
          <w:fldChar w:fldCharType="begin"/>
        </w:r>
        <w:r>
          <w:instrText xml:space="preserve"> PAGEREF _Toc2063 \h </w:instrText>
        </w:r>
        <w:r>
          <w:fldChar w:fldCharType="separate"/>
        </w:r>
        <w:r>
          <w:t>40</w:t>
        </w:r>
        <w:r>
          <w:fldChar w:fldCharType="end"/>
        </w:r>
      </w:hyperlink>
    </w:p>
    <w:p>
      <w:pPr>
        <w:pStyle w:val="TOC2"/>
        <w:tabs>
          <w:tab w:val="right" w:leader="dot" w:pos="8306"/>
        </w:tabs>
      </w:pPr>
      <w:hyperlink w:anchor="_Toc11060" w:history="1">
        <w:r>
          <w:rPr>
            <w:rFonts w:ascii="仿宋" w:eastAsia="仿宋" w:hAnsi="仿宋" w:cs="仿宋" w:hint="eastAsia"/>
            <w:lang w:eastAsia="zh-CN"/>
          </w:rPr>
          <w:t>(四)、利润率高</w:t>
        </w:r>
        <w:r>
          <w:tab/>
        </w:r>
        <w:r>
          <w:fldChar w:fldCharType="begin"/>
        </w:r>
        <w:r>
          <w:instrText xml:space="preserve"> PAGEREF _Toc11060 \h </w:instrText>
        </w:r>
        <w:r>
          <w:fldChar w:fldCharType="separate"/>
        </w:r>
        <w:r>
          <w:t>43</w:t>
        </w:r>
        <w:r>
          <w:fldChar w:fldCharType="end"/>
        </w:r>
      </w:hyperlink>
    </w:p>
    <w:p>
      <w:pPr>
        <w:pStyle w:val="TOC1"/>
        <w:tabs>
          <w:tab w:val="right" w:leader="dot" w:pos="8306"/>
        </w:tabs>
      </w:pPr>
      <w:hyperlink w:anchor="_Toc20555" w:history="1">
        <w:r>
          <w:rPr>
            <w:rFonts w:ascii="仿宋" w:eastAsia="仿宋" w:hAnsi="仿宋" w:cs="仿宋" w:hint="eastAsia"/>
            <w:lang w:eastAsia="zh-CN"/>
          </w:rPr>
          <w:t>十二、醋酸催化剂项目创新与研发</w:t>
        </w:r>
        <w:r>
          <w:tab/>
        </w:r>
        <w:r>
          <w:fldChar w:fldCharType="begin"/>
        </w:r>
        <w:r>
          <w:instrText xml:space="preserve"> PAGEREF _Toc20555 \h </w:instrText>
        </w:r>
        <w:r>
          <w:fldChar w:fldCharType="separate"/>
        </w:r>
        <w:r>
          <w:t>45</w:t>
        </w:r>
        <w:r>
          <w:fldChar w:fldCharType="end"/>
        </w:r>
      </w:hyperlink>
    </w:p>
    <w:p>
      <w:pPr>
        <w:pStyle w:val="TOC2"/>
        <w:tabs>
          <w:tab w:val="right" w:leader="dot" w:pos="8306"/>
        </w:tabs>
      </w:pPr>
      <w:hyperlink w:anchor="_Toc11166" w:history="1">
        <w:r>
          <w:rPr>
            <w:rFonts w:ascii="仿宋" w:eastAsia="仿宋" w:hAnsi="仿宋" w:cs="仿宋" w:hint="eastAsia"/>
            <w:lang w:eastAsia="zh-CN"/>
          </w:rPr>
          <w:t>(一)、创新策略与方向</w:t>
        </w:r>
        <w:r>
          <w:tab/>
        </w:r>
        <w:r>
          <w:fldChar w:fldCharType="begin"/>
        </w:r>
        <w:r>
          <w:instrText xml:space="preserve"> PAGEREF _Toc11166 \h </w:instrText>
        </w:r>
        <w:r>
          <w:fldChar w:fldCharType="separate"/>
        </w:r>
        <w:r>
          <w:t>45</w:t>
        </w:r>
        <w:r>
          <w:fldChar w:fldCharType="end"/>
        </w:r>
      </w:hyperlink>
    </w:p>
    <w:p>
      <w:pPr>
        <w:pStyle w:val="TOC2"/>
        <w:tabs>
          <w:tab w:val="right" w:leader="dot" w:pos="8306"/>
        </w:tabs>
      </w:pPr>
      <w:hyperlink w:anchor="_Toc5964" w:history="1">
        <w:r>
          <w:rPr>
            <w:rFonts w:ascii="仿宋" w:eastAsia="仿宋" w:hAnsi="仿宋" w:cs="仿宋" w:hint="eastAsia"/>
            <w:lang w:eastAsia="zh-CN"/>
          </w:rPr>
          <w:t>(二)、研发规划与投入</w:t>
        </w:r>
        <w:r>
          <w:tab/>
        </w:r>
        <w:r>
          <w:fldChar w:fldCharType="begin"/>
        </w:r>
        <w:r>
          <w:instrText xml:space="preserve"> PAGEREF _Toc5964 \h </w:instrText>
        </w:r>
        <w:r>
          <w:fldChar w:fldCharType="separate"/>
        </w:r>
        <w:r>
          <w:t>46</w:t>
        </w:r>
        <w:r>
          <w:fldChar w:fldCharType="end"/>
        </w:r>
      </w:hyperlink>
    </w:p>
    <w:p>
      <w:pPr>
        <w:pStyle w:val="TOC1"/>
        <w:tabs>
          <w:tab w:val="right" w:leader="dot" w:pos="8306"/>
        </w:tabs>
      </w:pPr>
      <w:hyperlink w:anchor="_Toc769" w:history="1">
        <w:r>
          <w:rPr>
            <w:rFonts w:ascii="仿宋" w:eastAsia="仿宋" w:hAnsi="仿宋" w:cs="仿宋" w:hint="eastAsia"/>
            <w:lang w:eastAsia="zh-CN"/>
          </w:rPr>
          <w:t>十三、风险识别与分类</w:t>
        </w:r>
        <w:r>
          <w:tab/>
        </w:r>
        <w:r>
          <w:fldChar w:fldCharType="begin"/>
        </w:r>
        <w:r>
          <w:instrText xml:space="preserve"> PAGEREF _Toc769 \h </w:instrText>
        </w:r>
        <w:r>
          <w:fldChar w:fldCharType="separate"/>
        </w:r>
        <w:r>
          <w:t>48</w:t>
        </w:r>
        <w:r>
          <w:fldChar w:fldCharType="end"/>
        </w:r>
      </w:hyperlink>
    </w:p>
    <w:p>
      <w:pPr>
        <w:pStyle w:val="TOC2"/>
        <w:tabs>
          <w:tab w:val="right" w:leader="dot" w:pos="8306"/>
        </w:tabs>
      </w:pPr>
      <w:hyperlink w:anchor="_Toc31895" w:history="1">
        <w:r>
          <w:rPr>
            <w:rFonts w:ascii="仿宋" w:eastAsia="仿宋" w:hAnsi="仿宋" w:cs="仿宋" w:hint="eastAsia"/>
            <w:lang w:eastAsia="zh-CN"/>
          </w:rPr>
          <w:t>(一)、风险识别</w:t>
        </w:r>
        <w:r>
          <w:tab/>
        </w:r>
        <w:r>
          <w:fldChar w:fldCharType="begin"/>
        </w:r>
        <w:r>
          <w:instrText xml:space="preserve"> PAGEREF _Toc31895 \h </w:instrText>
        </w:r>
        <w:r>
          <w:fldChar w:fldCharType="separate"/>
        </w:r>
        <w:r>
          <w:t>48</w:t>
        </w:r>
        <w:r>
          <w:fldChar w:fldCharType="end"/>
        </w:r>
      </w:hyperlink>
    </w:p>
    <w:p>
      <w:pPr>
        <w:pStyle w:val="TOC2"/>
        <w:tabs>
          <w:tab w:val="right" w:leader="dot" w:pos="8306"/>
        </w:tabs>
      </w:pPr>
      <w:hyperlink w:anchor="_Toc16094" w:history="1">
        <w:r>
          <w:rPr>
            <w:rFonts w:ascii="仿宋" w:eastAsia="仿宋" w:hAnsi="仿宋" w:cs="仿宋" w:hint="eastAsia"/>
            <w:lang w:eastAsia="zh-CN"/>
          </w:rPr>
          <w:t>(二)、风险分类</w:t>
        </w:r>
        <w:r>
          <w:tab/>
        </w:r>
        <w:r>
          <w:fldChar w:fldCharType="begin"/>
        </w:r>
        <w:r>
          <w:instrText xml:space="preserve"> PAGEREF _Toc16094 \h </w:instrText>
        </w:r>
        <w:r>
          <w:fldChar w:fldCharType="separate"/>
        </w:r>
        <w:r>
          <w:t>49</w:t>
        </w:r>
        <w:r>
          <w:fldChar w:fldCharType="end"/>
        </w:r>
      </w:hyperlink>
    </w:p>
    <w:p>
      <w:pPr>
        <w:pStyle w:val="TOC1"/>
        <w:tabs>
          <w:tab w:val="right" w:leader="dot" w:pos="8306"/>
        </w:tabs>
      </w:pPr>
      <w:hyperlink w:anchor="_Toc31581" w:history="1">
        <w:r>
          <w:rPr>
            <w:rFonts w:ascii="仿宋" w:eastAsia="仿宋" w:hAnsi="仿宋" w:cs="仿宋" w:hint="eastAsia"/>
            <w:lang w:eastAsia="zh-CN"/>
          </w:rPr>
          <w:t>十四、营销与推广策略</w:t>
        </w:r>
        <w:r>
          <w:tab/>
        </w:r>
        <w:r>
          <w:fldChar w:fldCharType="begin"/>
        </w:r>
        <w:r>
          <w:instrText xml:space="preserve"> PAGEREF _Toc31581 \h </w:instrText>
        </w:r>
        <w:r>
          <w:fldChar w:fldCharType="separate"/>
        </w:r>
        <w:r>
          <w:t>51</w:t>
        </w:r>
        <w:r>
          <w:fldChar w:fldCharType="end"/>
        </w:r>
      </w:hyperlink>
    </w:p>
    <w:p>
      <w:pPr>
        <w:pStyle w:val="TOC2"/>
        <w:tabs>
          <w:tab w:val="right" w:leader="dot" w:pos="8306"/>
        </w:tabs>
      </w:pPr>
      <w:hyperlink w:anchor="_Toc19093" w:history="1">
        <w:r>
          <w:rPr>
            <w:rFonts w:ascii="仿宋" w:eastAsia="仿宋" w:hAnsi="仿宋" w:cs="仿宋" w:hint="eastAsia"/>
            <w:lang w:eastAsia="zh-CN"/>
          </w:rPr>
          <w:t>(一)、产品/服务定位与特点</w:t>
        </w:r>
        <w:r>
          <w:tab/>
        </w:r>
        <w:r>
          <w:fldChar w:fldCharType="begin"/>
        </w:r>
        <w:r>
          <w:instrText xml:space="preserve"> PAGEREF _Toc19093 \h </w:instrText>
        </w:r>
        <w:r>
          <w:fldChar w:fldCharType="separate"/>
        </w:r>
        <w:r>
          <w:t>51</w:t>
        </w:r>
        <w:r>
          <w:fldChar w:fldCharType="end"/>
        </w:r>
      </w:hyperlink>
    </w:p>
    <w:p>
      <w:pPr>
        <w:pStyle w:val="TOC2"/>
        <w:tabs>
          <w:tab w:val="right" w:leader="dot" w:pos="8306"/>
        </w:tabs>
      </w:pPr>
      <w:hyperlink w:anchor="_Toc25281" w:history="1">
        <w:r>
          <w:rPr>
            <w:rFonts w:ascii="仿宋" w:eastAsia="仿宋" w:hAnsi="仿宋" w:cs="仿宋" w:hint="eastAsia"/>
            <w:lang w:eastAsia="zh-CN"/>
          </w:rPr>
          <w:t>(二)、市场定位与竞争分析</w:t>
        </w:r>
        <w:r>
          <w:tab/>
        </w:r>
        <w:r>
          <w:fldChar w:fldCharType="begin"/>
        </w:r>
        <w:r>
          <w:instrText xml:space="preserve"> PAGEREF _Toc25281 \h </w:instrText>
        </w:r>
        <w:r>
          <w:fldChar w:fldCharType="separate"/>
        </w:r>
        <w:r>
          <w:t>52</w:t>
        </w:r>
        <w:r>
          <w:fldChar w:fldCharType="end"/>
        </w:r>
      </w:hyperlink>
    </w:p>
    <w:p>
      <w:pPr>
        <w:pStyle w:val="TOC2"/>
        <w:tabs>
          <w:tab w:val="right" w:leader="dot" w:pos="8306"/>
        </w:tabs>
      </w:pPr>
      <w:hyperlink w:anchor="_Toc3316" w:history="1">
        <w:r>
          <w:rPr>
            <w:rFonts w:ascii="仿宋" w:eastAsia="仿宋" w:hAnsi="仿宋" w:cs="仿宋" w:hint="eastAsia"/>
            <w:lang w:eastAsia="zh-CN"/>
          </w:rPr>
          <w:t>(三)、营销渠道与策略</w:t>
        </w:r>
        <w:r>
          <w:tab/>
        </w:r>
        <w:r>
          <w:fldChar w:fldCharType="begin"/>
        </w:r>
        <w:r>
          <w:instrText xml:space="preserve"> PAGEREF _Toc3316 \h </w:instrText>
        </w:r>
        <w:r>
          <w:fldChar w:fldCharType="separate"/>
        </w:r>
        <w:r>
          <w:t>54</w:t>
        </w:r>
        <w:r>
          <w:fldChar w:fldCharType="end"/>
        </w:r>
      </w:hyperlink>
    </w:p>
    <w:p>
      <w:pPr>
        <w:pStyle w:val="TOC2"/>
        <w:tabs>
          <w:tab w:val="right" w:leader="dot" w:pos="8306"/>
        </w:tabs>
      </w:pPr>
      <w:hyperlink w:anchor="_Toc27048" w:history="1">
        <w:r>
          <w:rPr>
            <w:rFonts w:ascii="仿宋" w:eastAsia="仿宋" w:hAnsi="仿宋" w:cs="仿宋" w:hint="eastAsia"/>
            <w:lang w:eastAsia="zh-CN"/>
          </w:rPr>
          <w:t>(四)、推广与宣传活动</w:t>
        </w:r>
        <w:r>
          <w:tab/>
        </w:r>
        <w:r>
          <w:fldChar w:fldCharType="begin"/>
        </w:r>
        <w:r>
          <w:instrText xml:space="preserve"> PAGEREF _Toc27048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34"/>
      <w:r>
        <w:rPr>
          <w:rFonts w:ascii="仿宋" w:eastAsia="仿宋" w:hAnsi="仿宋" w:cs="仿宋" w:hint="eastAsia"/>
          <w:sz w:val="28"/>
          <w:lang w:eastAsia="zh-CN"/>
        </w:rPr>
        <w:t>一、醋酸催化剂项目土建工程</w:t>
      </w:r>
      <w:bookmarkEnd w:id="2"/>
    </w:p>
    <w:p>
      <w:pPr>
        <w:pStyle w:val="Heading2"/>
        <w:rPr>
          <w:rFonts w:ascii="仿宋" w:eastAsia="仿宋" w:hAnsi="仿宋" w:cs="仿宋" w:hint="eastAsia"/>
          <w:lang w:eastAsia="zh-CN"/>
        </w:rPr>
      </w:pPr>
      <w:bookmarkStart w:id="3" w:name="_Toc124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在醋酸催化剂项目的建筑工程设计中，我们将秉承一系列重要的设计原则，以确保醋酸催化剂项目建筑在功能、美观、可持续性等方面达到最佳效果。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在建筑设计中，我们将综合考虑建设和运营成本。通过精细的经济效益分析，确保设计方案在高效利用资源的同时，对醋酸催化剂项目的长期盈利能力有积极的贡献。</w:t>
      </w:r>
    </w:p>
    <w:p>
      <w:pPr>
        <w:pStyle w:val="Heading2"/>
        <w:ind w:firstLine="560" w:firstLineChars="200"/>
        <w:rPr>
          <w:rFonts w:ascii="仿宋" w:eastAsia="仿宋" w:hAnsi="仿宋" w:cs="仿宋" w:hint="eastAsia"/>
          <w:sz w:val="28"/>
          <w:lang w:eastAsia="zh-CN"/>
        </w:rPr>
      </w:pPr>
      <w:bookmarkStart w:id="4" w:name="_Toc144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的土建工程设计中，我们将精准设定设计年限，结合醋酸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醋酸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0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本期工程醋酸催化剂项目预计总建筑面积XXX平方米，其中：计容建筑面积XXX平方米，计划建筑工程投资XX万元，占醋酸催化剂项目总投资的XX%。</w:t>
      </w:r>
    </w:p>
    <w:p>
      <w:pPr>
        <w:pStyle w:val="Heading1"/>
        <w:ind w:firstLine="560" w:firstLineChars="200"/>
        <w:rPr>
          <w:rFonts w:ascii="仿宋" w:eastAsia="仿宋" w:hAnsi="仿宋" w:cs="仿宋" w:hint="eastAsia"/>
          <w:sz w:val="28"/>
          <w:lang w:eastAsia="zh-CN"/>
        </w:rPr>
      </w:pPr>
      <w:bookmarkStart w:id="7" w:name="_Toc26642"/>
      <w:r>
        <w:rPr>
          <w:rFonts w:ascii="仿宋" w:eastAsia="仿宋" w:hAnsi="仿宋" w:cs="仿宋" w:hint="eastAsia"/>
          <w:sz w:val="28"/>
          <w:lang w:eastAsia="zh-CN"/>
        </w:rPr>
        <w:t>二、醋酸催化剂项目危机管理</w:t>
      </w:r>
      <w:bookmarkEnd w:id="7"/>
    </w:p>
    <w:p>
      <w:pPr>
        <w:pStyle w:val="Heading2"/>
        <w:rPr>
          <w:rFonts w:ascii="仿宋" w:eastAsia="仿宋" w:hAnsi="仿宋" w:cs="仿宋" w:hint="eastAsia"/>
          <w:lang w:eastAsia="zh-CN"/>
        </w:rPr>
      </w:pPr>
      <w:bookmarkStart w:id="8" w:name="_Toc415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危机管理中，危机预警与识别是确保醋酸催化剂项目稳健运行的核心步骤。通过建立全面的监测机制，醋酸催化剂项目团队旨在及时发现和理解潜在的风险和危机因素，以便采取及时的预防和应对措施，确保醋酸催化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首先，通过深入的风险评估，醋酸催化剂项目团队全面分析了整个醋酸催化剂项目和各个阶段可能存在的威胁。这包括准确评估每个潜在风险的发生概率和可能影响的程度，为后续危机预警提供了有力支持。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催化剂项目团队着重于明确定义醋酸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催化剂项目进展的持续监控，团队能够及时发现潜在问题并作出迅速反应。醋酸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在这一阶段，团队的专业素养和反应速度将发挥至关重要的作用，以确保潜在危机能够在初期得到有效的处理，最大程度地减轻负面影响。通过危机预警与识别，醋酸催化剂项目得以更有序、可控地推进。</w:t>
      </w:r>
    </w:p>
    <w:p>
      <w:pPr>
        <w:pStyle w:val="Heading2"/>
        <w:ind w:firstLine="560" w:firstLineChars="200"/>
        <w:rPr>
          <w:rFonts w:ascii="仿宋" w:eastAsia="仿宋" w:hAnsi="仿宋" w:cs="仿宋" w:hint="eastAsia"/>
          <w:sz w:val="28"/>
          <w:lang w:eastAsia="zh-CN"/>
        </w:rPr>
      </w:pPr>
      <w:bookmarkStart w:id="9" w:name="_Toc92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暂停醋酸催化剂项目进度：为遏制危机蔓延，醋酸催化剂项目暂时停止进行，以便全面评估当前状况。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资源重新分配：重新评估醋酸催化剂项目资源的分配，确保最大限度地减小损失。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实时沟通：与关键利益相关者建立实时沟通机制，向他们传递醋酸催化剂项目危机的实际状况，保障醋酸催化剂项目核心利益。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在紧急应对的同时，醋酸催化剂项目团队强调了团队协作和有效沟通的重要性。以下是团队协作的关键举措：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领导者沟通：醋酸催化剂项目领导者通过定期会议和即时沟通工具，指导团队应对危机，保持团队稳定运行。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随着危机得到初步控制，醋酸催化剂项目团队转向制定恢复计划，以确保醋酸催化剂项目能够从中迅速恢复。主要恢复计划包括：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修复受损的进度计划：重新评估醋酸催化剂项目进度，制定修复计划，确保醋酸催化剂项目尽快回归正常进程。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重新调整资源分配：优化资源分配，确保醋酸催化剂项目在有限资源下高效运转。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风险管理机制加强：对醋酸催化剂项目风险进行全面评估，制定更强化的风险管理策略，以预防未来可能的危机。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1972"/>
      <w:r>
        <w:rPr>
          <w:rFonts w:ascii="仿宋" w:eastAsia="仿宋" w:hAnsi="仿宋" w:cs="仿宋" w:hint="eastAsia"/>
          <w:sz w:val="28"/>
          <w:lang w:eastAsia="zh-CN"/>
        </w:rPr>
        <w:t>三、醋酸催化剂项目选址可行性分析</w:t>
      </w:r>
      <w:bookmarkEnd w:id="10"/>
    </w:p>
    <w:p>
      <w:pPr>
        <w:pStyle w:val="Heading2"/>
        <w:rPr>
          <w:rFonts w:ascii="仿宋" w:eastAsia="仿宋" w:hAnsi="仿宋" w:cs="仿宋" w:hint="eastAsia"/>
          <w:lang w:eastAsia="zh-CN"/>
        </w:rPr>
      </w:pPr>
      <w:bookmarkStart w:id="11" w:name="_Toc19009"/>
      <w:r>
        <w:rPr>
          <w:rFonts w:ascii="仿宋" w:eastAsia="仿宋" w:hAnsi="仿宋" w:cs="仿宋" w:hint="eastAsia"/>
          <w:lang w:eastAsia="zh-CN"/>
        </w:rPr>
        <w:t>(一)、醋酸催化剂项目选址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该醋酸催化剂项目选址位于XX省XX市XX区XXX街道</w:t>
      </w:r>
    </w:p>
    <w:p>
      <w:pPr>
        <w:pStyle w:val="Heading2"/>
        <w:ind w:firstLine="560" w:firstLineChars="200"/>
        <w:rPr>
          <w:rFonts w:ascii="仿宋" w:eastAsia="仿宋" w:hAnsi="仿宋" w:cs="仿宋" w:hint="eastAsia"/>
          <w:sz w:val="28"/>
          <w:lang w:eastAsia="zh-CN"/>
        </w:rPr>
      </w:pPr>
      <w:bookmarkStart w:id="12" w:name="_Toc695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醋酸催化剂项目的征地面积将根据醋酸催化剂项目的实际规模和需求进行精确规划。具体面积XXX平方米，旨在确保醋酸催化剂项目不仅能够满足当前的发展需求，还能够预留空间以适应未来的扩展。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醋酸催化剂项目计划建设的建筑总规模具体面积XXX平方米。这一规模的确定综合考虑了醋酸催化剂项目的性质、规模，以及城市规划的相关要求，确保建筑布局与周边环境协调一致。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绿地率是醋酸催化剂项目用地中被规划为绿地的比例。具体面积XXX平方米，旨在通过合理规划绿地，改善醋酸催化剂项目周边环境，提升居民生活质量，并符合城市整体绿化规划。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容积率是用地上可以建设的建筑总体积与用地面积之比。具体面积XXX，通过合理的容积率规划，确保醋酸催化剂项目建筑规模与周边环境和谐共生。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催化剂项目选址与当地城市规划相一致，具体面积XXX平方米。通过与城市规划部门深入沟通，确保醋酸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催化剂项目选址符合当地产业政策，具体面积XXX平方米。这包括醋酸催化剂项目对当地经济的促进作用，以及对相关产业的带动效应，确保醋酸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确保醋酸催化剂项目选址具备必要的公共设施配套，具体面积XXX平方米。这包括交通便利性、教育、医疗等基础设施，以提高居民生活品质，使得醋酸催化剂项目选址更具吸引力。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考虑用地总体要求对当地社会稳定性的影响，具体面积XXX平方米。通过深入了解当地社区反馈，确保醋酸催化剂项目的选址和建设过程对当地社会和谐稳定产生积极作用。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催化剂项目选址不仅符合法规和规划，还在实际操作中具有可行性。这一全面规划将为醋酸催化剂项目的成功实施提供坚实的基础，确保醋酸催化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97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催化剂项目的设备规划和空间设计中，我们将采取灵活设备布局的措施。设备布局将根据实际需求进行灵活设计，避免不必要的浪费。通过合理规划设备摆放位置，我们将提高设备的利用率，减少设备间距，以确保醋酸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催化剂项目内部引入共享设施的概念，例如共享会议室、办公区等。通过这种方式，我们可以减少对资源的重复建设，提高资源共享效率，从而减小醋酸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63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酸催化剂项目的总图布置中，我们将不同功能区域进行明确的规划，以最大程度满足醋酸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561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酸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醋酸催化剂项目对环境的影响是综合评价的重要因素之一。我们将详细考虑选址周边的自然环境、生态保护区、水源地等情况，确保醋酸催化剂项目的建设和运营对环境影响最小化，并符合当地的环保法规标准。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对选址的评价还需充分考虑当地政府的产业政策和法规。我们将详细了解醋酸催化剂项目所在地的相关政策，确保醋酸催化剂项目的规划和运营与当地法规相符，降低不必要的法律风险。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考虑到社会稳定性对企业运营的重要性，我们将评估选址地区的社会安全情况、劳工关系、社区反馈等方面，以确保醋酸催化剂项目的建设和运营不会受到社会稳定性的负面影响。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最后，我们将综合考虑用地成本，包括土地购置费用、土地开发成本等。通过对用地成本的详细评估，我们能够做出更为精确的经济效益分析，为醋酸催化剂项目的投资决策提供有力支持。</w:t>
      </w:r>
    </w:p>
    <w:p>
      <w:pPr>
        <w:pStyle w:val="Heading1"/>
        <w:ind w:firstLine="560" w:firstLineChars="200"/>
        <w:rPr>
          <w:rFonts w:ascii="仿宋" w:eastAsia="仿宋" w:hAnsi="仿宋" w:cs="仿宋" w:hint="eastAsia"/>
          <w:sz w:val="28"/>
          <w:lang w:eastAsia="zh-CN"/>
        </w:rPr>
      </w:pPr>
      <w:bookmarkStart w:id="16" w:name="_Toc25924"/>
      <w:r>
        <w:rPr>
          <w:rFonts w:ascii="仿宋" w:eastAsia="仿宋" w:hAnsi="仿宋" w:cs="仿宋" w:hint="eastAsia"/>
          <w:sz w:val="28"/>
          <w:lang w:eastAsia="zh-CN"/>
        </w:rPr>
        <w:t>四、醋酸催化剂项目建设单位说明</w:t>
      </w:r>
      <w:bookmarkEnd w:id="16"/>
    </w:p>
    <w:p>
      <w:pPr>
        <w:pStyle w:val="Heading2"/>
        <w:rPr>
          <w:rFonts w:ascii="仿宋" w:eastAsia="仿宋" w:hAnsi="仿宋" w:cs="仿宋" w:hint="eastAsia"/>
          <w:lang w:eastAsia="zh-CN"/>
        </w:rPr>
      </w:pPr>
      <w:bookmarkStart w:id="17" w:name="_Toc28585"/>
      <w:r>
        <w:rPr>
          <w:rFonts w:ascii="仿宋" w:eastAsia="仿宋" w:hAnsi="仿宋" w:cs="仿宋" w:hint="eastAsia"/>
          <w:lang w:eastAsia="zh-CN"/>
        </w:rPr>
        <w:t>(一)、醋酸催化剂项目承办单位基本情况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34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催化剂项目承办单位的XXXX，我们着眼于实现可持续的经济效益。通过技术创新和解决方案的提供，公司预计在醋酸催化剂项目执行期间将获得可观的收入增长。这一收入来源主要包括醋酸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同时，我们注重成本控制和效率提升，以确保醋酸催化剂项目的可持续盈利。透过精细的管理和资源优化，公司期望实现醋酸催化剂项目利润最大化。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催化剂项目实施进行全面的投资评估，包括醋酸催化剂项目启动阶段的资金投入和后续运营成本。通过对醋酸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醋酸催化剂项目实施过程中具备足够的资金流动性，公司将进行详尽的现金流分析。这包括资金需求的合理预测、醋酸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8440"/>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888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催化剂项目的技术管理特点体现在其创新导向。通过引入最先进的技术趋势和解决方案，醋酸催化剂项目致力于提升科技含量、提高质量和效率水平。这意味着我们将采用最新的工具和方法，确保醋酸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醋酸催化剂项目技术管理的显著特征。通过整合不同领域的技术资源，我们实现了跨学科的协同工作。这有助于优化技术架构，提高整体效能。此外，整合性策略还促进了不同技术团队之间的紧密沟通和高效合作，确保醋酸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醋酸催化剂项目所采用的技术。通过不断优化技术方案，醋酸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醋酸催化剂项目团队将在醋酸催化剂项目初期识别可能的技术风险，并采取相应的预防和应对措施。通过建立健全的风险评估机制，醋酸催化剂项目能够在实施过程中及时发现并解决潜在的技术问题，保障醋酸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醋酸催化剂项目中，技术将成为醋酸催化剂项目成功的有力支持。这一深度剖析揭示了技术管理在醋酸催化剂项目实施中的关键作用，为醋酸催化剂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https://d.book118.com/088071100046006047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CC427C"/>
    <w:rsid w:val="29CC42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7110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2024-03-02T16:56:00Z</dcterms:created>
  <dcterms:modified xsi:type="dcterms:W3CDTF">2024-03-02T16:56:16Z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2A708FCEAE784436B33476EC53C79649_11</vt:lpwstr>
  </property>
  <property fmtid="{D5CDD505-2E9C-101B-9397-08002B2CF9AE}" pid="3" name="KSOProductBuildVer">
    <vt:lpwstr>2052-12.1.0.16388</vt:lpwstr>
  </property>
</Properties>
</file>