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收获后处理机械项目规划设计蓝图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359" w:history="1">
        <w:r>
          <w:rPr>
            <w:rFonts w:ascii="仿宋" w:eastAsia="仿宋" w:hAnsi="仿宋" w:cs="仿宋" w:hint="eastAsia"/>
            <w:lang w:eastAsia="zh-CN"/>
          </w:rPr>
          <w:t>序言</w:t>
        </w:r>
        <w:r>
          <w:tab/>
        </w:r>
        <w:r>
          <w:fldChar w:fldCharType="begin"/>
        </w:r>
        <w:r>
          <w:instrText xml:space="preserve"> PAGEREF _Toc16359 \h </w:instrText>
        </w:r>
        <w:r>
          <w:fldChar w:fldCharType="separate"/>
        </w:r>
        <w:r>
          <w:t>3</w:t>
        </w:r>
        <w:r>
          <w:fldChar w:fldCharType="end"/>
        </w:r>
      </w:hyperlink>
    </w:p>
    <w:p>
      <w:pPr>
        <w:pStyle w:val="TOC1"/>
        <w:tabs>
          <w:tab w:val="right" w:leader="dot" w:pos="8306"/>
        </w:tabs>
      </w:pPr>
      <w:hyperlink w:anchor="_Toc4963" w:history="1">
        <w:r>
          <w:rPr>
            <w:rFonts w:ascii="仿宋" w:eastAsia="仿宋" w:hAnsi="仿宋" w:cs="仿宋" w:hint="eastAsia"/>
            <w:lang w:eastAsia="zh-CN"/>
          </w:rPr>
          <w:t>一、收获后处理机械项目选址可行性分析</w:t>
        </w:r>
        <w:r>
          <w:tab/>
        </w:r>
        <w:r>
          <w:fldChar w:fldCharType="begin"/>
        </w:r>
        <w:r>
          <w:instrText xml:space="preserve"> PAGEREF _Toc4963 \h </w:instrText>
        </w:r>
        <w:r>
          <w:fldChar w:fldCharType="separate"/>
        </w:r>
        <w:r>
          <w:t>3</w:t>
        </w:r>
        <w:r>
          <w:fldChar w:fldCharType="end"/>
        </w:r>
      </w:hyperlink>
    </w:p>
    <w:p>
      <w:pPr>
        <w:pStyle w:val="TOC2"/>
        <w:tabs>
          <w:tab w:val="right" w:leader="dot" w:pos="8306"/>
        </w:tabs>
      </w:pPr>
      <w:hyperlink w:anchor="_Toc15237" w:history="1">
        <w:r>
          <w:rPr>
            <w:rFonts w:ascii="仿宋" w:eastAsia="仿宋" w:hAnsi="仿宋" w:cs="仿宋" w:hint="eastAsia"/>
            <w:lang w:eastAsia="zh-CN"/>
          </w:rPr>
          <w:t>(一)、收获后处理机械项目选址</w:t>
        </w:r>
        <w:r>
          <w:tab/>
        </w:r>
        <w:r>
          <w:fldChar w:fldCharType="begin"/>
        </w:r>
        <w:r>
          <w:instrText xml:space="preserve"> PAGEREF _Toc15237 \h </w:instrText>
        </w:r>
        <w:r>
          <w:fldChar w:fldCharType="separate"/>
        </w:r>
        <w:r>
          <w:t>3</w:t>
        </w:r>
        <w:r>
          <w:fldChar w:fldCharType="end"/>
        </w:r>
      </w:hyperlink>
    </w:p>
    <w:p>
      <w:pPr>
        <w:pStyle w:val="TOC2"/>
        <w:tabs>
          <w:tab w:val="right" w:leader="dot" w:pos="8306"/>
        </w:tabs>
      </w:pPr>
      <w:hyperlink w:anchor="_Toc17864" w:history="1">
        <w:r>
          <w:rPr>
            <w:rFonts w:ascii="仿宋" w:eastAsia="仿宋" w:hAnsi="仿宋" w:cs="仿宋" w:hint="eastAsia"/>
            <w:lang w:eastAsia="zh-CN"/>
          </w:rPr>
          <w:t>(二)、用地控制指标</w:t>
        </w:r>
        <w:r>
          <w:tab/>
        </w:r>
        <w:r>
          <w:fldChar w:fldCharType="begin"/>
        </w:r>
        <w:r>
          <w:instrText xml:space="preserve"> PAGEREF _Toc17864 \h </w:instrText>
        </w:r>
        <w:r>
          <w:fldChar w:fldCharType="separate"/>
        </w:r>
        <w:r>
          <w:t>3</w:t>
        </w:r>
        <w:r>
          <w:fldChar w:fldCharType="end"/>
        </w:r>
      </w:hyperlink>
    </w:p>
    <w:p>
      <w:pPr>
        <w:pStyle w:val="TOC2"/>
        <w:tabs>
          <w:tab w:val="right" w:leader="dot" w:pos="8306"/>
        </w:tabs>
      </w:pPr>
      <w:hyperlink w:anchor="_Toc8118" w:history="1">
        <w:r>
          <w:rPr>
            <w:rFonts w:ascii="仿宋" w:eastAsia="仿宋" w:hAnsi="仿宋" w:cs="仿宋" w:hint="eastAsia"/>
            <w:lang w:eastAsia="zh-CN"/>
          </w:rPr>
          <w:t>(三)、节约用地措施</w:t>
        </w:r>
        <w:r>
          <w:tab/>
        </w:r>
        <w:r>
          <w:fldChar w:fldCharType="begin"/>
        </w:r>
        <w:r>
          <w:instrText xml:space="preserve"> PAGEREF _Toc8118 \h </w:instrText>
        </w:r>
        <w:r>
          <w:fldChar w:fldCharType="separate"/>
        </w:r>
        <w:r>
          <w:t>5</w:t>
        </w:r>
        <w:r>
          <w:fldChar w:fldCharType="end"/>
        </w:r>
      </w:hyperlink>
    </w:p>
    <w:p>
      <w:pPr>
        <w:pStyle w:val="TOC2"/>
        <w:tabs>
          <w:tab w:val="right" w:leader="dot" w:pos="8306"/>
        </w:tabs>
      </w:pPr>
      <w:hyperlink w:anchor="_Toc26040" w:history="1">
        <w:r>
          <w:rPr>
            <w:rFonts w:ascii="仿宋" w:eastAsia="仿宋" w:hAnsi="仿宋" w:cs="仿宋" w:hint="eastAsia"/>
            <w:lang w:eastAsia="zh-CN"/>
          </w:rPr>
          <w:t>(四)、总图布置方案</w:t>
        </w:r>
        <w:r>
          <w:tab/>
        </w:r>
        <w:r>
          <w:fldChar w:fldCharType="begin"/>
        </w:r>
        <w:r>
          <w:instrText xml:space="preserve"> PAGEREF _Toc26040 \h </w:instrText>
        </w:r>
        <w:r>
          <w:fldChar w:fldCharType="separate"/>
        </w:r>
        <w:r>
          <w:t>6</w:t>
        </w:r>
        <w:r>
          <w:fldChar w:fldCharType="end"/>
        </w:r>
      </w:hyperlink>
    </w:p>
    <w:p>
      <w:pPr>
        <w:pStyle w:val="TOC2"/>
        <w:tabs>
          <w:tab w:val="right" w:leader="dot" w:pos="8306"/>
        </w:tabs>
      </w:pPr>
      <w:hyperlink w:anchor="_Toc7807" w:history="1">
        <w:r>
          <w:rPr>
            <w:rFonts w:ascii="仿宋" w:eastAsia="仿宋" w:hAnsi="仿宋" w:cs="仿宋" w:hint="eastAsia"/>
            <w:lang w:eastAsia="zh-CN"/>
          </w:rPr>
          <w:t>(五)、选址综合评价</w:t>
        </w:r>
        <w:r>
          <w:tab/>
        </w:r>
        <w:r>
          <w:fldChar w:fldCharType="begin"/>
        </w:r>
        <w:r>
          <w:instrText xml:space="preserve"> PAGEREF _Toc7807 \h </w:instrText>
        </w:r>
        <w:r>
          <w:fldChar w:fldCharType="separate"/>
        </w:r>
        <w:r>
          <w:t>7</w:t>
        </w:r>
        <w:r>
          <w:fldChar w:fldCharType="end"/>
        </w:r>
      </w:hyperlink>
    </w:p>
    <w:p>
      <w:pPr>
        <w:pStyle w:val="TOC1"/>
        <w:tabs>
          <w:tab w:val="right" w:leader="dot" w:pos="8306"/>
        </w:tabs>
      </w:pPr>
      <w:hyperlink w:anchor="_Toc307" w:history="1">
        <w:r>
          <w:rPr>
            <w:rFonts w:ascii="仿宋" w:eastAsia="仿宋" w:hAnsi="仿宋" w:cs="仿宋" w:hint="eastAsia"/>
            <w:lang w:eastAsia="zh-CN"/>
          </w:rPr>
          <w:t>二、收获后处理机械项目危机管理</w:t>
        </w:r>
        <w:r>
          <w:tab/>
        </w:r>
        <w:r>
          <w:fldChar w:fldCharType="begin"/>
        </w:r>
        <w:r>
          <w:instrText xml:space="preserve"> PAGEREF _Toc307 \h </w:instrText>
        </w:r>
        <w:r>
          <w:fldChar w:fldCharType="separate"/>
        </w:r>
        <w:r>
          <w:t>8</w:t>
        </w:r>
        <w:r>
          <w:fldChar w:fldCharType="end"/>
        </w:r>
      </w:hyperlink>
    </w:p>
    <w:p>
      <w:pPr>
        <w:pStyle w:val="TOC2"/>
        <w:tabs>
          <w:tab w:val="right" w:leader="dot" w:pos="8306"/>
        </w:tabs>
      </w:pPr>
      <w:hyperlink w:anchor="_Toc27050" w:history="1">
        <w:r>
          <w:rPr>
            <w:rFonts w:ascii="仿宋" w:eastAsia="仿宋" w:hAnsi="仿宋" w:cs="仿宋" w:hint="eastAsia"/>
            <w:lang w:eastAsia="zh-CN"/>
          </w:rPr>
          <w:t>(一)、危机预警与识别</w:t>
        </w:r>
        <w:r>
          <w:tab/>
        </w:r>
        <w:r>
          <w:fldChar w:fldCharType="begin"/>
        </w:r>
        <w:r>
          <w:instrText xml:space="preserve"> PAGEREF _Toc27050 \h </w:instrText>
        </w:r>
        <w:r>
          <w:fldChar w:fldCharType="separate"/>
        </w:r>
        <w:r>
          <w:t>8</w:t>
        </w:r>
        <w:r>
          <w:fldChar w:fldCharType="end"/>
        </w:r>
      </w:hyperlink>
    </w:p>
    <w:p>
      <w:pPr>
        <w:pStyle w:val="TOC2"/>
        <w:tabs>
          <w:tab w:val="right" w:leader="dot" w:pos="8306"/>
        </w:tabs>
      </w:pPr>
      <w:hyperlink w:anchor="_Toc6017" w:history="1">
        <w:r>
          <w:rPr>
            <w:rFonts w:ascii="仿宋" w:eastAsia="仿宋" w:hAnsi="仿宋" w:cs="仿宋" w:hint="eastAsia"/>
            <w:lang w:eastAsia="zh-CN"/>
          </w:rPr>
          <w:t>(二)、危机应对与恢复</w:t>
        </w:r>
        <w:r>
          <w:tab/>
        </w:r>
        <w:r>
          <w:fldChar w:fldCharType="begin"/>
        </w:r>
        <w:r>
          <w:instrText xml:space="preserve"> PAGEREF _Toc6017 \h </w:instrText>
        </w:r>
        <w:r>
          <w:fldChar w:fldCharType="separate"/>
        </w:r>
        <w:r>
          <w:t>9</w:t>
        </w:r>
        <w:r>
          <w:fldChar w:fldCharType="end"/>
        </w:r>
      </w:hyperlink>
    </w:p>
    <w:p>
      <w:pPr>
        <w:pStyle w:val="TOC1"/>
        <w:tabs>
          <w:tab w:val="right" w:leader="dot" w:pos="8306"/>
        </w:tabs>
      </w:pPr>
      <w:hyperlink w:anchor="_Toc19832" w:history="1">
        <w:r>
          <w:rPr>
            <w:rFonts w:ascii="仿宋" w:eastAsia="仿宋" w:hAnsi="仿宋" w:cs="仿宋" w:hint="eastAsia"/>
            <w:lang w:eastAsia="zh-CN"/>
          </w:rPr>
          <w:t>三、收获后处理机械项目绩效评估</w:t>
        </w:r>
        <w:r>
          <w:tab/>
        </w:r>
        <w:r>
          <w:fldChar w:fldCharType="begin"/>
        </w:r>
        <w:r>
          <w:instrText xml:space="preserve"> PAGEREF _Toc19832 \h </w:instrText>
        </w:r>
        <w:r>
          <w:fldChar w:fldCharType="separate"/>
        </w:r>
        <w:r>
          <w:t>11</w:t>
        </w:r>
        <w:r>
          <w:fldChar w:fldCharType="end"/>
        </w:r>
      </w:hyperlink>
    </w:p>
    <w:p>
      <w:pPr>
        <w:pStyle w:val="TOC2"/>
        <w:tabs>
          <w:tab w:val="right" w:leader="dot" w:pos="8306"/>
        </w:tabs>
      </w:pPr>
      <w:hyperlink w:anchor="_Toc19852" w:history="1">
        <w:r>
          <w:rPr>
            <w:rFonts w:ascii="仿宋" w:eastAsia="仿宋" w:hAnsi="仿宋" w:cs="仿宋" w:hint="eastAsia"/>
            <w:lang w:eastAsia="zh-CN"/>
          </w:rPr>
          <w:t>(一)、绩效评估指标</w:t>
        </w:r>
        <w:r>
          <w:tab/>
        </w:r>
        <w:r>
          <w:fldChar w:fldCharType="begin"/>
        </w:r>
        <w:r>
          <w:instrText xml:space="preserve"> PAGEREF _Toc19852 \h </w:instrText>
        </w:r>
        <w:r>
          <w:fldChar w:fldCharType="separate"/>
        </w:r>
        <w:r>
          <w:t>11</w:t>
        </w:r>
        <w:r>
          <w:fldChar w:fldCharType="end"/>
        </w:r>
      </w:hyperlink>
    </w:p>
    <w:p>
      <w:pPr>
        <w:pStyle w:val="TOC2"/>
        <w:tabs>
          <w:tab w:val="right" w:leader="dot" w:pos="8306"/>
        </w:tabs>
      </w:pPr>
      <w:hyperlink w:anchor="_Toc1559" w:history="1">
        <w:r>
          <w:rPr>
            <w:rFonts w:ascii="仿宋" w:eastAsia="仿宋" w:hAnsi="仿宋" w:cs="仿宋" w:hint="eastAsia"/>
            <w:lang w:eastAsia="zh-CN"/>
          </w:rPr>
          <w:t>(二)、绩效评估方法</w:t>
        </w:r>
        <w:r>
          <w:tab/>
        </w:r>
        <w:r>
          <w:fldChar w:fldCharType="begin"/>
        </w:r>
        <w:r>
          <w:instrText xml:space="preserve"> PAGEREF _Toc1559 \h </w:instrText>
        </w:r>
        <w:r>
          <w:fldChar w:fldCharType="separate"/>
        </w:r>
        <w:r>
          <w:t>12</w:t>
        </w:r>
        <w:r>
          <w:fldChar w:fldCharType="end"/>
        </w:r>
      </w:hyperlink>
    </w:p>
    <w:p>
      <w:pPr>
        <w:pStyle w:val="TOC2"/>
        <w:tabs>
          <w:tab w:val="right" w:leader="dot" w:pos="8306"/>
        </w:tabs>
      </w:pPr>
      <w:hyperlink w:anchor="_Toc5648" w:history="1">
        <w:r>
          <w:rPr>
            <w:rFonts w:ascii="仿宋" w:eastAsia="仿宋" w:hAnsi="仿宋" w:cs="仿宋" w:hint="eastAsia"/>
            <w:lang w:eastAsia="zh-CN"/>
          </w:rPr>
          <w:t>(三)、绩效评估周期</w:t>
        </w:r>
        <w:r>
          <w:tab/>
        </w:r>
        <w:r>
          <w:fldChar w:fldCharType="begin"/>
        </w:r>
        <w:r>
          <w:instrText xml:space="preserve"> PAGEREF _Toc5648 \h </w:instrText>
        </w:r>
        <w:r>
          <w:fldChar w:fldCharType="separate"/>
        </w:r>
        <w:r>
          <w:t>13</w:t>
        </w:r>
        <w:r>
          <w:fldChar w:fldCharType="end"/>
        </w:r>
      </w:hyperlink>
    </w:p>
    <w:p>
      <w:pPr>
        <w:pStyle w:val="TOC1"/>
        <w:tabs>
          <w:tab w:val="right" w:leader="dot" w:pos="8306"/>
        </w:tabs>
      </w:pPr>
      <w:hyperlink w:anchor="_Toc19854" w:history="1">
        <w:r>
          <w:rPr>
            <w:rFonts w:ascii="仿宋" w:eastAsia="仿宋" w:hAnsi="仿宋" w:cs="仿宋" w:hint="eastAsia"/>
            <w:lang w:eastAsia="zh-CN"/>
          </w:rPr>
          <w:t>四、市场分析、调研</w:t>
        </w:r>
        <w:r>
          <w:tab/>
        </w:r>
        <w:r>
          <w:fldChar w:fldCharType="begin"/>
        </w:r>
        <w:r>
          <w:instrText xml:space="preserve"> PAGEREF _Toc19854 \h </w:instrText>
        </w:r>
        <w:r>
          <w:fldChar w:fldCharType="separate"/>
        </w:r>
        <w:r>
          <w:t>14</w:t>
        </w:r>
        <w:r>
          <w:fldChar w:fldCharType="end"/>
        </w:r>
      </w:hyperlink>
    </w:p>
    <w:p>
      <w:pPr>
        <w:pStyle w:val="TOC2"/>
        <w:tabs>
          <w:tab w:val="right" w:leader="dot" w:pos="8306"/>
        </w:tabs>
      </w:pPr>
      <w:hyperlink w:anchor="_Toc29765" w:history="1">
        <w:r>
          <w:rPr>
            <w:rFonts w:ascii="仿宋" w:eastAsia="仿宋" w:hAnsi="仿宋" w:cs="仿宋" w:hint="eastAsia"/>
            <w:lang w:eastAsia="zh-CN"/>
          </w:rPr>
          <w:t>(一)、收获后处理机械行业分析</w:t>
        </w:r>
        <w:r>
          <w:tab/>
        </w:r>
        <w:r>
          <w:fldChar w:fldCharType="begin"/>
        </w:r>
        <w:r>
          <w:instrText xml:space="preserve"> PAGEREF _Toc29765 \h </w:instrText>
        </w:r>
        <w:r>
          <w:fldChar w:fldCharType="separate"/>
        </w:r>
        <w:r>
          <w:t>14</w:t>
        </w:r>
        <w:r>
          <w:fldChar w:fldCharType="end"/>
        </w:r>
      </w:hyperlink>
    </w:p>
    <w:p>
      <w:pPr>
        <w:pStyle w:val="TOC2"/>
        <w:tabs>
          <w:tab w:val="right" w:leader="dot" w:pos="8306"/>
        </w:tabs>
      </w:pPr>
      <w:hyperlink w:anchor="_Toc20028" w:history="1">
        <w:r>
          <w:rPr>
            <w:rFonts w:ascii="仿宋" w:eastAsia="仿宋" w:hAnsi="仿宋" w:cs="仿宋" w:hint="eastAsia"/>
            <w:lang w:eastAsia="zh-CN"/>
          </w:rPr>
          <w:t>(二)、收获后处理机械市场分析预测</w:t>
        </w:r>
        <w:r>
          <w:tab/>
        </w:r>
        <w:r>
          <w:fldChar w:fldCharType="begin"/>
        </w:r>
        <w:r>
          <w:instrText xml:space="preserve"> PAGEREF _Toc20028 \h </w:instrText>
        </w:r>
        <w:r>
          <w:fldChar w:fldCharType="separate"/>
        </w:r>
        <w:r>
          <w:t>15</w:t>
        </w:r>
        <w:r>
          <w:fldChar w:fldCharType="end"/>
        </w:r>
      </w:hyperlink>
    </w:p>
    <w:p>
      <w:pPr>
        <w:pStyle w:val="TOC1"/>
        <w:tabs>
          <w:tab w:val="right" w:leader="dot" w:pos="8306"/>
        </w:tabs>
      </w:pPr>
      <w:hyperlink w:anchor="_Toc29940" w:history="1">
        <w:r>
          <w:rPr>
            <w:rFonts w:ascii="仿宋" w:eastAsia="仿宋" w:hAnsi="仿宋" w:cs="仿宋" w:hint="eastAsia"/>
            <w:lang w:eastAsia="zh-CN"/>
          </w:rPr>
          <w:t>五、收获后处理机械项目可持续发展</w:t>
        </w:r>
        <w:r>
          <w:tab/>
        </w:r>
        <w:r>
          <w:fldChar w:fldCharType="begin"/>
        </w:r>
        <w:r>
          <w:instrText xml:space="preserve"> PAGEREF _Toc29940 \h </w:instrText>
        </w:r>
        <w:r>
          <w:fldChar w:fldCharType="separate"/>
        </w:r>
        <w:r>
          <w:t>16</w:t>
        </w:r>
        <w:r>
          <w:fldChar w:fldCharType="end"/>
        </w:r>
      </w:hyperlink>
    </w:p>
    <w:p>
      <w:pPr>
        <w:pStyle w:val="TOC2"/>
        <w:tabs>
          <w:tab w:val="right" w:leader="dot" w:pos="8306"/>
        </w:tabs>
      </w:pPr>
      <w:hyperlink w:anchor="_Toc17951" w:history="1">
        <w:r>
          <w:rPr>
            <w:rFonts w:ascii="仿宋" w:eastAsia="仿宋" w:hAnsi="仿宋" w:cs="仿宋" w:hint="eastAsia"/>
            <w:lang w:eastAsia="zh-CN"/>
          </w:rPr>
          <w:t>(一)、可持续战略与实践</w:t>
        </w:r>
        <w:r>
          <w:tab/>
        </w:r>
        <w:r>
          <w:fldChar w:fldCharType="begin"/>
        </w:r>
        <w:r>
          <w:instrText xml:space="preserve"> PAGEREF _Toc17951 \h </w:instrText>
        </w:r>
        <w:r>
          <w:fldChar w:fldCharType="separate"/>
        </w:r>
        <w:r>
          <w:t>16</w:t>
        </w:r>
        <w:r>
          <w:fldChar w:fldCharType="end"/>
        </w:r>
      </w:hyperlink>
    </w:p>
    <w:p>
      <w:pPr>
        <w:pStyle w:val="TOC2"/>
        <w:tabs>
          <w:tab w:val="right" w:leader="dot" w:pos="8306"/>
        </w:tabs>
      </w:pPr>
      <w:hyperlink w:anchor="_Toc6423" w:history="1">
        <w:r>
          <w:rPr>
            <w:rFonts w:ascii="仿宋" w:eastAsia="仿宋" w:hAnsi="仿宋" w:cs="仿宋" w:hint="eastAsia"/>
            <w:lang w:eastAsia="zh-CN"/>
          </w:rPr>
          <w:t>(二)、环保与社会责任</w:t>
        </w:r>
        <w:r>
          <w:tab/>
        </w:r>
        <w:r>
          <w:fldChar w:fldCharType="begin"/>
        </w:r>
        <w:r>
          <w:instrText xml:space="preserve"> PAGEREF _Toc6423 \h </w:instrText>
        </w:r>
        <w:r>
          <w:fldChar w:fldCharType="separate"/>
        </w:r>
        <w:r>
          <w:t>17</w:t>
        </w:r>
        <w:r>
          <w:fldChar w:fldCharType="end"/>
        </w:r>
      </w:hyperlink>
    </w:p>
    <w:p>
      <w:pPr>
        <w:pStyle w:val="TOC1"/>
        <w:tabs>
          <w:tab w:val="right" w:leader="dot" w:pos="8306"/>
        </w:tabs>
      </w:pPr>
      <w:hyperlink w:anchor="_Toc18809" w:history="1">
        <w:r>
          <w:rPr>
            <w:rFonts w:ascii="仿宋" w:eastAsia="仿宋" w:hAnsi="仿宋" w:cs="仿宋" w:hint="eastAsia"/>
            <w:lang w:eastAsia="zh-CN"/>
          </w:rPr>
          <w:t>六、收获后处理机械项目概论</w:t>
        </w:r>
        <w:r>
          <w:tab/>
        </w:r>
        <w:r>
          <w:fldChar w:fldCharType="begin"/>
        </w:r>
        <w:r>
          <w:instrText xml:space="preserve"> PAGEREF _Toc18809 \h </w:instrText>
        </w:r>
        <w:r>
          <w:fldChar w:fldCharType="separate"/>
        </w:r>
        <w:r>
          <w:t>18</w:t>
        </w:r>
        <w:r>
          <w:fldChar w:fldCharType="end"/>
        </w:r>
      </w:hyperlink>
    </w:p>
    <w:p>
      <w:pPr>
        <w:pStyle w:val="TOC2"/>
        <w:tabs>
          <w:tab w:val="right" w:leader="dot" w:pos="8306"/>
        </w:tabs>
      </w:pPr>
      <w:hyperlink w:anchor="_Toc1638" w:history="1">
        <w:r>
          <w:rPr>
            <w:rFonts w:ascii="仿宋" w:eastAsia="仿宋" w:hAnsi="仿宋" w:cs="仿宋" w:hint="eastAsia"/>
            <w:lang w:eastAsia="zh-CN"/>
          </w:rPr>
          <w:t>(一)、收获后处理机械项目概况</w:t>
        </w:r>
        <w:r>
          <w:tab/>
        </w:r>
        <w:r>
          <w:fldChar w:fldCharType="begin"/>
        </w:r>
        <w:r>
          <w:instrText xml:space="preserve"> PAGEREF _Toc1638 \h </w:instrText>
        </w:r>
        <w:r>
          <w:fldChar w:fldCharType="separate"/>
        </w:r>
        <w:r>
          <w:t>18</w:t>
        </w:r>
        <w:r>
          <w:fldChar w:fldCharType="end"/>
        </w:r>
      </w:hyperlink>
    </w:p>
    <w:p>
      <w:pPr>
        <w:pStyle w:val="TOC2"/>
        <w:tabs>
          <w:tab w:val="right" w:leader="dot" w:pos="8306"/>
        </w:tabs>
      </w:pPr>
      <w:hyperlink w:anchor="_Toc18326" w:history="1">
        <w:r>
          <w:rPr>
            <w:rFonts w:ascii="仿宋" w:eastAsia="仿宋" w:hAnsi="仿宋" w:cs="仿宋" w:hint="eastAsia"/>
            <w:lang w:eastAsia="zh-CN"/>
          </w:rPr>
          <w:t>(二)、收获后处理机械项目目标</w:t>
        </w:r>
        <w:r>
          <w:tab/>
        </w:r>
        <w:r>
          <w:fldChar w:fldCharType="begin"/>
        </w:r>
        <w:r>
          <w:instrText xml:space="preserve"> PAGEREF _Toc18326 \h </w:instrText>
        </w:r>
        <w:r>
          <w:fldChar w:fldCharType="separate"/>
        </w:r>
        <w:r>
          <w:t>20</w:t>
        </w:r>
        <w:r>
          <w:fldChar w:fldCharType="end"/>
        </w:r>
      </w:hyperlink>
    </w:p>
    <w:p>
      <w:pPr>
        <w:pStyle w:val="TOC2"/>
        <w:tabs>
          <w:tab w:val="right" w:leader="dot" w:pos="8306"/>
        </w:tabs>
      </w:pPr>
      <w:hyperlink w:anchor="_Toc13710" w:history="1">
        <w:r>
          <w:rPr>
            <w:rFonts w:ascii="仿宋" w:eastAsia="仿宋" w:hAnsi="仿宋" w:cs="仿宋" w:hint="eastAsia"/>
            <w:lang w:eastAsia="zh-CN"/>
          </w:rPr>
          <w:t>(三)、收获后处理机械项目提出的理由</w:t>
        </w:r>
        <w:r>
          <w:tab/>
        </w:r>
        <w:r>
          <w:fldChar w:fldCharType="begin"/>
        </w:r>
        <w:r>
          <w:instrText xml:space="preserve"> PAGEREF _Toc13710 \h </w:instrText>
        </w:r>
        <w:r>
          <w:fldChar w:fldCharType="separate"/>
        </w:r>
        <w:r>
          <w:t>21</w:t>
        </w:r>
        <w:r>
          <w:fldChar w:fldCharType="end"/>
        </w:r>
      </w:hyperlink>
    </w:p>
    <w:p>
      <w:pPr>
        <w:pStyle w:val="TOC2"/>
        <w:tabs>
          <w:tab w:val="right" w:leader="dot" w:pos="8306"/>
        </w:tabs>
      </w:pPr>
      <w:hyperlink w:anchor="_Toc19132" w:history="1">
        <w:r>
          <w:rPr>
            <w:rFonts w:ascii="仿宋" w:eastAsia="仿宋" w:hAnsi="仿宋" w:cs="仿宋" w:hint="eastAsia"/>
            <w:lang w:eastAsia="zh-CN"/>
          </w:rPr>
          <w:t>(四)、收获后处理机械项目意义</w:t>
        </w:r>
        <w:r>
          <w:tab/>
        </w:r>
        <w:r>
          <w:fldChar w:fldCharType="begin"/>
        </w:r>
        <w:r>
          <w:instrText xml:space="preserve"> PAGEREF _Toc19132 \h </w:instrText>
        </w:r>
        <w:r>
          <w:fldChar w:fldCharType="separate"/>
        </w:r>
        <w:r>
          <w:t>23</w:t>
        </w:r>
        <w:r>
          <w:fldChar w:fldCharType="end"/>
        </w:r>
      </w:hyperlink>
    </w:p>
    <w:p>
      <w:pPr>
        <w:pStyle w:val="TOC2"/>
        <w:tabs>
          <w:tab w:val="right" w:leader="dot" w:pos="8306"/>
        </w:tabs>
      </w:pPr>
      <w:hyperlink w:anchor="_Toc21220" w:history="1">
        <w:r>
          <w:rPr>
            <w:rFonts w:ascii="仿宋" w:eastAsia="仿宋" w:hAnsi="仿宋" w:cs="仿宋" w:hint="eastAsia"/>
            <w:lang w:eastAsia="zh-CN"/>
          </w:rPr>
          <w:t>(五)、收获后处理机械项目背景</w:t>
        </w:r>
        <w:r>
          <w:tab/>
        </w:r>
        <w:r>
          <w:fldChar w:fldCharType="begin"/>
        </w:r>
        <w:r>
          <w:instrText xml:space="preserve"> PAGEREF _Toc21220 \h </w:instrText>
        </w:r>
        <w:r>
          <w:fldChar w:fldCharType="separate"/>
        </w:r>
        <w:r>
          <w:t>23</w:t>
        </w:r>
        <w:r>
          <w:fldChar w:fldCharType="end"/>
        </w:r>
      </w:hyperlink>
    </w:p>
    <w:p>
      <w:pPr>
        <w:pStyle w:val="TOC1"/>
        <w:tabs>
          <w:tab w:val="right" w:leader="dot" w:pos="8306"/>
        </w:tabs>
      </w:pPr>
      <w:hyperlink w:anchor="_Toc29829" w:history="1">
        <w:r>
          <w:rPr>
            <w:rFonts w:ascii="仿宋" w:eastAsia="仿宋" w:hAnsi="仿宋" w:cs="仿宋" w:hint="eastAsia"/>
            <w:lang w:eastAsia="zh-CN"/>
          </w:rPr>
          <w:t>七、收获后处理机械项目计划安排</w:t>
        </w:r>
        <w:r>
          <w:tab/>
        </w:r>
        <w:r>
          <w:fldChar w:fldCharType="begin"/>
        </w:r>
        <w:r>
          <w:instrText xml:space="preserve"> PAGEREF _Toc29829 \h </w:instrText>
        </w:r>
        <w:r>
          <w:fldChar w:fldCharType="separate"/>
        </w:r>
        <w:r>
          <w:t>24</w:t>
        </w:r>
        <w:r>
          <w:fldChar w:fldCharType="end"/>
        </w:r>
      </w:hyperlink>
    </w:p>
    <w:p>
      <w:pPr>
        <w:pStyle w:val="TOC2"/>
        <w:tabs>
          <w:tab w:val="right" w:leader="dot" w:pos="8306"/>
        </w:tabs>
      </w:pPr>
      <w:hyperlink w:anchor="_Toc28103" w:history="1">
        <w:r>
          <w:rPr>
            <w:rFonts w:ascii="仿宋" w:eastAsia="仿宋" w:hAnsi="仿宋" w:cs="仿宋" w:hint="eastAsia"/>
            <w:lang w:eastAsia="zh-CN"/>
          </w:rPr>
          <w:t>(一)、建设周期</w:t>
        </w:r>
        <w:r>
          <w:tab/>
        </w:r>
        <w:r>
          <w:fldChar w:fldCharType="begin"/>
        </w:r>
        <w:r>
          <w:instrText xml:space="preserve"> PAGEREF _Toc28103 \h </w:instrText>
        </w:r>
        <w:r>
          <w:fldChar w:fldCharType="separate"/>
        </w:r>
        <w:r>
          <w:t>24</w:t>
        </w:r>
        <w:r>
          <w:fldChar w:fldCharType="end"/>
        </w:r>
      </w:hyperlink>
    </w:p>
    <w:p>
      <w:pPr>
        <w:pStyle w:val="TOC2"/>
        <w:tabs>
          <w:tab w:val="right" w:leader="dot" w:pos="8306"/>
        </w:tabs>
      </w:pPr>
      <w:hyperlink w:anchor="_Toc573" w:history="1">
        <w:r>
          <w:rPr>
            <w:rFonts w:ascii="仿宋" w:eastAsia="仿宋" w:hAnsi="仿宋" w:cs="仿宋" w:hint="eastAsia"/>
            <w:lang w:eastAsia="zh-CN"/>
          </w:rPr>
          <w:t>(二)、建设进度</w:t>
        </w:r>
        <w:r>
          <w:tab/>
        </w:r>
        <w:r>
          <w:fldChar w:fldCharType="begin"/>
        </w:r>
        <w:r>
          <w:instrText xml:space="preserve"> PAGEREF _Toc573 \h </w:instrText>
        </w:r>
        <w:r>
          <w:fldChar w:fldCharType="separate"/>
        </w:r>
        <w:r>
          <w:t>25</w:t>
        </w:r>
        <w:r>
          <w:fldChar w:fldCharType="end"/>
        </w:r>
      </w:hyperlink>
    </w:p>
    <w:p>
      <w:pPr>
        <w:pStyle w:val="TOC2"/>
        <w:tabs>
          <w:tab w:val="right" w:leader="dot" w:pos="8306"/>
        </w:tabs>
      </w:pPr>
      <w:hyperlink w:anchor="_Toc13339" w:history="1">
        <w:r>
          <w:rPr>
            <w:rFonts w:ascii="仿宋" w:eastAsia="仿宋" w:hAnsi="仿宋" w:cs="仿宋" w:hint="eastAsia"/>
            <w:lang w:eastAsia="zh-CN"/>
          </w:rPr>
          <w:t>(三)、进度安排注意事项</w:t>
        </w:r>
        <w:r>
          <w:tab/>
        </w:r>
        <w:r>
          <w:fldChar w:fldCharType="begin"/>
        </w:r>
        <w:r>
          <w:instrText xml:space="preserve"> PAGEREF _Toc13339 \h </w:instrText>
        </w:r>
        <w:r>
          <w:fldChar w:fldCharType="separate"/>
        </w:r>
        <w:r>
          <w:t>26</w:t>
        </w:r>
        <w:r>
          <w:fldChar w:fldCharType="end"/>
        </w:r>
      </w:hyperlink>
    </w:p>
    <w:p>
      <w:pPr>
        <w:pStyle w:val="TOC2"/>
        <w:tabs>
          <w:tab w:val="right" w:leader="dot" w:pos="8306"/>
        </w:tabs>
      </w:pPr>
      <w:hyperlink w:anchor="_Toc16629" w:history="1">
        <w:r>
          <w:rPr>
            <w:rFonts w:ascii="仿宋" w:eastAsia="仿宋" w:hAnsi="仿宋" w:cs="仿宋" w:hint="eastAsia"/>
            <w:lang w:eastAsia="zh-CN"/>
          </w:rPr>
          <w:t>(四)、人力资源配置</w:t>
        </w:r>
        <w:r>
          <w:tab/>
        </w:r>
        <w:r>
          <w:fldChar w:fldCharType="begin"/>
        </w:r>
        <w:r>
          <w:instrText xml:space="preserve"> PAGEREF _Toc16629 \h </w:instrText>
        </w:r>
        <w:r>
          <w:fldChar w:fldCharType="separate"/>
        </w:r>
        <w:r>
          <w:t>28</w:t>
        </w:r>
        <w:r>
          <w:fldChar w:fldCharType="end"/>
        </w:r>
      </w:hyperlink>
    </w:p>
    <w:p>
      <w:pPr>
        <w:pStyle w:val="TOC1"/>
        <w:tabs>
          <w:tab w:val="right" w:leader="dot" w:pos="8306"/>
        </w:tabs>
      </w:pPr>
      <w:hyperlink w:anchor="_Toc8825" w:history="1">
        <w:r>
          <w:rPr>
            <w:rFonts w:ascii="仿宋" w:eastAsia="仿宋" w:hAnsi="仿宋" w:cs="仿宋" w:hint="eastAsia"/>
            <w:lang w:eastAsia="zh-CN"/>
          </w:rPr>
          <w:t>八、收获后处理机械项目技术管理</w:t>
        </w:r>
        <w:r>
          <w:tab/>
        </w:r>
        <w:r>
          <w:fldChar w:fldCharType="begin"/>
        </w:r>
        <w:r>
          <w:instrText xml:space="preserve"> PAGEREF _Toc8825 \h </w:instrText>
        </w:r>
        <w:r>
          <w:fldChar w:fldCharType="separate"/>
        </w:r>
        <w:r>
          <w:t>29</w:t>
        </w:r>
        <w:r>
          <w:fldChar w:fldCharType="end"/>
        </w:r>
      </w:hyperlink>
    </w:p>
    <w:p>
      <w:pPr>
        <w:pStyle w:val="TOC2"/>
        <w:tabs>
          <w:tab w:val="right" w:leader="dot" w:pos="8306"/>
        </w:tabs>
      </w:pPr>
      <w:hyperlink w:anchor="_Toc22379" w:history="1">
        <w:r>
          <w:rPr>
            <w:rFonts w:ascii="仿宋" w:eastAsia="仿宋" w:hAnsi="仿宋" w:cs="仿宋" w:hint="eastAsia"/>
            <w:lang w:eastAsia="zh-CN"/>
          </w:rPr>
          <w:t>(一)、技术方案选用方向</w:t>
        </w:r>
        <w:r>
          <w:tab/>
        </w:r>
        <w:r>
          <w:fldChar w:fldCharType="begin"/>
        </w:r>
        <w:r>
          <w:instrText xml:space="preserve"> PAGEREF _Toc22379 \h </w:instrText>
        </w:r>
        <w:r>
          <w:fldChar w:fldCharType="separate"/>
        </w:r>
        <w:r>
          <w:t>29</w:t>
        </w:r>
        <w:r>
          <w:fldChar w:fldCharType="end"/>
        </w:r>
      </w:hyperlink>
    </w:p>
    <w:p>
      <w:pPr>
        <w:pStyle w:val="TOC2"/>
        <w:tabs>
          <w:tab w:val="right" w:leader="dot" w:pos="8306"/>
        </w:tabs>
      </w:pPr>
      <w:hyperlink w:anchor="_Toc5898" w:history="1">
        <w:r>
          <w:rPr>
            <w:rFonts w:ascii="仿宋" w:eastAsia="仿宋" w:hAnsi="仿宋" w:cs="仿宋" w:hint="eastAsia"/>
            <w:lang w:eastAsia="zh-CN"/>
          </w:rPr>
          <w:t>(二)、工艺技术方案选用原则</w:t>
        </w:r>
        <w:r>
          <w:tab/>
        </w:r>
        <w:r>
          <w:fldChar w:fldCharType="begin"/>
        </w:r>
        <w:r>
          <w:instrText xml:space="preserve"> PAGEREF _Toc5898 \h </w:instrText>
        </w:r>
        <w:r>
          <w:fldChar w:fldCharType="separate"/>
        </w:r>
        <w:r>
          <w:t>30</w:t>
        </w:r>
        <w:r>
          <w:fldChar w:fldCharType="end"/>
        </w:r>
      </w:hyperlink>
    </w:p>
    <w:p>
      <w:pPr>
        <w:pStyle w:val="TOC2"/>
        <w:tabs>
          <w:tab w:val="right" w:leader="dot" w:pos="8306"/>
        </w:tabs>
      </w:pPr>
      <w:hyperlink w:anchor="_Toc15354" w:history="1">
        <w:r>
          <w:rPr>
            <w:rFonts w:ascii="仿宋" w:eastAsia="仿宋" w:hAnsi="仿宋" w:cs="仿宋" w:hint="eastAsia"/>
            <w:lang w:eastAsia="zh-CN"/>
          </w:rPr>
          <w:t>(三)、工艺技术方案要求</w:t>
        </w:r>
        <w:r>
          <w:tab/>
        </w:r>
        <w:r>
          <w:fldChar w:fldCharType="begin"/>
        </w:r>
        <w:r>
          <w:instrText xml:space="preserve"> PAGEREF _Toc15354 \h </w:instrText>
        </w:r>
        <w:r>
          <w:fldChar w:fldCharType="separate"/>
        </w:r>
        <w:r>
          <w:t>33</w:t>
        </w:r>
        <w:r>
          <w:fldChar w:fldCharType="end"/>
        </w:r>
      </w:hyperlink>
    </w:p>
    <w:p>
      <w:pPr>
        <w:pStyle w:val="TOC1"/>
        <w:tabs>
          <w:tab w:val="right" w:leader="dot" w:pos="8306"/>
        </w:tabs>
      </w:pPr>
      <w:hyperlink w:anchor="_Toc25650" w:history="1">
        <w:r>
          <w:rPr>
            <w:rFonts w:ascii="仿宋" w:eastAsia="仿宋" w:hAnsi="仿宋" w:cs="仿宋" w:hint="eastAsia"/>
            <w:lang w:eastAsia="zh-CN"/>
          </w:rPr>
          <w:t>九、收获后处理机械项目创新与研发</w:t>
        </w:r>
        <w:r>
          <w:tab/>
        </w:r>
        <w:r>
          <w:fldChar w:fldCharType="begin"/>
        </w:r>
        <w:r>
          <w:instrText xml:space="preserve"> PAGEREF _Toc25650 \h </w:instrText>
        </w:r>
        <w:r>
          <w:fldChar w:fldCharType="separate"/>
        </w:r>
        <w:r>
          <w:t>35</w:t>
        </w:r>
        <w:r>
          <w:fldChar w:fldCharType="end"/>
        </w:r>
      </w:hyperlink>
    </w:p>
    <w:p>
      <w:pPr>
        <w:pStyle w:val="TOC2"/>
        <w:tabs>
          <w:tab w:val="right" w:leader="dot" w:pos="8306"/>
        </w:tabs>
      </w:pPr>
      <w:hyperlink w:anchor="_Toc7973" w:history="1">
        <w:r>
          <w:rPr>
            <w:rFonts w:ascii="仿宋" w:eastAsia="仿宋" w:hAnsi="仿宋" w:cs="仿宋" w:hint="eastAsia"/>
            <w:lang w:eastAsia="zh-CN"/>
          </w:rPr>
          <w:t>(一)、创新策略与方向</w:t>
        </w:r>
        <w:r>
          <w:tab/>
        </w:r>
        <w:r>
          <w:fldChar w:fldCharType="begin"/>
        </w:r>
        <w:r>
          <w:instrText xml:space="preserve"> PAGEREF _Toc7973 \h </w:instrText>
        </w:r>
        <w:r>
          <w:fldChar w:fldCharType="separate"/>
        </w:r>
        <w:r>
          <w:t>35</w:t>
        </w:r>
        <w:r>
          <w:fldChar w:fldCharType="end"/>
        </w:r>
      </w:hyperlink>
    </w:p>
    <w:p>
      <w:pPr>
        <w:pStyle w:val="TOC2"/>
        <w:tabs>
          <w:tab w:val="right" w:leader="dot" w:pos="8306"/>
        </w:tabs>
      </w:pPr>
      <w:hyperlink w:anchor="_Toc10597" w:history="1">
        <w:r>
          <w:rPr>
            <w:rFonts w:ascii="仿宋" w:eastAsia="仿宋" w:hAnsi="仿宋" w:cs="仿宋" w:hint="eastAsia"/>
            <w:lang w:eastAsia="zh-CN"/>
          </w:rPr>
          <w:t>(二)、研发规划与投入</w:t>
        </w:r>
        <w:r>
          <w:tab/>
        </w:r>
        <w:r>
          <w:fldChar w:fldCharType="begin"/>
        </w:r>
        <w:r>
          <w:instrText xml:space="preserve"> PAGEREF _Toc10597 \h </w:instrText>
        </w:r>
        <w:r>
          <w:fldChar w:fldCharType="separate"/>
        </w:r>
        <w:r>
          <w:t>36</w:t>
        </w:r>
        <w:r>
          <w:fldChar w:fldCharType="end"/>
        </w:r>
      </w:hyperlink>
    </w:p>
    <w:p>
      <w:pPr>
        <w:pStyle w:val="TOC1"/>
        <w:tabs>
          <w:tab w:val="right" w:leader="dot" w:pos="8306"/>
        </w:tabs>
      </w:pPr>
      <w:hyperlink w:anchor="_Toc6026" w:history="1">
        <w:r>
          <w:rPr>
            <w:rFonts w:ascii="仿宋" w:eastAsia="仿宋" w:hAnsi="仿宋" w:cs="仿宋" w:hint="eastAsia"/>
            <w:lang w:eastAsia="zh-CN"/>
          </w:rPr>
          <w:t>十、收获后处理机械项目人力资源管理</w:t>
        </w:r>
        <w:r>
          <w:tab/>
        </w:r>
        <w:r>
          <w:fldChar w:fldCharType="begin"/>
        </w:r>
        <w:r>
          <w:instrText xml:space="preserve"> PAGEREF _Toc6026 \h </w:instrText>
        </w:r>
        <w:r>
          <w:fldChar w:fldCharType="separate"/>
        </w:r>
        <w:r>
          <w:t>38</w:t>
        </w:r>
        <w:r>
          <w:fldChar w:fldCharType="end"/>
        </w:r>
      </w:hyperlink>
    </w:p>
    <w:p>
      <w:pPr>
        <w:pStyle w:val="TOC2"/>
        <w:tabs>
          <w:tab w:val="right" w:leader="dot" w:pos="8306"/>
        </w:tabs>
      </w:pPr>
      <w:hyperlink w:anchor="_Toc11235" w:history="1">
        <w:r>
          <w:rPr>
            <w:rFonts w:ascii="仿宋" w:eastAsia="仿宋" w:hAnsi="仿宋" w:cs="仿宋" w:hint="eastAsia"/>
            <w:lang w:eastAsia="zh-CN"/>
          </w:rPr>
          <w:t>(一)、建立健全的预算管理制度</w:t>
        </w:r>
        <w:r>
          <w:tab/>
        </w:r>
        <w:r>
          <w:fldChar w:fldCharType="begin"/>
        </w:r>
        <w:r>
          <w:instrText xml:space="preserve"> PAGEREF _Toc11235 \h </w:instrText>
        </w:r>
        <w:r>
          <w:fldChar w:fldCharType="separate"/>
        </w:r>
        <w:r>
          <w:t>38</w:t>
        </w:r>
        <w:r>
          <w:fldChar w:fldCharType="end"/>
        </w:r>
      </w:hyperlink>
    </w:p>
    <w:p>
      <w:pPr>
        <w:pStyle w:val="TOC2"/>
        <w:tabs>
          <w:tab w:val="right" w:leader="dot" w:pos="8306"/>
        </w:tabs>
      </w:pPr>
      <w:hyperlink w:anchor="_Toc558" w:history="1">
        <w:r>
          <w:rPr>
            <w:rFonts w:ascii="仿宋" w:eastAsia="仿宋" w:hAnsi="仿宋" w:cs="仿宋" w:hint="eastAsia"/>
            <w:lang w:eastAsia="zh-CN"/>
          </w:rPr>
          <w:t>(二)、加强资金流动监控</w:t>
        </w:r>
        <w:r>
          <w:tab/>
        </w:r>
        <w:r>
          <w:fldChar w:fldCharType="begin"/>
        </w:r>
        <w:r>
          <w:instrText xml:space="preserve"> PAGEREF _Toc558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263" w:history="1">
        <w:r>
          <w:rPr>
            <w:rFonts w:ascii="仿宋" w:eastAsia="仿宋" w:hAnsi="仿宋" w:cs="仿宋" w:hint="eastAsia"/>
            <w:lang w:eastAsia="zh-CN"/>
          </w:rPr>
          <w:t>(三)、制定完善的风险控制机制</w:t>
        </w:r>
        <w:r>
          <w:tab/>
        </w:r>
        <w:r>
          <w:fldChar w:fldCharType="begin"/>
        </w:r>
        <w:r>
          <w:instrText xml:space="preserve"> PAGEREF _Toc30263 \h </w:instrText>
        </w:r>
        <w:r>
          <w:fldChar w:fldCharType="separate"/>
        </w:r>
        <w:r>
          <w:t>41</w:t>
        </w:r>
        <w:r>
          <w:fldChar w:fldCharType="end"/>
        </w:r>
      </w:hyperlink>
    </w:p>
    <w:p>
      <w:pPr>
        <w:pStyle w:val="TOC2"/>
        <w:tabs>
          <w:tab w:val="right" w:leader="dot" w:pos="8306"/>
        </w:tabs>
      </w:pPr>
      <w:hyperlink w:anchor="_Toc25230" w:history="1">
        <w:r>
          <w:rPr>
            <w:rFonts w:ascii="仿宋" w:eastAsia="仿宋" w:hAnsi="仿宋" w:cs="仿宋" w:hint="eastAsia"/>
            <w:lang w:eastAsia="zh-CN"/>
          </w:rPr>
          <w:t>(四)、优化成本管理</w:t>
        </w:r>
        <w:r>
          <w:tab/>
        </w:r>
        <w:r>
          <w:fldChar w:fldCharType="begin"/>
        </w:r>
        <w:r>
          <w:instrText xml:space="preserve"> PAGEREF _Toc25230 \h </w:instrText>
        </w:r>
        <w:r>
          <w:fldChar w:fldCharType="separate"/>
        </w:r>
        <w:r>
          <w:t>42</w:t>
        </w:r>
        <w:r>
          <w:fldChar w:fldCharType="end"/>
        </w:r>
      </w:hyperlink>
    </w:p>
    <w:p>
      <w:pPr>
        <w:pStyle w:val="TOC1"/>
        <w:tabs>
          <w:tab w:val="right" w:leader="dot" w:pos="8306"/>
        </w:tabs>
      </w:pPr>
      <w:hyperlink w:anchor="_Toc31903" w:history="1">
        <w:r>
          <w:rPr>
            <w:rFonts w:ascii="仿宋" w:eastAsia="仿宋" w:hAnsi="仿宋" w:cs="仿宋" w:hint="eastAsia"/>
            <w:lang w:eastAsia="zh-CN"/>
          </w:rPr>
          <w:t>十一、收获后处理机械项目人力资源培养与发展</w:t>
        </w:r>
        <w:r>
          <w:tab/>
        </w:r>
        <w:r>
          <w:fldChar w:fldCharType="begin"/>
        </w:r>
        <w:r>
          <w:instrText xml:space="preserve"> PAGEREF _Toc31903 \h </w:instrText>
        </w:r>
        <w:r>
          <w:fldChar w:fldCharType="separate"/>
        </w:r>
        <w:r>
          <w:t>44</w:t>
        </w:r>
        <w:r>
          <w:fldChar w:fldCharType="end"/>
        </w:r>
      </w:hyperlink>
    </w:p>
    <w:p>
      <w:pPr>
        <w:pStyle w:val="TOC2"/>
        <w:tabs>
          <w:tab w:val="right" w:leader="dot" w:pos="8306"/>
        </w:tabs>
      </w:pPr>
      <w:hyperlink w:anchor="_Toc10203" w:history="1">
        <w:r>
          <w:rPr>
            <w:rFonts w:ascii="仿宋" w:eastAsia="仿宋" w:hAnsi="仿宋" w:cs="仿宋" w:hint="eastAsia"/>
            <w:lang w:eastAsia="zh-CN"/>
          </w:rPr>
          <w:t>(一)、人才需求与规划</w:t>
        </w:r>
        <w:r>
          <w:tab/>
        </w:r>
        <w:r>
          <w:fldChar w:fldCharType="begin"/>
        </w:r>
        <w:r>
          <w:instrText xml:space="preserve"> PAGEREF _Toc10203 \h </w:instrText>
        </w:r>
        <w:r>
          <w:fldChar w:fldCharType="separate"/>
        </w:r>
        <w:r>
          <w:t>44</w:t>
        </w:r>
        <w:r>
          <w:fldChar w:fldCharType="end"/>
        </w:r>
      </w:hyperlink>
    </w:p>
    <w:p>
      <w:pPr>
        <w:pStyle w:val="TOC2"/>
        <w:tabs>
          <w:tab w:val="right" w:leader="dot" w:pos="8306"/>
        </w:tabs>
      </w:pPr>
      <w:hyperlink w:anchor="_Toc13772" w:history="1">
        <w:r>
          <w:rPr>
            <w:rFonts w:ascii="仿宋" w:eastAsia="仿宋" w:hAnsi="仿宋" w:cs="仿宋" w:hint="eastAsia"/>
            <w:lang w:eastAsia="zh-CN"/>
          </w:rPr>
          <w:t>(二)、培训与发展计划</w:t>
        </w:r>
        <w:r>
          <w:tab/>
        </w:r>
        <w:r>
          <w:fldChar w:fldCharType="begin"/>
        </w:r>
        <w:r>
          <w:instrText xml:space="preserve"> PAGEREF _Toc13772 \h </w:instrText>
        </w:r>
        <w:r>
          <w:fldChar w:fldCharType="separate"/>
        </w:r>
        <w:r>
          <w:t>44</w:t>
        </w:r>
        <w:r>
          <w:fldChar w:fldCharType="end"/>
        </w:r>
      </w:hyperlink>
    </w:p>
    <w:p>
      <w:pPr>
        <w:pStyle w:val="TOC1"/>
        <w:tabs>
          <w:tab w:val="right" w:leader="dot" w:pos="8306"/>
        </w:tabs>
      </w:pPr>
      <w:hyperlink w:anchor="_Toc10554" w:history="1">
        <w:r>
          <w:rPr>
            <w:rFonts w:ascii="仿宋" w:eastAsia="仿宋" w:hAnsi="仿宋" w:cs="仿宋" w:hint="eastAsia"/>
            <w:lang w:eastAsia="zh-CN"/>
          </w:rPr>
          <w:t>十二、生产安全保护</w:t>
        </w:r>
        <w:r>
          <w:tab/>
        </w:r>
        <w:r>
          <w:fldChar w:fldCharType="begin"/>
        </w:r>
        <w:r>
          <w:instrText xml:space="preserve"> PAGEREF _Toc10554 \h </w:instrText>
        </w:r>
        <w:r>
          <w:fldChar w:fldCharType="separate"/>
        </w:r>
        <w:r>
          <w:t>45</w:t>
        </w:r>
        <w:r>
          <w:fldChar w:fldCharType="end"/>
        </w:r>
      </w:hyperlink>
    </w:p>
    <w:p>
      <w:pPr>
        <w:pStyle w:val="TOC2"/>
        <w:tabs>
          <w:tab w:val="right" w:leader="dot" w:pos="8306"/>
        </w:tabs>
      </w:pPr>
      <w:hyperlink w:anchor="_Toc21152" w:history="1">
        <w:r>
          <w:rPr>
            <w:rFonts w:ascii="仿宋" w:eastAsia="仿宋" w:hAnsi="仿宋" w:cs="仿宋" w:hint="eastAsia"/>
            <w:lang w:eastAsia="zh-CN"/>
          </w:rPr>
          <w:t>(一)、消防安全</w:t>
        </w:r>
        <w:r>
          <w:tab/>
        </w:r>
        <w:r>
          <w:fldChar w:fldCharType="begin"/>
        </w:r>
        <w:r>
          <w:instrText xml:space="preserve"> PAGEREF _Toc21152 \h </w:instrText>
        </w:r>
        <w:r>
          <w:fldChar w:fldCharType="separate"/>
        </w:r>
        <w:r>
          <w:t>45</w:t>
        </w:r>
        <w:r>
          <w:fldChar w:fldCharType="end"/>
        </w:r>
      </w:hyperlink>
    </w:p>
    <w:p>
      <w:pPr>
        <w:pStyle w:val="TOC2"/>
        <w:tabs>
          <w:tab w:val="right" w:leader="dot" w:pos="8306"/>
        </w:tabs>
      </w:pPr>
      <w:hyperlink w:anchor="_Toc30991" w:history="1">
        <w:r>
          <w:rPr>
            <w:rFonts w:ascii="仿宋" w:eastAsia="仿宋" w:hAnsi="仿宋" w:cs="仿宋" w:hint="eastAsia"/>
            <w:lang w:eastAsia="zh-CN"/>
          </w:rPr>
          <w:t>(二)、防火防爆总图布置措施</w:t>
        </w:r>
        <w:r>
          <w:tab/>
        </w:r>
        <w:r>
          <w:fldChar w:fldCharType="begin"/>
        </w:r>
        <w:r>
          <w:instrText xml:space="preserve"> PAGEREF _Toc30991 \h </w:instrText>
        </w:r>
        <w:r>
          <w:fldChar w:fldCharType="separate"/>
        </w:r>
        <w:r>
          <w:t>46</w:t>
        </w:r>
        <w:r>
          <w:fldChar w:fldCharType="end"/>
        </w:r>
      </w:hyperlink>
    </w:p>
    <w:p>
      <w:pPr>
        <w:pStyle w:val="TOC2"/>
        <w:tabs>
          <w:tab w:val="right" w:leader="dot" w:pos="8306"/>
        </w:tabs>
      </w:pPr>
      <w:hyperlink w:anchor="_Toc21710" w:history="1">
        <w:r>
          <w:rPr>
            <w:rFonts w:ascii="仿宋" w:eastAsia="仿宋" w:hAnsi="仿宋" w:cs="仿宋" w:hint="eastAsia"/>
            <w:lang w:eastAsia="zh-CN"/>
          </w:rPr>
          <w:t>(三)、自然灾害防范措施</w:t>
        </w:r>
        <w:r>
          <w:tab/>
        </w:r>
        <w:r>
          <w:fldChar w:fldCharType="begin"/>
        </w:r>
        <w:r>
          <w:instrText xml:space="preserve"> PAGEREF _Toc21710 \h </w:instrText>
        </w:r>
        <w:r>
          <w:fldChar w:fldCharType="separate"/>
        </w:r>
        <w:r>
          <w:t>47</w:t>
        </w:r>
        <w:r>
          <w:fldChar w:fldCharType="end"/>
        </w:r>
      </w:hyperlink>
    </w:p>
    <w:p>
      <w:pPr>
        <w:pStyle w:val="TOC2"/>
        <w:tabs>
          <w:tab w:val="right" w:leader="dot" w:pos="8306"/>
        </w:tabs>
      </w:pPr>
      <w:hyperlink w:anchor="_Toc28570" w:history="1">
        <w:r>
          <w:rPr>
            <w:rFonts w:ascii="仿宋" w:eastAsia="仿宋" w:hAnsi="仿宋" w:cs="仿宋" w:hint="eastAsia"/>
            <w:lang w:eastAsia="zh-CN"/>
          </w:rPr>
          <w:t>(四)、安全色及安全标志使用要求</w:t>
        </w:r>
        <w:r>
          <w:tab/>
        </w:r>
        <w:r>
          <w:fldChar w:fldCharType="begin"/>
        </w:r>
        <w:r>
          <w:instrText xml:space="preserve"> PAGEREF _Toc28570 \h </w:instrText>
        </w:r>
        <w:r>
          <w:fldChar w:fldCharType="separate"/>
        </w:r>
        <w:r>
          <w:t>48</w:t>
        </w:r>
        <w:r>
          <w:fldChar w:fldCharType="end"/>
        </w:r>
      </w:hyperlink>
    </w:p>
    <w:p>
      <w:pPr>
        <w:pStyle w:val="TOC2"/>
        <w:tabs>
          <w:tab w:val="right" w:leader="dot" w:pos="8306"/>
        </w:tabs>
      </w:pPr>
      <w:hyperlink w:anchor="_Toc907" w:history="1">
        <w:r>
          <w:rPr>
            <w:rFonts w:ascii="仿宋" w:eastAsia="仿宋" w:hAnsi="仿宋" w:cs="仿宋" w:hint="eastAsia"/>
            <w:lang w:eastAsia="zh-CN"/>
          </w:rPr>
          <w:t>(五)、防尘防毒措施</w:t>
        </w:r>
        <w:r>
          <w:tab/>
        </w:r>
        <w:r>
          <w:fldChar w:fldCharType="begin"/>
        </w:r>
        <w:r>
          <w:instrText xml:space="preserve"> PAGEREF _Toc907 \h </w:instrText>
        </w:r>
        <w:r>
          <w:fldChar w:fldCharType="separate"/>
        </w:r>
        <w:r>
          <w:t>49</w:t>
        </w:r>
        <w:r>
          <w:fldChar w:fldCharType="end"/>
        </w:r>
      </w:hyperlink>
    </w:p>
    <w:p>
      <w:pPr>
        <w:pStyle w:val="TOC2"/>
        <w:tabs>
          <w:tab w:val="right" w:leader="dot" w:pos="8306"/>
        </w:tabs>
      </w:pPr>
      <w:hyperlink w:anchor="_Toc3945" w:history="1">
        <w:r>
          <w:rPr>
            <w:rFonts w:ascii="仿宋" w:eastAsia="仿宋" w:hAnsi="仿宋" w:cs="仿宋" w:hint="eastAsia"/>
            <w:lang w:eastAsia="zh-CN"/>
          </w:rPr>
          <w:t>(六)、防静电、触电防护及防雷措施</w:t>
        </w:r>
        <w:r>
          <w:tab/>
        </w:r>
        <w:r>
          <w:fldChar w:fldCharType="begin"/>
        </w:r>
        <w:r>
          <w:instrText xml:space="preserve"> PAGEREF _Toc3945 \h </w:instrText>
        </w:r>
        <w:r>
          <w:fldChar w:fldCharType="separate"/>
        </w:r>
        <w:r>
          <w:t>50</w:t>
        </w:r>
        <w:r>
          <w:fldChar w:fldCharType="end"/>
        </w:r>
      </w:hyperlink>
    </w:p>
    <w:p>
      <w:pPr>
        <w:pStyle w:val="TOC2"/>
        <w:tabs>
          <w:tab w:val="right" w:leader="dot" w:pos="8306"/>
        </w:tabs>
      </w:pPr>
      <w:hyperlink w:anchor="_Toc30382" w:history="1">
        <w:r>
          <w:rPr>
            <w:rFonts w:ascii="仿宋" w:eastAsia="仿宋" w:hAnsi="仿宋" w:cs="仿宋" w:hint="eastAsia"/>
            <w:lang w:eastAsia="zh-CN"/>
          </w:rPr>
          <w:t>(七)、机械设备安全保障措施</w:t>
        </w:r>
        <w:r>
          <w:tab/>
        </w:r>
        <w:r>
          <w:fldChar w:fldCharType="begin"/>
        </w:r>
        <w:r>
          <w:instrText xml:space="preserve"> PAGEREF _Toc30382 \h </w:instrText>
        </w:r>
        <w:r>
          <w:fldChar w:fldCharType="separate"/>
        </w:r>
        <w:r>
          <w:t>52</w:t>
        </w:r>
        <w:r>
          <w:fldChar w:fldCharType="end"/>
        </w:r>
      </w:hyperlink>
    </w:p>
    <w:p>
      <w:pPr>
        <w:pStyle w:val="TOC1"/>
        <w:tabs>
          <w:tab w:val="right" w:leader="dot" w:pos="8306"/>
        </w:tabs>
      </w:pPr>
      <w:hyperlink w:anchor="_Toc14958" w:history="1">
        <w:r>
          <w:rPr>
            <w:rFonts w:ascii="仿宋" w:eastAsia="仿宋" w:hAnsi="仿宋" w:cs="仿宋" w:hint="eastAsia"/>
            <w:lang w:eastAsia="zh-CN"/>
          </w:rPr>
          <w:t>十三、营销与推广策略</w:t>
        </w:r>
        <w:r>
          <w:tab/>
        </w:r>
        <w:r>
          <w:fldChar w:fldCharType="begin"/>
        </w:r>
        <w:r>
          <w:instrText xml:space="preserve"> PAGEREF _Toc14958 \h </w:instrText>
        </w:r>
        <w:r>
          <w:fldChar w:fldCharType="separate"/>
        </w:r>
        <w:r>
          <w:t>53</w:t>
        </w:r>
        <w:r>
          <w:fldChar w:fldCharType="end"/>
        </w:r>
      </w:hyperlink>
    </w:p>
    <w:p>
      <w:pPr>
        <w:pStyle w:val="TOC2"/>
        <w:tabs>
          <w:tab w:val="right" w:leader="dot" w:pos="8306"/>
        </w:tabs>
      </w:pPr>
      <w:hyperlink w:anchor="_Toc29684" w:history="1">
        <w:r>
          <w:rPr>
            <w:rFonts w:ascii="仿宋" w:eastAsia="仿宋" w:hAnsi="仿宋" w:cs="仿宋" w:hint="eastAsia"/>
            <w:lang w:eastAsia="zh-CN"/>
          </w:rPr>
          <w:t>(一)、产品/服务定位与特点</w:t>
        </w:r>
        <w:r>
          <w:tab/>
        </w:r>
        <w:r>
          <w:fldChar w:fldCharType="begin"/>
        </w:r>
        <w:r>
          <w:instrText xml:space="preserve"> PAGEREF _Toc29684 \h </w:instrText>
        </w:r>
        <w:r>
          <w:fldChar w:fldCharType="separate"/>
        </w:r>
        <w:r>
          <w:t>53</w:t>
        </w:r>
        <w:r>
          <w:fldChar w:fldCharType="end"/>
        </w:r>
      </w:hyperlink>
    </w:p>
    <w:p>
      <w:pPr>
        <w:pStyle w:val="TOC2"/>
        <w:tabs>
          <w:tab w:val="right" w:leader="dot" w:pos="8306"/>
        </w:tabs>
      </w:pPr>
      <w:hyperlink w:anchor="_Toc9404" w:history="1">
        <w:r>
          <w:rPr>
            <w:rFonts w:ascii="仿宋" w:eastAsia="仿宋" w:hAnsi="仿宋" w:cs="仿宋" w:hint="eastAsia"/>
            <w:lang w:eastAsia="zh-CN"/>
          </w:rPr>
          <w:t>(二)、市场定位与竞争分析</w:t>
        </w:r>
        <w:r>
          <w:tab/>
        </w:r>
        <w:r>
          <w:fldChar w:fldCharType="begin"/>
        </w:r>
        <w:r>
          <w:instrText xml:space="preserve"> PAGEREF _Toc9404 \h </w:instrText>
        </w:r>
        <w:r>
          <w:fldChar w:fldCharType="separate"/>
        </w:r>
        <w:r>
          <w:t>54</w:t>
        </w:r>
        <w:r>
          <w:fldChar w:fldCharType="end"/>
        </w:r>
      </w:hyperlink>
    </w:p>
    <w:p>
      <w:pPr>
        <w:pStyle w:val="TOC2"/>
        <w:tabs>
          <w:tab w:val="right" w:leader="dot" w:pos="8306"/>
        </w:tabs>
      </w:pPr>
      <w:hyperlink w:anchor="_Toc30533" w:history="1">
        <w:r>
          <w:rPr>
            <w:rFonts w:ascii="仿宋" w:eastAsia="仿宋" w:hAnsi="仿宋" w:cs="仿宋" w:hint="eastAsia"/>
            <w:lang w:eastAsia="zh-CN"/>
          </w:rPr>
          <w:t>(三)、营销渠道与策略</w:t>
        </w:r>
        <w:r>
          <w:tab/>
        </w:r>
        <w:r>
          <w:fldChar w:fldCharType="begin"/>
        </w:r>
        <w:r>
          <w:instrText xml:space="preserve"> PAGEREF _Toc30533 \h </w:instrText>
        </w:r>
        <w:r>
          <w:fldChar w:fldCharType="separate"/>
        </w:r>
        <w:r>
          <w:t>56</w:t>
        </w:r>
        <w:r>
          <w:fldChar w:fldCharType="end"/>
        </w:r>
      </w:hyperlink>
    </w:p>
    <w:p>
      <w:pPr>
        <w:pStyle w:val="TOC2"/>
        <w:tabs>
          <w:tab w:val="right" w:leader="dot" w:pos="8306"/>
        </w:tabs>
      </w:pPr>
      <w:hyperlink w:anchor="_Toc6712" w:history="1">
        <w:r>
          <w:rPr>
            <w:rFonts w:ascii="仿宋" w:eastAsia="仿宋" w:hAnsi="仿宋" w:cs="仿宋" w:hint="eastAsia"/>
            <w:lang w:eastAsia="zh-CN"/>
          </w:rPr>
          <w:t>(四)、推广与宣传活动</w:t>
        </w:r>
        <w:r>
          <w:tab/>
        </w:r>
        <w:r>
          <w:fldChar w:fldCharType="begin"/>
        </w:r>
        <w:r>
          <w:instrText xml:space="preserve"> PAGEREF _Toc6712 \h </w:instrText>
        </w:r>
        <w:r>
          <w:fldChar w:fldCharType="separate"/>
        </w:r>
        <w:r>
          <w:t>57</w:t>
        </w:r>
        <w:r>
          <w:fldChar w:fldCharType="end"/>
        </w:r>
      </w:hyperlink>
    </w:p>
    <w:p>
      <w:pPr>
        <w:pStyle w:val="TOC1"/>
        <w:tabs>
          <w:tab w:val="right" w:leader="dot" w:pos="8306"/>
        </w:tabs>
      </w:pPr>
      <w:hyperlink w:anchor="_Toc17957" w:history="1">
        <w:r>
          <w:rPr>
            <w:rFonts w:ascii="仿宋" w:eastAsia="仿宋" w:hAnsi="仿宋" w:cs="仿宋" w:hint="eastAsia"/>
            <w:lang w:eastAsia="zh-CN"/>
          </w:rPr>
          <w:t>十四、收获后处理机械项目变更管理</w:t>
        </w:r>
        <w:r>
          <w:tab/>
        </w:r>
        <w:r>
          <w:fldChar w:fldCharType="begin"/>
        </w:r>
        <w:r>
          <w:instrText xml:space="preserve"> PAGEREF _Toc17957 \h </w:instrText>
        </w:r>
        <w:r>
          <w:fldChar w:fldCharType="separate"/>
        </w:r>
        <w:r>
          <w:t>62</w:t>
        </w:r>
        <w:r>
          <w:fldChar w:fldCharType="end"/>
        </w:r>
      </w:hyperlink>
    </w:p>
    <w:p>
      <w:pPr>
        <w:pStyle w:val="TOC2"/>
        <w:tabs>
          <w:tab w:val="right" w:leader="dot" w:pos="8306"/>
        </w:tabs>
      </w:pPr>
      <w:hyperlink w:anchor="_Toc5824" w:history="1">
        <w:r>
          <w:rPr>
            <w:rFonts w:ascii="仿宋" w:eastAsia="仿宋" w:hAnsi="仿宋" w:cs="仿宋" w:hint="eastAsia"/>
            <w:lang w:eastAsia="zh-CN"/>
          </w:rPr>
          <w:t>(一)、变更申请与评估</w:t>
        </w:r>
        <w:r>
          <w:tab/>
        </w:r>
        <w:r>
          <w:fldChar w:fldCharType="begin"/>
        </w:r>
        <w:r>
          <w:instrText xml:space="preserve"> PAGEREF _Toc5824 \h </w:instrText>
        </w:r>
        <w:r>
          <w:fldChar w:fldCharType="separate"/>
        </w:r>
        <w:r>
          <w:t>62</w:t>
        </w:r>
        <w:r>
          <w:fldChar w:fldCharType="end"/>
        </w:r>
      </w:hyperlink>
    </w:p>
    <w:p>
      <w:pPr>
        <w:pStyle w:val="TOC2"/>
        <w:tabs>
          <w:tab w:val="right" w:leader="dot" w:pos="8306"/>
        </w:tabs>
      </w:pPr>
      <w:hyperlink w:anchor="_Toc12220" w:history="1">
        <w:r>
          <w:rPr>
            <w:rFonts w:ascii="仿宋" w:eastAsia="仿宋" w:hAnsi="仿宋" w:cs="仿宋" w:hint="eastAsia"/>
            <w:lang w:eastAsia="zh-CN"/>
          </w:rPr>
          <w:t>(二)、变更实施与控制</w:t>
        </w:r>
        <w:r>
          <w:tab/>
        </w:r>
        <w:r>
          <w:fldChar w:fldCharType="begin"/>
        </w:r>
        <w:r>
          <w:instrText xml:space="preserve"> PAGEREF _Toc12220 \h </w:instrText>
        </w:r>
        <w:r>
          <w:fldChar w:fldCharType="separate"/>
        </w:r>
        <w:r>
          <w:t>63</w:t>
        </w:r>
        <w:r>
          <w:fldChar w:fldCharType="end"/>
        </w:r>
      </w:hyperlink>
    </w:p>
    <w:p>
      <w:pPr>
        <w:pStyle w:val="TOC1"/>
        <w:tabs>
          <w:tab w:val="right" w:leader="dot" w:pos="8306"/>
        </w:tabs>
      </w:pPr>
      <w:hyperlink w:anchor="_Toc27795" w:history="1">
        <w:r>
          <w:rPr>
            <w:rFonts w:ascii="仿宋" w:eastAsia="仿宋" w:hAnsi="仿宋" w:cs="仿宋" w:hint="eastAsia"/>
            <w:lang w:eastAsia="zh-CN"/>
          </w:rPr>
          <w:t>十五、收获后处理机械项目实施保障措施</w:t>
        </w:r>
        <w:r>
          <w:tab/>
        </w:r>
        <w:r>
          <w:fldChar w:fldCharType="begin"/>
        </w:r>
        <w:r>
          <w:instrText xml:space="preserve"> PAGEREF _Toc27795 \h </w:instrText>
        </w:r>
        <w:r>
          <w:fldChar w:fldCharType="separate"/>
        </w:r>
        <w:r>
          <w:t>63</w:t>
        </w:r>
        <w:r>
          <w:fldChar w:fldCharType="end"/>
        </w:r>
      </w:hyperlink>
    </w:p>
    <w:p>
      <w:pPr>
        <w:pStyle w:val="TOC2"/>
        <w:tabs>
          <w:tab w:val="right" w:leader="dot" w:pos="8306"/>
        </w:tabs>
      </w:pPr>
      <w:hyperlink w:anchor="_Toc26139" w:history="1">
        <w:r>
          <w:rPr>
            <w:rFonts w:ascii="仿宋" w:eastAsia="仿宋" w:hAnsi="仿宋" w:cs="仿宋" w:hint="eastAsia"/>
            <w:lang w:eastAsia="zh-CN"/>
          </w:rPr>
          <w:t>(一)、收获后处理机械项目实施保障机制</w:t>
        </w:r>
        <w:r>
          <w:tab/>
        </w:r>
        <w:r>
          <w:fldChar w:fldCharType="begin"/>
        </w:r>
        <w:r>
          <w:instrText xml:space="preserve"> PAGEREF _Toc26139 \h </w:instrText>
        </w:r>
        <w:r>
          <w:fldChar w:fldCharType="separate"/>
        </w:r>
        <w:r>
          <w:t>63</w:t>
        </w:r>
        <w:r>
          <w:fldChar w:fldCharType="end"/>
        </w:r>
      </w:hyperlink>
    </w:p>
    <w:p>
      <w:pPr>
        <w:pStyle w:val="TOC2"/>
        <w:tabs>
          <w:tab w:val="right" w:leader="dot" w:pos="8306"/>
        </w:tabs>
      </w:pPr>
      <w:hyperlink w:anchor="_Toc21255" w:history="1">
        <w:r>
          <w:rPr>
            <w:rFonts w:ascii="仿宋" w:eastAsia="仿宋" w:hAnsi="仿宋" w:cs="仿宋" w:hint="eastAsia"/>
            <w:lang w:eastAsia="zh-CN"/>
          </w:rPr>
          <w:t>(二)、收获后处理机械项目法律合规要求</w:t>
        </w:r>
        <w:r>
          <w:tab/>
        </w:r>
        <w:r>
          <w:fldChar w:fldCharType="begin"/>
        </w:r>
        <w:r>
          <w:instrText xml:space="preserve"> PAGEREF _Toc21255 \h </w:instrText>
        </w:r>
        <w:r>
          <w:fldChar w:fldCharType="separate"/>
        </w:r>
        <w:r>
          <w:t>67</w:t>
        </w:r>
        <w:r>
          <w:fldChar w:fldCharType="end"/>
        </w:r>
      </w:hyperlink>
    </w:p>
    <w:p>
      <w:pPr>
        <w:pStyle w:val="TOC2"/>
        <w:tabs>
          <w:tab w:val="right" w:leader="dot" w:pos="8306"/>
        </w:tabs>
      </w:pPr>
      <w:hyperlink w:anchor="_Toc681" w:history="1">
        <w:r>
          <w:rPr>
            <w:rFonts w:ascii="仿宋" w:eastAsia="仿宋" w:hAnsi="仿宋" w:cs="仿宋" w:hint="eastAsia"/>
            <w:lang w:eastAsia="zh-CN"/>
          </w:rPr>
          <w:t>(三)、收获后处理机械项目合同管理与法律事务</w:t>
        </w:r>
        <w:r>
          <w:tab/>
        </w:r>
        <w:r>
          <w:fldChar w:fldCharType="begin"/>
        </w:r>
        <w:r>
          <w:instrText xml:space="preserve"> PAGEREF _Toc681 \h </w:instrText>
        </w:r>
        <w:r>
          <w:fldChar w:fldCharType="separate"/>
        </w:r>
        <w:r>
          <w:t>72</w:t>
        </w:r>
        <w:r>
          <w:fldChar w:fldCharType="end"/>
        </w:r>
      </w:hyperlink>
    </w:p>
    <w:p>
      <w:pPr>
        <w:pStyle w:val="TOC2"/>
        <w:tabs>
          <w:tab w:val="right" w:leader="dot" w:pos="8306"/>
        </w:tabs>
      </w:pPr>
      <w:hyperlink w:anchor="_Toc18374" w:history="1">
        <w:r>
          <w:rPr>
            <w:rFonts w:ascii="仿宋" w:eastAsia="仿宋" w:hAnsi="仿宋" w:cs="仿宋" w:hint="eastAsia"/>
            <w:lang w:eastAsia="zh-CN"/>
          </w:rPr>
          <w:t>(四)、收获后处理机械项目知识产权保护策略</w:t>
        </w:r>
        <w:r>
          <w:tab/>
        </w:r>
        <w:r>
          <w:fldChar w:fldCharType="begin"/>
        </w:r>
        <w:r>
          <w:instrText xml:space="preserve"> PAGEREF _Toc18374 \h </w:instrText>
        </w:r>
        <w:r>
          <w:fldChar w:fldCharType="separate"/>
        </w:r>
        <w:r>
          <w:t>78</w:t>
        </w:r>
        <w:r>
          <w:fldChar w:fldCharType="end"/>
        </w:r>
      </w:hyperlink>
    </w:p>
    <w:p>
      <w:pPr>
        <w:pStyle w:val="TOC1"/>
        <w:tabs>
          <w:tab w:val="right" w:leader="dot" w:pos="8306"/>
        </w:tabs>
      </w:pPr>
      <w:hyperlink w:anchor="_Toc5842" w:history="1">
        <w:r>
          <w:rPr>
            <w:rFonts w:ascii="仿宋" w:eastAsia="仿宋" w:hAnsi="仿宋" w:cs="仿宋" w:hint="eastAsia"/>
            <w:lang w:eastAsia="zh-CN"/>
          </w:rPr>
          <w:t>十六、收获后处理机械项目治理与监督</w:t>
        </w:r>
        <w:r>
          <w:tab/>
        </w:r>
        <w:r>
          <w:fldChar w:fldCharType="begin"/>
        </w:r>
        <w:r>
          <w:instrText xml:space="preserve"> PAGEREF _Toc5842 \h </w:instrText>
        </w:r>
        <w:r>
          <w:fldChar w:fldCharType="separate"/>
        </w:r>
        <w:r>
          <w:t>81</w:t>
        </w:r>
        <w:r>
          <w:fldChar w:fldCharType="end"/>
        </w:r>
      </w:hyperlink>
    </w:p>
    <w:p>
      <w:pPr>
        <w:pStyle w:val="TOC2"/>
        <w:tabs>
          <w:tab w:val="right" w:leader="dot" w:pos="8306"/>
        </w:tabs>
      </w:pPr>
      <w:hyperlink w:anchor="_Toc16178" w:history="1">
        <w:r>
          <w:rPr>
            <w:rFonts w:ascii="仿宋" w:eastAsia="仿宋" w:hAnsi="仿宋" w:cs="仿宋" w:hint="eastAsia"/>
            <w:lang w:eastAsia="zh-CN"/>
          </w:rPr>
          <w:t>(一)、收获后处理机械项目治理结构</w:t>
        </w:r>
        <w:r>
          <w:tab/>
        </w:r>
        <w:r>
          <w:fldChar w:fldCharType="begin"/>
        </w:r>
        <w:r>
          <w:instrText xml:space="preserve"> PAGEREF _Toc16178 \h </w:instrText>
        </w:r>
        <w:r>
          <w:fldChar w:fldCharType="separate"/>
        </w:r>
        <w:r>
          <w:t>81</w:t>
        </w:r>
        <w:r>
          <w:fldChar w:fldCharType="end"/>
        </w:r>
      </w:hyperlink>
    </w:p>
    <w:p>
      <w:pPr>
        <w:pStyle w:val="TOC2"/>
        <w:tabs>
          <w:tab w:val="right" w:leader="dot" w:pos="8306"/>
        </w:tabs>
      </w:pPr>
      <w:hyperlink w:anchor="_Toc29562" w:history="1">
        <w:r>
          <w:rPr>
            <w:rFonts w:ascii="仿宋" w:eastAsia="仿宋" w:hAnsi="仿宋" w:cs="仿宋" w:hint="eastAsia"/>
            <w:lang w:eastAsia="zh-CN"/>
          </w:rPr>
          <w:t>(二)、监督与审计</w:t>
        </w:r>
        <w:r>
          <w:tab/>
        </w:r>
        <w:r>
          <w:fldChar w:fldCharType="begin"/>
        </w:r>
        <w:r>
          <w:instrText xml:space="preserve"> PAGEREF _Toc29562 \h </w:instrText>
        </w:r>
        <w:r>
          <w:fldChar w:fldCharType="separate"/>
        </w:r>
        <w:r>
          <w:t>82</w:t>
        </w:r>
        <w:r>
          <w:fldChar w:fldCharType="end"/>
        </w:r>
      </w:hyperlink>
    </w:p>
    <w:p>
      <w:pPr>
        <w:pStyle w:val="TOC1"/>
        <w:tabs>
          <w:tab w:val="right" w:leader="dot" w:pos="8306"/>
        </w:tabs>
      </w:pPr>
      <w:hyperlink w:anchor="_Toc17561" w:history="1">
        <w:r>
          <w:rPr>
            <w:rFonts w:ascii="仿宋" w:eastAsia="仿宋" w:hAnsi="仿宋" w:cs="仿宋" w:hint="eastAsia"/>
            <w:lang w:eastAsia="zh-CN"/>
          </w:rPr>
          <w:t>十七、风险识别与分类</w:t>
        </w:r>
        <w:r>
          <w:tab/>
        </w:r>
        <w:r>
          <w:fldChar w:fldCharType="begin"/>
        </w:r>
        <w:r>
          <w:instrText xml:space="preserve"> PAGEREF _Toc17561 \h </w:instrText>
        </w:r>
        <w:r>
          <w:fldChar w:fldCharType="separate"/>
        </w:r>
        <w:r>
          <w:t>84</w:t>
        </w:r>
        <w:r>
          <w:fldChar w:fldCharType="end"/>
        </w:r>
      </w:hyperlink>
    </w:p>
    <w:p>
      <w:pPr>
        <w:pStyle w:val="TOC2"/>
        <w:tabs>
          <w:tab w:val="right" w:leader="dot" w:pos="8306"/>
        </w:tabs>
      </w:pPr>
      <w:hyperlink w:anchor="_Toc25795" w:history="1">
        <w:r>
          <w:rPr>
            <w:rFonts w:ascii="仿宋" w:eastAsia="仿宋" w:hAnsi="仿宋" w:cs="仿宋" w:hint="eastAsia"/>
            <w:lang w:eastAsia="zh-CN"/>
          </w:rPr>
          <w:t>(一)、风险识别</w:t>
        </w:r>
        <w:r>
          <w:tab/>
        </w:r>
        <w:r>
          <w:fldChar w:fldCharType="begin"/>
        </w:r>
        <w:r>
          <w:instrText xml:space="preserve"> PAGEREF _Toc25795 \h </w:instrText>
        </w:r>
        <w:r>
          <w:fldChar w:fldCharType="separate"/>
        </w:r>
        <w:r>
          <w:t>84</w:t>
        </w:r>
        <w:r>
          <w:fldChar w:fldCharType="end"/>
        </w:r>
      </w:hyperlink>
    </w:p>
    <w:p>
      <w:pPr>
        <w:pStyle w:val="TOC2"/>
        <w:tabs>
          <w:tab w:val="right" w:leader="dot" w:pos="8306"/>
        </w:tabs>
      </w:pPr>
      <w:hyperlink w:anchor="_Toc29028" w:history="1">
        <w:r>
          <w:rPr>
            <w:rFonts w:ascii="仿宋" w:eastAsia="仿宋" w:hAnsi="仿宋" w:cs="仿宋" w:hint="eastAsia"/>
            <w:lang w:eastAsia="zh-CN"/>
          </w:rPr>
          <w:t>(二)、风险分类</w:t>
        </w:r>
        <w:r>
          <w:tab/>
        </w:r>
        <w:r>
          <w:fldChar w:fldCharType="begin"/>
        </w:r>
        <w:r>
          <w:instrText xml:space="preserve"> PAGEREF _Toc29028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35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963"/>
      <w:r>
        <w:rPr>
          <w:rFonts w:ascii="仿宋" w:eastAsia="仿宋" w:hAnsi="仿宋" w:cs="仿宋" w:hint="eastAsia"/>
          <w:sz w:val="28"/>
          <w:lang w:eastAsia="zh-CN"/>
        </w:rPr>
        <w:t>一、收获后处理机械项目选址可行性分析</w:t>
      </w:r>
      <w:bookmarkEnd w:id="2"/>
    </w:p>
    <w:p>
      <w:pPr>
        <w:pStyle w:val="Heading2"/>
        <w:rPr>
          <w:rFonts w:ascii="仿宋" w:eastAsia="仿宋" w:hAnsi="仿宋" w:cs="仿宋" w:hint="eastAsia"/>
          <w:lang w:eastAsia="zh-CN"/>
        </w:rPr>
      </w:pPr>
      <w:bookmarkStart w:id="3" w:name="_Toc15237"/>
      <w:r>
        <w:rPr>
          <w:rFonts w:ascii="仿宋" w:eastAsia="仿宋" w:hAnsi="仿宋" w:cs="仿宋" w:hint="eastAsia"/>
          <w:lang w:eastAsia="zh-CN"/>
        </w:rPr>
        <w:t>(一)、收获后处理机械项目选址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该收获后处理机械项目选址位于XX省XX市XX区XXX街道</w:t>
      </w:r>
    </w:p>
    <w:p>
      <w:pPr>
        <w:pStyle w:val="Heading2"/>
        <w:ind w:firstLine="560" w:firstLineChars="200"/>
        <w:rPr>
          <w:rFonts w:ascii="仿宋" w:eastAsia="仿宋" w:hAnsi="仿宋" w:cs="仿宋" w:hint="eastAsia"/>
          <w:sz w:val="28"/>
          <w:lang w:eastAsia="zh-CN"/>
        </w:rPr>
      </w:pPr>
      <w:bookmarkStart w:id="4" w:name="_Toc17864"/>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收获后处理机械项目的征地面积将根据收获后处理机械项目的实际规模和需求进行精确规划。具体面积XXX平方米，旨在确保收获后处理机械项目不仅能够满足当前的发展需求，还能够预留空间以适应未来的扩展。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净用地面积是在征地面积基础上去除不可利用面积后的实际可开发用地。具体面积XXX平方米，考虑到环保、交通、安全等多方面因素，以确保收获后处理机械项目在整体利用效率上达到最优。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收获后处理机械项目计划建设的建筑总规模具体面积XXX平方米。这一规模的确定综合考虑了收获后处理机械项目的性质、规模，以及城市规划的相关要求，确保建筑布局与周边环境协调一致。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绿地率是收获后处理机械项目用地中被规划为绿地的比例。具体面积XXX平方米，旨在通过合理规划绿地，改善收获后处理机械项目周边环境，提升居民生活质量，并符合城市整体绿化规划。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容积率是用地上可以建设的建筑总体积与用地面积之比。具体面积XXX，通过合理的容积率规划，确保收获后处理机械项目建筑规模与周边环境和谐共生。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收获后处理机械项目选址与当地城市规划相一致，具体面积XXX平方米。通过与城市规划部门深入沟通，确保收获后处理机械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收获后处理机械项目选址符合当地产业政策，具体面积XXX平方米。这包括收获后处理机械项目对当地经济的促进作用，以及对相关产业的带动效应，确保收获后处理机械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用地总体要求必须符合环保和可持续发展的原则，具体面积XXX平方米。通过采用绿色建筑设计、节能减排等措施，确保收获后处理机械项目在建设和运营过程中对环境的影响最小化，达到可持续发展的要求。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确保收获后处理机械项目选址具备必要的公共设施配套，具体面积XXX平方米。这包括交通便利性、教育、医疗等基础设施，以提高居民生活品质，使得收获后处理机械项目选址更具吸引力。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考虑用地总体要求对当地社会稳定性的影响，具体面积XXX平方米。通过深入了解当地社区反馈，确保收获后处理机械项目的选址和建设过程对当地社会和谐稳定产生积极作用。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收获后处理机械项目选址不仅符合法规和规划，还在实际操作中具有可行性。这一全面规划将为收获后处理机械项目的成功实施提供坚实的基础，确保收获后处理机械项目选址阶段就能够奠定良好的发展基础。</w:t>
      </w:r>
    </w:p>
    <w:p>
      <w:pPr>
        <w:pStyle w:val="Heading2"/>
        <w:ind w:firstLine="560" w:firstLineChars="200"/>
        <w:rPr>
          <w:rFonts w:ascii="仿宋" w:eastAsia="仿宋" w:hAnsi="仿宋" w:cs="仿宋" w:hint="eastAsia"/>
          <w:sz w:val="28"/>
          <w:lang w:eastAsia="zh-CN"/>
        </w:rPr>
      </w:pPr>
      <w:bookmarkStart w:id="5" w:name="_Toc811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收获后处理机械项目的设备规划和空间设计中，我们将采取灵活设备布局的措施。设备布局将根据实际需求进行灵活设计，避免不必要的浪费。通过合理规划设备摆放位置，我们将提高设备的利用率，减少设备间距，以确保收获后处理机械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收获后处理机械项目内部引入共享设施的概念，例如共享会议室、办公区等。通过这种方式，我们可以减少对资源的重复建设，提高资源共享效率，从而减小收获后处理机械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6040"/>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收获后处理机械项目的总图布置中，我们将不同功能区域进行明确的规划，以最大程度满足收获后处理机械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80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收获后处理机械项目能够在有利的市场环境中蓬勃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交通便利性：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收获后处理机械项目对环境的影响是综合评价的重要因素之一。我们将详细考虑选址周边的自然环境、生态保护区、水源地等情况，确保收获后处理机械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对选址的评价还需充分考虑当地政府的产业政策和法规。我们将详细了解收获后处理机械项目所在地的相关政策，确保收获后处理机械项目的规划和运营与当地法规相符，降低不必要的法律风险。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考虑到社会稳定性对企业运营的重要性，我们将评估选址地区的社会安全情况、劳工关系、社区反馈等方面，以确保收获后处理机械项目的建设和运营不会受到社会稳定性的负面影响。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最后，我们将综合考虑用地成本，包括土地购置费用、土地开发成本等。通过对用地成本的详细评估，我们能够做出更为精确的经济效益分析，为收获后处理机械项目的投资决策提供有力支持。</w:t>
      </w:r>
    </w:p>
    <w:p>
      <w:pPr>
        <w:pStyle w:val="Heading1"/>
        <w:ind w:firstLine="560" w:firstLineChars="200"/>
        <w:rPr>
          <w:rFonts w:ascii="仿宋" w:eastAsia="仿宋" w:hAnsi="仿宋" w:cs="仿宋" w:hint="eastAsia"/>
          <w:sz w:val="28"/>
          <w:lang w:eastAsia="zh-CN"/>
        </w:rPr>
      </w:pPr>
      <w:bookmarkStart w:id="8" w:name="_Toc307"/>
      <w:r>
        <w:rPr>
          <w:rFonts w:ascii="仿宋" w:eastAsia="仿宋" w:hAnsi="仿宋" w:cs="仿宋" w:hint="eastAsia"/>
          <w:sz w:val="28"/>
          <w:lang w:eastAsia="zh-CN"/>
        </w:rPr>
        <w:t>二、收获后处理机械项目危机管理</w:t>
      </w:r>
      <w:bookmarkEnd w:id="8"/>
    </w:p>
    <w:p>
      <w:pPr>
        <w:pStyle w:val="Heading2"/>
        <w:rPr>
          <w:rFonts w:ascii="仿宋" w:eastAsia="仿宋" w:hAnsi="仿宋" w:cs="仿宋" w:hint="eastAsia"/>
          <w:lang w:eastAsia="zh-CN"/>
        </w:rPr>
      </w:pPr>
      <w:bookmarkStart w:id="9" w:name="_Toc2705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项目危机管理中，危机预警与识别是确保收获后处理机械项目稳健运行的核心步骤。通过建立全面的监测机制，收获后处理机械项目团队旨在及时发现和理解潜在的风险和危机因素，以便采取及时的预防和应对措施，确保收获后处理机械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收获后处理机械项目团队全面分析了整个收获后处理机械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收获后处理机械项目团队着重于明确定义收获后处理机械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收获后处理机械项目进展的持续监控，团队能够及时发现潜在问题并作出迅速反应。收获后处理机械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在这一阶段，团队的专业素养和反应速度将发挥至关重要的作用，以确保潜在危机能够在初期得到有效的处理，最大程度地减轻负面影响。通过危机预警与识别，收获后处理机械项目得以更有序、可控地推进。</w:t>
      </w:r>
    </w:p>
    <w:p>
      <w:pPr>
        <w:pStyle w:val="Heading2"/>
        <w:ind w:firstLine="560" w:firstLineChars="200"/>
        <w:rPr>
          <w:rFonts w:ascii="仿宋" w:eastAsia="仿宋" w:hAnsi="仿宋" w:cs="仿宋" w:hint="eastAsia"/>
          <w:sz w:val="28"/>
          <w:lang w:eastAsia="zh-CN"/>
        </w:rPr>
      </w:pPr>
      <w:bookmarkStart w:id="10" w:name="_Toc6017"/>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在危机发生时，收获后处理机械项目团队立即行动，成立了应急小组。该小组的任务是迅速制定并实施紧急应对措施，以最小化潜在损失。以下是采取的主要措施：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暂停收获后处理机械项目进度：为遏制危机蔓延，收获后处理机械项目暂时停止进行，以便全面评估当前状况。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资源重新分配：重新评估收获后处理机械项目资源的分配，确保最大限度地减小损失。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实时沟通：与关键利益相关者建立实时沟通机制，向他们传递收获后处理机械项目危机的实际状况，保障收获后处理机械项目核心利益。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在紧急应对的同时，收获后处理机械项目团队强调了团队协作和有效沟通的重要性。以下是团队协作的关键举措：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信息共享机制：建立了信息共享平台，确保团队成员能够及时获取收获后处理机械项目危机的实时信息。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领导者沟通：收获后处理机械项目领导者通过定期会议和即时沟通工具，指导团队应对危机，保持团队稳定运行。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随着危机得到初步控制，收获后处理机械项目团队转向制定恢复计划，以确保收获后处理机械项目能够从中迅速恢复。主要恢复计划包括：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修复受损的进度计划：重新评估收获后处理机械项目进度，制定修复计划，确保收获后处理机械项目尽快回归正常进程。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重新调整资源分配：优化资源分配，确保收获后处理机械项目在有限资源下高效运转。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风险管理机制加强：对收获后处理机械项目风险进行全面评估，制定更强化的风险管理策略，以预防未来可能的危机。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9832"/>
      <w:r>
        <w:rPr>
          <w:rFonts w:ascii="仿宋" w:eastAsia="仿宋" w:hAnsi="仿宋" w:cs="仿宋" w:hint="eastAsia"/>
          <w:sz w:val="28"/>
          <w:lang w:eastAsia="zh-CN"/>
        </w:rPr>
        <w:t>三、收获后处理机械项目绩效评估</w:t>
      </w:r>
      <w:bookmarkEnd w:id="11"/>
    </w:p>
    <w:p>
      <w:pPr>
        <w:pStyle w:val="Heading2"/>
        <w:rPr>
          <w:rFonts w:ascii="仿宋" w:eastAsia="仿宋" w:hAnsi="仿宋" w:cs="仿宋" w:hint="eastAsia"/>
          <w:lang w:eastAsia="zh-CN"/>
        </w:rPr>
      </w:pPr>
      <w:bookmarkStart w:id="12" w:name="_Toc1985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项目中，我们设计了一套全面的绩效评估指标，以确保收获后处理机械项目的可控和成功交付。这些指标跨足收获后处理机械项目目标、成本、进度和质量等多个维度，为我们提供了全面洞察收获后处理机械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项目目标达成率是我们关注的首要指标。我们设定了明确的目标，并通过定期监测和评估，迅速发现并应对潜在的目标偏差。这为收获后处理机械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成本绩效是另一个核心关注点。通过实际成本与预算成本的对比分析，我们深入了解成本差异的原因，及时调整资源分配，保持收获后处理机械项目在经济效益方面的合理水平。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项目进度作为关键的绩效指标之一，得到了精心的关注。我们制定了详细的收获后处理机械项目进度计划，并设立了进度符合度指标，确保实际进度与计划进度保持一致。这使我们能够快速发现和解决潜在的进度问题，保持收获后处理机械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收获后处理机械项目绩效的不可或缺的一环。我们引入了一系列的质量标准和客户满意度指标，以确保收获后处理机械项目交付的成果在质量上达到或超越预期水平。通过持续监测这些指标，我们努力提升收获后处理机械项目整体质量水平，为收获后处理机械项目的成功交付提供有力保障。通过这些科学且全面的绩效评估，我们能够更好地引导收获后处理机械项目的持续改进，确保收获后处理机械项目目标的顺利达成。</w:t>
      </w:r>
    </w:p>
    <w:p>
      <w:pPr>
        <w:pStyle w:val="Heading2"/>
        <w:ind w:firstLine="560" w:firstLineChars="200"/>
        <w:rPr>
          <w:rFonts w:ascii="仿宋" w:eastAsia="仿宋" w:hAnsi="仿宋" w:cs="仿宋" w:hint="eastAsia"/>
          <w:sz w:val="28"/>
          <w:lang w:eastAsia="zh-CN"/>
        </w:rPr>
      </w:pPr>
      <w:bookmarkStart w:id="13" w:name="_Toc155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绩效评估是收获后处理机械项目中的关键环节，为确保收获后处理机械项目达到预期目标，我们采用了多层次、多维度的绩效评估方法。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收获后处理机械项目的战略目标对齐，确保每个决策和行动都与收获后处理机械项目整体目标保持一致。团队会定期召开战略对齐会议，审视当前工作与收获后处理机械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收获后处理机械项目进度、质量、成本和风险等方面。这些指标通过数据收集和分析，为收获后处理机械项目管理团队提供了客观的评估依据。例如，我们通过收获后处理机械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收获后处理机械项目内部，还考虑了收获后处理机械项目对外部环境的影响。我们定期进行干系人满意度调查，以了解各利益相关方对收获后处理机械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这种多层次、多角度的绩效评估方法，使得我们能够全面了解收获后处理机械项目的运行状态，及时做出调整，确保收获后处理机械项目在不断变化的环境中保持稳健前行。</w:t>
      </w:r>
    </w:p>
    <w:p>
      <w:pPr>
        <w:pStyle w:val="Heading2"/>
        <w:ind w:firstLine="560" w:firstLineChars="200"/>
        <w:rPr>
          <w:rFonts w:ascii="仿宋" w:eastAsia="仿宋" w:hAnsi="仿宋" w:cs="仿宋" w:hint="eastAsia"/>
          <w:sz w:val="28"/>
          <w:lang w:eastAsia="zh-CN"/>
        </w:rPr>
      </w:pPr>
      <w:bookmarkStart w:id="14" w:name="_Toc5648"/>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为了确保收获后处理机械项目的有效管理和不断优化，我们采用了精心设计的绩效评估周期。这个周期旨在实现灵活、实时和全面的评估，以适应收获后处理机械项目执行中的各种挑战。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收获后处理机械项目的不同需求，分为短期、中期和长期。短期评估关注每个迭代或工作周期，以及时发现和解决当前任务中的问题。中期评估涵盖几个迭代，深入了解整体收获后处理机械项目的趋势和性能。长期评估则着眼于整个收获后处理机械项目阶段，确保收获后处理机械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收获后处理机械项目管理工具和协作平台，团队成员能够随时更新和分享收获后处理机械项目数据。这种实时性的反馈机制使我们能够及时察觉潜在问题，快速调整，保持收获后处理机械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收获后处理机械项目的决策制定密不可分。每个周期的收获后处理机械项目回顾会议成为集体总结经验、识别问题深层次原因并找到创新解决方案的平台。这种定期的反思与调整机制使收获后处理机械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9854"/>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9765"/>
      <w:r>
        <w:rPr>
          <w:rFonts w:ascii="仿宋" w:eastAsia="仿宋" w:hAnsi="仿宋" w:cs="仿宋" w:hint="eastAsia"/>
          <w:lang w:eastAsia="zh-CN"/>
        </w:rPr>
        <w:t>(一)、收获后处理机械行业分析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收获后处理机械行业一直以来都是市场的关注焦点。行业内的发展趋势、竞争态势以及潜在机会都对收获后处理机械项目的推进产生深远的影响。通过深入研究行业的整体概貌，我们将更好地理解行业的核心特征，为收获后处理机械项目的定位提供有力支持。</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行业，技术一直是推动创新和发展的关键因素。我们将对当前技术趋势进行详尽分析，包括但不限于人工智能、大数据应用、先进制造技术等。这有助于收获后处理机械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收获后处理机械项目成功的基础。我们将对主要竞争对手进行深入研究，包括其市场份额、产品特点、市场定位等。通过全面了解竞争对手的优势和劣势，收获后处理机械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0028"/>
      <w:r>
        <w:rPr>
          <w:rFonts w:ascii="仿宋" w:eastAsia="仿宋" w:hAnsi="仿宋" w:cs="仿宋" w:hint="eastAsia"/>
          <w:sz w:val="28"/>
          <w:lang w:eastAsia="zh-CN"/>
        </w:rPr>
        <w:t>(二)、收获后处理机械市场分析预测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收获后处理机械市场未来的增长趋势。这包括市场的整体规模、各细分领域的发展趋势等。收获后处理机械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收获后处理机械项目更好地定位目标市场，提供更符合消费者期待的解决方案。</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收获后处理机械项目实施过程中需要充分考虑的因素。我们将对市场风险进行全面评估，包括但不限于政策法规风险、市场竞争风险、技术变革风险等。通过对潜在风险的深入分析，收获后处理机械项目可以制定相应的风险缓解策略，降低不确定性对收获后处理机械项目的影响。</w:t>
      </w:r>
    </w:p>
    <w:p>
      <w:pPr>
        <w:pStyle w:val="Heading1"/>
        <w:ind w:firstLine="560" w:firstLineChars="200"/>
        <w:rPr>
          <w:rFonts w:ascii="仿宋" w:eastAsia="仿宋" w:hAnsi="仿宋" w:cs="仿宋" w:hint="eastAsia"/>
          <w:sz w:val="28"/>
          <w:lang w:eastAsia="zh-CN"/>
        </w:rPr>
      </w:pPr>
      <w:bookmarkStart w:id="18" w:name="_Toc29940"/>
      <w:r>
        <w:rPr>
          <w:rFonts w:ascii="仿宋" w:eastAsia="仿宋" w:hAnsi="仿宋" w:cs="仿宋" w:hint="eastAsia"/>
          <w:sz w:val="28"/>
          <w:lang w:eastAsia="zh-CN"/>
        </w:rPr>
        <w:t>五、收获后处理机械项目可持续发展</w:t>
      </w:r>
      <w:bookmarkEnd w:id="18"/>
    </w:p>
    <w:p>
      <w:pPr>
        <w:pStyle w:val="Heading2"/>
        <w:rPr>
          <w:rFonts w:ascii="仿宋" w:eastAsia="仿宋" w:hAnsi="仿宋" w:cs="仿宋" w:hint="eastAsia"/>
          <w:lang w:eastAsia="zh-CN"/>
        </w:rPr>
      </w:pPr>
      <w:bookmarkStart w:id="19" w:name="_Toc17951"/>
      <w:r>
        <w:rPr>
          <w:rFonts w:ascii="仿宋" w:eastAsia="仿宋" w:hAnsi="仿宋" w:cs="仿宋" w:hint="eastAsia"/>
          <w:lang w:eastAsia="zh-CN"/>
        </w:rPr>
        <w:t>(一)、可持续战略与实践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收获后处理机械项目中，收获后处理机械项目团队着眼于未来，明确了可持续发展的战略方向。制定的具体可持续发展目标包括降低资源使用、采用环保技术、最大化社会效益等。这一步骤不仅有助于收获后处理机械项目在环保和社会责任方面达到最高标准，也为未来提供了明确的指引，确保收获后处理机械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可持续实践的融入收获后处理机械项目管理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https://d.book118.com/088071134110006046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收获后处理机械项目规划设计蓝图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280D65"/>
    <w:rsid w:val="71280D6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07113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2024-03-02T19:42:00Z</dcterms:created>
  <dcterms:modified xsi:type="dcterms:W3CDTF">2024-03-02T19:42:32Z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775A093B6F1F4703BE36EC4CF3B644B8_11</vt:lpwstr>
  </property>
  <property fmtid="{D5CDD505-2E9C-101B-9397-08002B2CF9AE}" pid="3" name="KSOProductBuildVer">
    <vt:lpwstr>2052-12.1.0.16388</vt:lpwstr>
  </property>
</Properties>
</file>