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果蔬预冷保鲜运输车项目规划设计纲要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41" w:history="1">
        <w:r>
          <w:rPr>
            <w:rFonts w:ascii="仿宋" w:eastAsia="仿宋" w:hAnsi="仿宋" w:cs="仿宋" w:hint="eastAsia"/>
            <w:lang w:eastAsia="zh-CN"/>
          </w:rPr>
          <w:t>概论</w:t>
        </w:r>
        <w:r>
          <w:tab/>
        </w:r>
        <w:r>
          <w:fldChar w:fldCharType="begin"/>
        </w:r>
        <w:r>
          <w:instrText xml:space="preserve"> PAGEREF _Toc21741 \h </w:instrText>
        </w:r>
        <w:r>
          <w:fldChar w:fldCharType="separate"/>
        </w:r>
        <w:r>
          <w:t>3</w:t>
        </w:r>
        <w:r>
          <w:fldChar w:fldCharType="end"/>
        </w:r>
      </w:hyperlink>
    </w:p>
    <w:p>
      <w:pPr>
        <w:pStyle w:val="TOC1"/>
        <w:tabs>
          <w:tab w:val="right" w:leader="dot" w:pos="8306"/>
        </w:tabs>
      </w:pPr>
      <w:hyperlink w:anchor="_Toc13681" w:history="1">
        <w:r>
          <w:rPr>
            <w:rFonts w:ascii="仿宋" w:eastAsia="仿宋" w:hAnsi="仿宋" w:cs="仿宋" w:hint="eastAsia"/>
            <w:lang w:eastAsia="zh-CN"/>
          </w:rPr>
          <w:t>一、市场分析、调研</w:t>
        </w:r>
        <w:r>
          <w:tab/>
        </w:r>
        <w:r>
          <w:fldChar w:fldCharType="begin"/>
        </w:r>
        <w:r>
          <w:instrText xml:space="preserve"> PAGEREF _Toc13681 \h </w:instrText>
        </w:r>
        <w:r>
          <w:fldChar w:fldCharType="separate"/>
        </w:r>
        <w:r>
          <w:t>3</w:t>
        </w:r>
        <w:r>
          <w:fldChar w:fldCharType="end"/>
        </w:r>
      </w:hyperlink>
    </w:p>
    <w:p>
      <w:pPr>
        <w:pStyle w:val="TOC2"/>
        <w:tabs>
          <w:tab w:val="right" w:leader="dot" w:pos="8306"/>
        </w:tabs>
      </w:pPr>
      <w:hyperlink w:anchor="_Toc22815" w:history="1">
        <w:r>
          <w:rPr>
            <w:rFonts w:ascii="仿宋" w:eastAsia="仿宋" w:hAnsi="仿宋" w:cs="仿宋" w:hint="eastAsia"/>
            <w:lang w:eastAsia="zh-CN"/>
          </w:rPr>
          <w:t>(一)、果蔬预冷保鲜运输车行业分析</w:t>
        </w:r>
        <w:r>
          <w:tab/>
        </w:r>
        <w:r>
          <w:fldChar w:fldCharType="begin"/>
        </w:r>
        <w:r>
          <w:instrText xml:space="preserve"> PAGEREF _Toc22815 \h </w:instrText>
        </w:r>
        <w:r>
          <w:fldChar w:fldCharType="separate"/>
        </w:r>
        <w:r>
          <w:t>3</w:t>
        </w:r>
        <w:r>
          <w:fldChar w:fldCharType="end"/>
        </w:r>
      </w:hyperlink>
    </w:p>
    <w:p>
      <w:pPr>
        <w:pStyle w:val="TOC2"/>
        <w:tabs>
          <w:tab w:val="right" w:leader="dot" w:pos="8306"/>
        </w:tabs>
      </w:pPr>
      <w:hyperlink w:anchor="_Toc27733" w:history="1">
        <w:r>
          <w:rPr>
            <w:rFonts w:ascii="仿宋" w:eastAsia="仿宋" w:hAnsi="仿宋" w:cs="仿宋" w:hint="eastAsia"/>
            <w:lang w:eastAsia="zh-CN"/>
          </w:rPr>
          <w:t>(二)、果蔬预冷保鲜运输车市场分析预测</w:t>
        </w:r>
        <w:r>
          <w:tab/>
        </w:r>
        <w:r>
          <w:fldChar w:fldCharType="begin"/>
        </w:r>
        <w:r>
          <w:instrText xml:space="preserve"> PAGEREF _Toc27733 \h </w:instrText>
        </w:r>
        <w:r>
          <w:fldChar w:fldCharType="separate"/>
        </w:r>
        <w:r>
          <w:t>4</w:t>
        </w:r>
        <w:r>
          <w:fldChar w:fldCharType="end"/>
        </w:r>
      </w:hyperlink>
    </w:p>
    <w:p>
      <w:pPr>
        <w:pStyle w:val="TOC1"/>
        <w:tabs>
          <w:tab w:val="right" w:leader="dot" w:pos="8306"/>
        </w:tabs>
      </w:pPr>
      <w:hyperlink w:anchor="_Toc3621" w:history="1">
        <w:r>
          <w:rPr>
            <w:rFonts w:ascii="仿宋" w:eastAsia="仿宋" w:hAnsi="仿宋" w:cs="仿宋" w:hint="eastAsia"/>
            <w:lang w:eastAsia="zh-CN"/>
          </w:rPr>
          <w:t>二、果蔬预冷保鲜运输车项目土建工程</w:t>
        </w:r>
        <w:r>
          <w:tab/>
        </w:r>
        <w:r>
          <w:fldChar w:fldCharType="begin"/>
        </w:r>
        <w:r>
          <w:instrText xml:space="preserve"> PAGEREF _Toc3621 \h </w:instrText>
        </w:r>
        <w:r>
          <w:fldChar w:fldCharType="separate"/>
        </w:r>
        <w:r>
          <w:t>5</w:t>
        </w:r>
        <w:r>
          <w:fldChar w:fldCharType="end"/>
        </w:r>
      </w:hyperlink>
    </w:p>
    <w:p>
      <w:pPr>
        <w:pStyle w:val="TOC2"/>
        <w:tabs>
          <w:tab w:val="right" w:leader="dot" w:pos="8306"/>
        </w:tabs>
      </w:pPr>
      <w:hyperlink w:anchor="_Toc21459" w:history="1">
        <w:r>
          <w:rPr>
            <w:rFonts w:ascii="仿宋" w:eastAsia="仿宋" w:hAnsi="仿宋" w:cs="仿宋" w:hint="eastAsia"/>
            <w:lang w:eastAsia="zh-CN"/>
          </w:rPr>
          <w:t>(一)、建筑工程设计原则</w:t>
        </w:r>
        <w:r>
          <w:tab/>
        </w:r>
        <w:r>
          <w:fldChar w:fldCharType="begin"/>
        </w:r>
        <w:r>
          <w:instrText xml:space="preserve"> PAGEREF _Toc21459 \h </w:instrText>
        </w:r>
        <w:r>
          <w:fldChar w:fldCharType="separate"/>
        </w:r>
        <w:r>
          <w:t>5</w:t>
        </w:r>
        <w:r>
          <w:fldChar w:fldCharType="end"/>
        </w:r>
      </w:hyperlink>
    </w:p>
    <w:p>
      <w:pPr>
        <w:pStyle w:val="TOC2"/>
        <w:tabs>
          <w:tab w:val="right" w:leader="dot" w:pos="8306"/>
        </w:tabs>
      </w:pPr>
      <w:hyperlink w:anchor="_Toc2334" w:history="1">
        <w:r>
          <w:rPr>
            <w:rFonts w:ascii="仿宋" w:eastAsia="仿宋" w:hAnsi="仿宋" w:cs="仿宋" w:hint="eastAsia"/>
            <w:lang w:eastAsia="zh-CN"/>
          </w:rPr>
          <w:t>(二)、土建工程设计年限及安全等级</w:t>
        </w:r>
        <w:r>
          <w:tab/>
        </w:r>
        <w:r>
          <w:fldChar w:fldCharType="begin"/>
        </w:r>
        <w:r>
          <w:instrText xml:space="preserve"> PAGEREF _Toc2334 \h </w:instrText>
        </w:r>
        <w:r>
          <w:fldChar w:fldCharType="separate"/>
        </w:r>
        <w:r>
          <w:t>6</w:t>
        </w:r>
        <w:r>
          <w:fldChar w:fldCharType="end"/>
        </w:r>
      </w:hyperlink>
    </w:p>
    <w:p>
      <w:pPr>
        <w:pStyle w:val="TOC2"/>
        <w:tabs>
          <w:tab w:val="right" w:leader="dot" w:pos="8306"/>
        </w:tabs>
      </w:pPr>
      <w:hyperlink w:anchor="_Toc32557" w:history="1">
        <w:r>
          <w:rPr>
            <w:rFonts w:ascii="仿宋" w:eastAsia="仿宋" w:hAnsi="仿宋" w:cs="仿宋" w:hint="eastAsia"/>
            <w:lang w:eastAsia="zh-CN"/>
          </w:rPr>
          <w:t>(三)、建筑工程设计总体要求</w:t>
        </w:r>
        <w:r>
          <w:tab/>
        </w:r>
        <w:r>
          <w:fldChar w:fldCharType="begin"/>
        </w:r>
        <w:r>
          <w:instrText xml:space="preserve"> PAGEREF _Toc32557 \h </w:instrText>
        </w:r>
        <w:r>
          <w:fldChar w:fldCharType="separate"/>
        </w:r>
        <w:r>
          <w:t>7</w:t>
        </w:r>
        <w:r>
          <w:fldChar w:fldCharType="end"/>
        </w:r>
      </w:hyperlink>
    </w:p>
    <w:p>
      <w:pPr>
        <w:pStyle w:val="TOC2"/>
        <w:tabs>
          <w:tab w:val="right" w:leader="dot" w:pos="8306"/>
        </w:tabs>
      </w:pPr>
      <w:hyperlink w:anchor="_Toc8288" w:history="1">
        <w:r>
          <w:rPr>
            <w:rFonts w:ascii="仿宋" w:eastAsia="仿宋" w:hAnsi="仿宋" w:cs="仿宋" w:hint="eastAsia"/>
            <w:lang w:eastAsia="zh-CN"/>
          </w:rPr>
          <w:t>(四)、土建工程建设指标</w:t>
        </w:r>
        <w:r>
          <w:tab/>
        </w:r>
        <w:r>
          <w:fldChar w:fldCharType="begin"/>
        </w:r>
        <w:r>
          <w:instrText xml:space="preserve"> PAGEREF _Toc8288 \h </w:instrText>
        </w:r>
        <w:r>
          <w:fldChar w:fldCharType="separate"/>
        </w:r>
        <w:r>
          <w:t>8</w:t>
        </w:r>
        <w:r>
          <w:fldChar w:fldCharType="end"/>
        </w:r>
      </w:hyperlink>
    </w:p>
    <w:p>
      <w:pPr>
        <w:pStyle w:val="TOC1"/>
        <w:tabs>
          <w:tab w:val="right" w:leader="dot" w:pos="8306"/>
        </w:tabs>
      </w:pPr>
      <w:hyperlink w:anchor="_Toc8978" w:history="1">
        <w:r>
          <w:rPr>
            <w:rFonts w:ascii="仿宋" w:eastAsia="仿宋" w:hAnsi="仿宋" w:cs="仿宋" w:hint="eastAsia"/>
            <w:lang w:eastAsia="zh-CN"/>
          </w:rPr>
          <w:t>三、果蔬预冷保鲜运输车项目可持续发展</w:t>
        </w:r>
        <w:r>
          <w:tab/>
        </w:r>
        <w:r>
          <w:fldChar w:fldCharType="begin"/>
        </w:r>
        <w:r>
          <w:instrText xml:space="preserve"> PAGEREF _Toc8978 \h </w:instrText>
        </w:r>
        <w:r>
          <w:fldChar w:fldCharType="separate"/>
        </w:r>
        <w:r>
          <w:t>8</w:t>
        </w:r>
        <w:r>
          <w:fldChar w:fldCharType="end"/>
        </w:r>
      </w:hyperlink>
    </w:p>
    <w:p>
      <w:pPr>
        <w:pStyle w:val="TOC2"/>
        <w:tabs>
          <w:tab w:val="right" w:leader="dot" w:pos="8306"/>
        </w:tabs>
      </w:pPr>
      <w:hyperlink w:anchor="_Toc22217" w:history="1">
        <w:r>
          <w:rPr>
            <w:rFonts w:ascii="仿宋" w:eastAsia="仿宋" w:hAnsi="仿宋" w:cs="仿宋" w:hint="eastAsia"/>
            <w:lang w:eastAsia="zh-CN"/>
          </w:rPr>
          <w:t>(一)、可持续战略与实践</w:t>
        </w:r>
        <w:r>
          <w:tab/>
        </w:r>
        <w:r>
          <w:fldChar w:fldCharType="begin"/>
        </w:r>
        <w:r>
          <w:instrText xml:space="preserve"> PAGEREF _Toc22217 \h </w:instrText>
        </w:r>
        <w:r>
          <w:fldChar w:fldCharType="separate"/>
        </w:r>
        <w:r>
          <w:t>8</w:t>
        </w:r>
        <w:r>
          <w:fldChar w:fldCharType="end"/>
        </w:r>
      </w:hyperlink>
    </w:p>
    <w:p>
      <w:pPr>
        <w:pStyle w:val="TOC2"/>
        <w:tabs>
          <w:tab w:val="right" w:leader="dot" w:pos="8306"/>
        </w:tabs>
      </w:pPr>
      <w:hyperlink w:anchor="_Toc31791" w:history="1">
        <w:r>
          <w:rPr>
            <w:rFonts w:ascii="仿宋" w:eastAsia="仿宋" w:hAnsi="仿宋" w:cs="仿宋" w:hint="eastAsia"/>
            <w:lang w:eastAsia="zh-CN"/>
          </w:rPr>
          <w:t>(二)、环保与社会责任</w:t>
        </w:r>
        <w:r>
          <w:tab/>
        </w:r>
        <w:r>
          <w:fldChar w:fldCharType="begin"/>
        </w:r>
        <w:r>
          <w:instrText xml:space="preserve"> PAGEREF _Toc31791 \h </w:instrText>
        </w:r>
        <w:r>
          <w:fldChar w:fldCharType="separate"/>
        </w:r>
        <w:r>
          <w:t>9</w:t>
        </w:r>
        <w:r>
          <w:fldChar w:fldCharType="end"/>
        </w:r>
      </w:hyperlink>
    </w:p>
    <w:p>
      <w:pPr>
        <w:pStyle w:val="TOC1"/>
        <w:tabs>
          <w:tab w:val="right" w:leader="dot" w:pos="8306"/>
        </w:tabs>
      </w:pPr>
      <w:hyperlink w:anchor="_Toc11916" w:history="1">
        <w:r>
          <w:rPr>
            <w:rFonts w:ascii="仿宋" w:eastAsia="仿宋" w:hAnsi="仿宋" w:cs="仿宋" w:hint="eastAsia"/>
            <w:lang w:eastAsia="zh-CN"/>
          </w:rPr>
          <w:t>四、果蔬预冷保鲜运输车项目建设单位说明</w:t>
        </w:r>
        <w:r>
          <w:tab/>
        </w:r>
        <w:r>
          <w:fldChar w:fldCharType="begin"/>
        </w:r>
        <w:r>
          <w:instrText xml:space="preserve"> PAGEREF _Toc11916 \h </w:instrText>
        </w:r>
        <w:r>
          <w:fldChar w:fldCharType="separate"/>
        </w:r>
        <w:r>
          <w:t>10</w:t>
        </w:r>
        <w:r>
          <w:fldChar w:fldCharType="end"/>
        </w:r>
      </w:hyperlink>
    </w:p>
    <w:p>
      <w:pPr>
        <w:pStyle w:val="TOC2"/>
        <w:tabs>
          <w:tab w:val="right" w:leader="dot" w:pos="8306"/>
        </w:tabs>
      </w:pPr>
      <w:hyperlink w:anchor="_Toc17211" w:history="1">
        <w:r>
          <w:rPr>
            <w:rFonts w:ascii="仿宋" w:eastAsia="仿宋" w:hAnsi="仿宋" w:cs="仿宋" w:hint="eastAsia"/>
            <w:lang w:eastAsia="zh-CN"/>
          </w:rPr>
          <w:t>(一)、果蔬预冷保鲜运输车项目承办单位基本情况</w:t>
        </w:r>
        <w:r>
          <w:tab/>
        </w:r>
        <w:r>
          <w:fldChar w:fldCharType="begin"/>
        </w:r>
        <w:r>
          <w:instrText xml:space="preserve"> PAGEREF _Toc17211 \h </w:instrText>
        </w:r>
        <w:r>
          <w:fldChar w:fldCharType="separate"/>
        </w:r>
        <w:r>
          <w:t>10</w:t>
        </w:r>
        <w:r>
          <w:fldChar w:fldCharType="end"/>
        </w:r>
      </w:hyperlink>
    </w:p>
    <w:p>
      <w:pPr>
        <w:pStyle w:val="TOC2"/>
        <w:tabs>
          <w:tab w:val="right" w:leader="dot" w:pos="8306"/>
        </w:tabs>
      </w:pPr>
      <w:hyperlink w:anchor="_Toc1933" w:history="1">
        <w:r>
          <w:rPr>
            <w:rFonts w:ascii="仿宋" w:eastAsia="仿宋" w:hAnsi="仿宋" w:cs="仿宋" w:hint="eastAsia"/>
            <w:lang w:eastAsia="zh-CN"/>
          </w:rPr>
          <w:t>(二)、公司经济效益分析</w:t>
        </w:r>
        <w:r>
          <w:tab/>
        </w:r>
        <w:r>
          <w:fldChar w:fldCharType="begin"/>
        </w:r>
        <w:r>
          <w:instrText xml:space="preserve"> PAGEREF _Toc1933 \h </w:instrText>
        </w:r>
        <w:r>
          <w:fldChar w:fldCharType="separate"/>
        </w:r>
        <w:r>
          <w:t>10</w:t>
        </w:r>
        <w:r>
          <w:fldChar w:fldCharType="end"/>
        </w:r>
      </w:hyperlink>
    </w:p>
    <w:p>
      <w:pPr>
        <w:pStyle w:val="TOC1"/>
        <w:tabs>
          <w:tab w:val="right" w:leader="dot" w:pos="8306"/>
        </w:tabs>
      </w:pPr>
      <w:hyperlink w:anchor="_Toc25192" w:history="1">
        <w:r>
          <w:rPr>
            <w:rFonts w:ascii="仿宋" w:eastAsia="仿宋" w:hAnsi="仿宋" w:cs="仿宋" w:hint="eastAsia"/>
            <w:lang w:eastAsia="zh-CN"/>
          </w:rPr>
          <w:t>五、果蔬预冷保鲜运输车项目概论</w:t>
        </w:r>
        <w:r>
          <w:tab/>
        </w:r>
        <w:r>
          <w:fldChar w:fldCharType="begin"/>
        </w:r>
        <w:r>
          <w:instrText xml:space="preserve"> PAGEREF _Toc25192 \h </w:instrText>
        </w:r>
        <w:r>
          <w:fldChar w:fldCharType="separate"/>
        </w:r>
        <w:r>
          <w:t>11</w:t>
        </w:r>
        <w:r>
          <w:fldChar w:fldCharType="end"/>
        </w:r>
      </w:hyperlink>
    </w:p>
    <w:p>
      <w:pPr>
        <w:pStyle w:val="TOC2"/>
        <w:tabs>
          <w:tab w:val="right" w:leader="dot" w:pos="8306"/>
        </w:tabs>
      </w:pPr>
      <w:hyperlink w:anchor="_Toc3471" w:history="1">
        <w:r>
          <w:rPr>
            <w:rFonts w:ascii="仿宋" w:eastAsia="仿宋" w:hAnsi="仿宋" w:cs="仿宋" w:hint="eastAsia"/>
            <w:lang w:eastAsia="zh-CN"/>
          </w:rPr>
          <w:t>(一)、果蔬预冷保鲜运输车项目概况</w:t>
        </w:r>
        <w:r>
          <w:tab/>
        </w:r>
        <w:r>
          <w:fldChar w:fldCharType="begin"/>
        </w:r>
        <w:r>
          <w:instrText xml:space="preserve"> PAGEREF _Toc3471 \h </w:instrText>
        </w:r>
        <w:r>
          <w:fldChar w:fldCharType="separate"/>
        </w:r>
        <w:r>
          <w:t>11</w:t>
        </w:r>
        <w:r>
          <w:fldChar w:fldCharType="end"/>
        </w:r>
      </w:hyperlink>
    </w:p>
    <w:p>
      <w:pPr>
        <w:pStyle w:val="TOC2"/>
        <w:tabs>
          <w:tab w:val="right" w:leader="dot" w:pos="8306"/>
        </w:tabs>
      </w:pPr>
      <w:hyperlink w:anchor="_Toc32612" w:history="1">
        <w:r>
          <w:rPr>
            <w:rFonts w:ascii="仿宋" w:eastAsia="仿宋" w:hAnsi="仿宋" w:cs="仿宋" w:hint="eastAsia"/>
            <w:lang w:eastAsia="zh-CN"/>
          </w:rPr>
          <w:t>(二)、果蔬预冷保鲜运输车项目目标</w:t>
        </w:r>
        <w:r>
          <w:tab/>
        </w:r>
        <w:r>
          <w:fldChar w:fldCharType="begin"/>
        </w:r>
        <w:r>
          <w:instrText xml:space="preserve"> PAGEREF _Toc32612 \h </w:instrText>
        </w:r>
        <w:r>
          <w:fldChar w:fldCharType="separate"/>
        </w:r>
        <w:r>
          <w:t>14</w:t>
        </w:r>
        <w:r>
          <w:fldChar w:fldCharType="end"/>
        </w:r>
      </w:hyperlink>
    </w:p>
    <w:p>
      <w:pPr>
        <w:pStyle w:val="TOC2"/>
        <w:tabs>
          <w:tab w:val="right" w:leader="dot" w:pos="8306"/>
        </w:tabs>
      </w:pPr>
      <w:hyperlink w:anchor="_Toc7348" w:history="1">
        <w:r>
          <w:rPr>
            <w:rFonts w:ascii="仿宋" w:eastAsia="仿宋" w:hAnsi="仿宋" w:cs="仿宋" w:hint="eastAsia"/>
            <w:lang w:eastAsia="zh-CN"/>
          </w:rPr>
          <w:t>(三)、果蔬预冷保鲜运输车项目提出的理由</w:t>
        </w:r>
        <w:r>
          <w:tab/>
        </w:r>
        <w:r>
          <w:fldChar w:fldCharType="begin"/>
        </w:r>
        <w:r>
          <w:instrText xml:space="preserve"> PAGEREF _Toc7348 \h </w:instrText>
        </w:r>
        <w:r>
          <w:fldChar w:fldCharType="separate"/>
        </w:r>
        <w:r>
          <w:t>15</w:t>
        </w:r>
        <w:r>
          <w:fldChar w:fldCharType="end"/>
        </w:r>
      </w:hyperlink>
    </w:p>
    <w:p>
      <w:pPr>
        <w:pStyle w:val="TOC2"/>
        <w:tabs>
          <w:tab w:val="right" w:leader="dot" w:pos="8306"/>
        </w:tabs>
      </w:pPr>
      <w:hyperlink w:anchor="_Toc17994" w:history="1">
        <w:r>
          <w:rPr>
            <w:rFonts w:ascii="仿宋" w:eastAsia="仿宋" w:hAnsi="仿宋" w:cs="仿宋" w:hint="eastAsia"/>
            <w:lang w:eastAsia="zh-CN"/>
          </w:rPr>
          <w:t>(四)、果蔬预冷保鲜运输车项目意义</w:t>
        </w:r>
        <w:r>
          <w:tab/>
        </w:r>
        <w:r>
          <w:fldChar w:fldCharType="begin"/>
        </w:r>
        <w:r>
          <w:instrText xml:space="preserve"> PAGEREF _Toc17994 \h </w:instrText>
        </w:r>
        <w:r>
          <w:fldChar w:fldCharType="separate"/>
        </w:r>
        <w:r>
          <w:t>17</w:t>
        </w:r>
        <w:r>
          <w:fldChar w:fldCharType="end"/>
        </w:r>
      </w:hyperlink>
    </w:p>
    <w:p>
      <w:pPr>
        <w:pStyle w:val="TOC2"/>
        <w:tabs>
          <w:tab w:val="right" w:leader="dot" w:pos="8306"/>
        </w:tabs>
      </w:pPr>
      <w:hyperlink w:anchor="_Toc30500" w:history="1">
        <w:r>
          <w:rPr>
            <w:rFonts w:ascii="仿宋" w:eastAsia="仿宋" w:hAnsi="仿宋" w:cs="仿宋" w:hint="eastAsia"/>
            <w:lang w:eastAsia="zh-CN"/>
          </w:rPr>
          <w:t>(五)、果蔬预冷保鲜运输车项目背景</w:t>
        </w:r>
        <w:r>
          <w:tab/>
        </w:r>
        <w:r>
          <w:fldChar w:fldCharType="begin"/>
        </w:r>
        <w:r>
          <w:instrText xml:space="preserve"> PAGEREF _Toc30500 \h </w:instrText>
        </w:r>
        <w:r>
          <w:fldChar w:fldCharType="separate"/>
        </w:r>
        <w:r>
          <w:t>17</w:t>
        </w:r>
        <w:r>
          <w:fldChar w:fldCharType="end"/>
        </w:r>
      </w:hyperlink>
    </w:p>
    <w:p>
      <w:pPr>
        <w:pStyle w:val="TOC1"/>
        <w:tabs>
          <w:tab w:val="right" w:leader="dot" w:pos="8306"/>
        </w:tabs>
      </w:pPr>
      <w:hyperlink w:anchor="_Toc1333" w:history="1">
        <w:r>
          <w:rPr>
            <w:rFonts w:ascii="仿宋" w:eastAsia="仿宋" w:hAnsi="仿宋" w:cs="仿宋" w:hint="eastAsia"/>
            <w:lang w:eastAsia="zh-CN"/>
          </w:rPr>
          <w:t>六、果蔬预冷保鲜运输车项目文档管理</w:t>
        </w:r>
        <w:r>
          <w:tab/>
        </w:r>
        <w:r>
          <w:fldChar w:fldCharType="begin"/>
        </w:r>
        <w:r>
          <w:instrText xml:space="preserve"> PAGEREF _Toc1333 \h </w:instrText>
        </w:r>
        <w:r>
          <w:fldChar w:fldCharType="separate"/>
        </w:r>
        <w:r>
          <w:t>18</w:t>
        </w:r>
        <w:r>
          <w:fldChar w:fldCharType="end"/>
        </w:r>
      </w:hyperlink>
    </w:p>
    <w:p>
      <w:pPr>
        <w:pStyle w:val="TOC2"/>
        <w:tabs>
          <w:tab w:val="right" w:leader="dot" w:pos="8306"/>
        </w:tabs>
      </w:pPr>
      <w:hyperlink w:anchor="_Toc15578" w:history="1">
        <w:r>
          <w:rPr>
            <w:rFonts w:ascii="仿宋" w:eastAsia="仿宋" w:hAnsi="仿宋" w:cs="仿宋" w:hint="eastAsia"/>
            <w:lang w:eastAsia="zh-CN"/>
          </w:rPr>
          <w:t>(一)、文档编制与审查</w:t>
        </w:r>
        <w:r>
          <w:tab/>
        </w:r>
        <w:r>
          <w:fldChar w:fldCharType="begin"/>
        </w:r>
        <w:r>
          <w:instrText xml:space="preserve"> PAGEREF _Toc15578 \h </w:instrText>
        </w:r>
        <w:r>
          <w:fldChar w:fldCharType="separate"/>
        </w:r>
        <w:r>
          <w:t>18</w:t>
        </w:r>
        <w:r>
          <w:fldChar w:fldCharType="end"/>
        </w:r>
      </w:hyperlink>
    </w:p>
    <w:p>
      <w:pPr>
        <w:pStyle w:val="TOC2"/>
        <w:tabs>
          <w:tab w:val="right" w:leader="dot" w:pos="8306"/>
        </w:tabs>
      </w:pPr>
      <w:hyperlink w:anchor="_Toc25938" w:history="1">
        <w:r>
          <w:rPr>
            <w:rFonts w:ascii="仿宋" w:eastAsia="仿宋" w:hAnsi="仿宋" w:cs="仿宋" w:hint="eastAsia"/>
            <w:lang w:eastAsia="zh-CN"/>
          </w:rPr>
          <w:t>(二)、文档发布与分发</w:t>
        </w:r>
        <w:r>
          <w:tab/>
        </w:r>
        <w:r>
          <w:fldChar w:fldCharType="begin"/>
        </w:r>
        <w:r>
          <w:instrText xml:space="preserve"> PAGEREF _Toc25938 \h </w:instrText>
        </w:r>
        <w:r>
          <w:fldChar w:fldCharType="separate"/>
        </w:r>
        <w:r>
          <w:t>20</w:t>
        </w:r>
        <w:r>
          <w:fldChar w:fldCharType="end"/>
        </w:r>
      </w:hyperlink>
    </w:p>
    <w:p>
      <w:pPr>
        <w:pStyle w:val="TOC2"/>
        <w:tabs>
          <w:tab w:val="right" w:leader="dot" w:pos="8306"/>
        </w:tabs>
      </w:pPr>
      <w:hyperlink w:anchor="_Toc24293" w:history="1">
        <w:r>
          <w:rPr>
            <w:rFonts w:ascii="仿宋" w:eastAsia="仿宋" w:hAnsi="仿宋" w:cs="仿宋" w:hint="eastAsia"/>
            <w:lang w:eastAsia="zh-CN"/>
          </w:rPr>
          <w:t>(三)、文档存档与归档</w:t>
        </w:r>
        <w:r>
          <w:tab/>
        </w:r>
        <w:r>
          <w:fldChar w:fldCharType="begin"/>
        </w:r>
        <w:r>
          <w:instrText xml:space="preserve"> PAGEREF _Toc24293 \h </w:instrText>
        </w:r>
        <w:r>
          <w:fldChar w:fldCharType="separate"/>
        </w:r>
        <w:r>
          <w:t>21</w:t>
        </w:r>
        <w:r>
          <w:fldChar w:fldCharType="end"/>
        </w:r>
      </w:hyperlink>
    </w:p>
    <w:p>
      <w:pPr>
        <w:pStyle w:val="TOC1"/>
        <w:tabs>
          <w:tab w:val="right" w:leader="dot" w:pos="8306"/>
        </w:tabs>
      </w:pPr>
      <w:hyperlink w:anchor="_Toc13735" w:history="1">
        <w:r>
          <w:rPr>
            <w:rFonts w:ascii="仿宋" w:eastAsia="仿宋" w:hAnsi="仿宋" w:cs="仿宋" w:hint="eastAsia"/>
            <w:lang w:eastAsia="zh-CN"/>
          </w:rPr>
          <w:t>七、果蔬预冷保鲜运输车项目社会影响</w:t>
        </w:r>
        <w:r>
          <w:tab/>
        </w:r>
        <w:r>
          <w:fldChar w:fldCharType="begin"/>
        </w:r>
        <w:r>
          <w:instrText xml:space="preserve"> PAGEREF _Toc13735 \h </w:instrText>
        </w:r>
        <w:r>
          <w:fldChar w:fldCharType="separate"/>
        </w:r>
        <w:r>
          <w:t>22</w:t>
        </w:r>
        <w:r>
          <w:fldChar w:fldCharType="end"/>
        </w:r>
      </w:hyperlink>
    </w:p>
    <w:p>
      <w:pPr>
        <w:pStyle w:val="TOC2"/>
        <w:tabs>
          <w:tab w:val="right" w:leader="dot" w:pos="8306"/>
        </w:tabs>
      </w:pPr>
      <w:hyperlink w:anchor="_Toc20896" w:history="1">
        <w:r>
          <w:rPr>
            <w:rFonts w:ascii="仿宋" w:eastAsia="仿宋" w:hAnsi="仿宋" w:cs="仿宋" w:hint="eastAsia"/>
            <w:lang w:eastAsia="zh-CN"/>
          </w:rPr>
          <w:t>(一)、社会责任与义务</w:t>
        </w:r>
        <w:r>
          <w:tab/>
        </w:r>
        <w:r>
          <w:fldChar w:fldCharType="begin"/>
        </w:r>
        <w:r>
          <w:instrText xml:space="preserve"> PAGEREF _Toc20896 \h </w:instrText>
        </w:r>
        <w:r>
          <w:fldChar w:fldCharType="separate"/>
        </w:r>
        <w:r>
          <w:t>22</w:t>
        </w:r>
        <w:r>
          <w:fldChar w:fldCharType="end"/>
        </w:r>
      </w:hyperlink>
    </w:p>
    <w:p>
      <w:pPr>
        <w:pStyle w:val="TOC2"/>
        <w:tabs>
          <w:tab w:val="right" w:leader="dot" w:pos="8306"/>
        </w:tabs>
      </w:pPr>
      <w:hyperlink w:anchor="_Toc7400" w:history="1">
        <w:r>
          <w:rPr>
            <w:rFonts w:ascii="仿宋" w:eastAsia="仿宋" w:hAnsi="仿宋" w:cs="仿宋" w:hint="eastAsia"/>
            <w:lang w:eastAsia="zh-CN"/>
          </w:rPr>
          <w:t>(二)、社会参与与沟通</w:t>
        </w:r>
        <w:r>
          <w:tab/>
        </w:r>
        <w:r>
          <w:fldChar w:fldCharType="begin"/>
        </w:r>
        <w:r>
          <w:instrText xml:space="preserve"> PAGEREF _Toc7400 \h </w:instrText>
        </w:r>
        <w:r>
          <w:fldChar w:fldCharType="separate"/>
        </w:r>
        <w:r>
          <w:t>23</w:t>
        </w:r>
        <w:r>
          <w:fldChar w:fldCharType="end"/>
        </w:r>
      </w:hyperlink>
    </w:p>
    <w:p>
      <w:pPr>
        <w:pStyle w:val="TOC1"/>
        <w:tabs>
          <w:tab w:val="right" w:leader="dot" w:pos="8306"/>
        </w:tabs>
      </w:pPr>
      <w:hyperlink w:anchor="_Toc7592" w:history="1">
        <w:r>
          <w:rPr>
            <w:rFonts w:ascii="仿宋" w:eastAsia="仿宋" w:hAnsi="仿宋" w:cs="仿宋" w:hint="eastAsia"/>
            <w:lang w:eastAsia="zh-CN"/>
          </w:rPr>
          <w:t>八、果蔬预冷保鲜运输车项目投资规划</w:t>
        </w:r>
        <w:r>
          <w:tab/>
        </w:r>
        <w:r>
          <w:fldChar w:fldCharType="begin"/>
        </w:r>
        <w:r>
          <w:instrText xml:space="preserve"> PAGEREF _Toc7592 \h </w:instrText>
        </w:r>
        <w:r>
          <w:fldChar w:fldCharType="separate"/>
        </w:r>
        <w:r>
          <w:t>24</w:t>
        </w:r>
        <w:r>
          <w:fldChar w:fldCharType="end"/>
        </w:r>
      </w:hyperlink>
    </w:p>
    <w:p>
      <w:pPr>
        <w:pStyle w:val="TOC2"/>
        <w:tabs>
          <w:tab w:val="right" w:leader="dot" w:pos="8306"/>
        </w:tabs>
      </w:pPr>
      <w:hyperlink w:anchor="_Toc29452" w:history="1">
        <w:r>
          <w:rPr>
            <w:rFonts w:ascii="仿宋" w:eastAsia="仿宋" w:hAnsi="仿宋" w:cs="仿宋" w:hint="eastAsia"/>
            <w:lang w:eastAsia="zh-CN"/>
          </w:rPr>
          <w:t>(一)、果蔬预冷保鲜运输车项目总投资估算</w:t>
        </w:r>
        <w:r>
          <w:tab/>
        </w:r>
        <w:r>
          <w:fldChar w:fldCharType="begin"/>
        </w:r>
        <w:r>
          <w:instrText xml:space="preserve"> PAGEREF _Toc29452 \h </w:instrText>
        </w:r>
        <w:r>
          <w:fldChar w:fldCharType="separate"/>
        </w:r>
        <w:r>
          <w:t>24</w:t>
        </w:r>
        <w:r>
          <w:fldChar w:fldCharType="end"/>
        </w:r>
      </w:hyperlink>
    </w:p>
    <w:p>
      <w:pPr>
        <w:pStyle w:val="TOC2"/>
        <w:tabs>
          <w:tab w:val="right" w:leader="dot" w:pos="8306"/>
        </w:tabs>
      </w:pPr>
      <w:hyperlink w:anchor="_Toc11684" w:history="1">
        <w:r>
          <w:rPr>
            <w:rFonts w:ascii="仿宋" w:eastAsia="仿宋" w:hAnsi="仿宋" w:cs="仿宋" w:hint="eastAsia"/>
            <w:lang w:eastAsia="zh-CN"/>
          </w:rPr>
          <w:t>(二)、资金筹措</w:t>
        </w:r>
        <w:r>
          <w:tab/>
        </w:r>
        <w:r>
          <w:fldChar w:fldCharType="begin"/>
        </w:r>
        <w:r>
          <w:instrText xml:space="preserve"> PAGEREF _Toc11684 \h </w:instrText>
        </w:r>
        <w:r>
          <w:fldChar w:fldCharType="separate"/>
        </w:r>
        <w:r>
          <w:t>25</w:t>
        </w:r>
        <w:r>
          <w:fldChar w:fldCharType="end"/>
        </w:r>
      </w:hyperlink>
    </w:p>
    <w:p>
      <w:pPr>
        <w:pStyle w:val="TOC1"/>
        <w:tabs>
          <w:tab w:val="right" w:leader="dot" w:pos="8306"/>
        </w:tabs>
      </w:pPr>
      <w:hyperlink w:anchor="_Toc18567" w:history="1">
        <w:r>
          <w:rPr>
            <w:rFonts w:ascii="仿宋" w:eastAsia="仿宋" w:hAnsi="仿宋" w:cs="仿宋" w:hint="eastAsia"/>
            <w:lang w:eastAsia="zh-CN"/>
          </w:rPr>
          <w:t>九、果蔬预冷保鲜运输车项目风险管理</w:t>
        </w:r>
        <w:r>
          <w:tab/>
        </w:r>
        <w:r>
          <w:fldChar w:fldCharType="begin"/>
        </w:r>
        <w:r>
          <w:instrText xml:space="preserve"> PAGEREF _Toc18567 \h </w:instrText>
        </w:r>
        <w:r>
          <w:fldChar w:fldCharType="separate"/>
        </w:r>
        <w:r>
          <w:t>26</w:t>
        </w:r>
        <w:r>
          <w:fldChar w:fldCharType="end"/>
        </w:r>
      </w:hyperlink>
    </w:p>
    <w:p>
      <w:pPr>
        <w:pStyle w:val="TOC2"/>
        <w:tabs>
          <w:tab w:val="right" w:leader="dot" w:pos="8306"/>
        </w:tabs>
      </w:pPr>
      <w:hyperlink w:anchor="_Toc26383" w:history="1">
        <w:r>
          <w:rPr>
            <w:rFonts w:ascii="仿宋" w:eastAsia="仿宋" w:hAnsi="仿宋" w:cs="仿宋" w:hint="eastAsia"/>
            <w:lang w:eastAsia="zh-CN"/>
          </w:rPr>
          <w:t>(一)、风险识别与评估</w:t>
        </w:r>
        <w:r>
          <w:tab/>
        </w:r>
        <w:r>
          <w:fldChar w:fldCharType="begin"/>
        </w:r>
        <w:r>
          <w:instrText xml:space="preserve"> PAGEREF _Toc26383 \h </w:instrText>
        </w:r>
        <w:r>
          <w:fldChar w:fldCharType="separate"/>
        </w:r>
        <w:r>
          <w:t>26</w:t>
        </w:r>
        <w:r>
          <w:fldChar w:fldCharType="end"/>
        </w:r>
      </w:hyperlink>
    </w:p>
    <w:p>
      <w:pPr>
        <w:pStyle w:val="TOC2"/>
        <w:tabs>
          <w:tab w:val="right" w:leader="dot" w:pos="8306"/>
        </w:tabs>
      </w:pPr>
      <w:hyperlink w:anchor="_Toc4176" w:history="1">
        <w:r>
          <w:rPr>
            <w:rFonts w:ascii="仿宋" w:eastAsia="仿宋" w:hAnsi="仿宋" w:cs="仿宋" w:hint="eastAsia"/>
            <w:lang w:eastAsia="zh-CN"/>
          </w:rPr>
          <w:t>(二)、风险应对策略</w:t>
        </w:r>
        <w:r>
          <w:tab/>
        </w:r>
        <w:r>
          <w:fldChar w:fldCharType="begin"/>
        </w:r>
        <w:r>
          <w:instrText xml:space="preserve"> PAGEREF _Toc4176 \h </w:instrText>
        </w:r>
        <w:r>
          <w:fldChar w:fldCharType="separate"/>
        </w:r>
        <w:r>
          <w:t>27</w:t>
        </w:r>
        <w:r>
          <w:fldChar w:fldCharType="end"/>
        </w:r>
      </w:hyperlink>
    </w:p>
    <w:p>
      <w:pPr>
        <w:pStyle w:val="TOC2"/>
        <w:tabs>
          <w:tab w:val="right" w:leader="dot" w:pos="8306"/>
        </w:tabs>
      </w:pPr>
      <w:hyperlink w:anchor="_Toc20144" w:history="1">
        <w:r>
          <w:rPr>
            <w:rFonts w:ascii="仿宋" w:eastAsia="仿宋" w:hAnsi="仿宋" w:cs="仿宋" w:hint="eastAsia"/>
            <w:lang w:eastAsia="zh-CN"/>
          </w:rPr>
          <w:t>(三)、风险监控与控制</w:t>
        </w:r>
        <w:r>
          <w:tab/>
        </w:r>
        <w:r>
          <w:fldChar w:fldCharType="begin"/>
        </w:r>
        <w:r>
          <w:instrText xml:space="preserve"> PAGEREF _Toc20144 \h </w:instrText>
        </w:r>
        <w:r>
          <w:fldChar w:fldCharType="separate"/>
        </w:r>
        <w:r>
          <w:t>29</w:t>
        </w:r>
        <w:r>
          <w:fldChar w:fldCharType="end"/>
        </w:r>
      </w:hyperlink>
    </w:p>
    <w:p>
      <w:pPr>
        <w:pStyle w:val="TOC1"/>
        <w:tabs>
          <w:tab w:val="right" w:leader="dot" w:pos="8306"/>
        </w:tabs>
      </w:pPr>
      <w:hyperlink w:anchor="_Toc19229" w:history="1">
        <w:r>
          <w:rPr>
            <w:rFonts w:ascii="仿宋" w:eastAsia="仿宋" w:hAnsi="仿宋" w:cs="仿宋" w:hint="eastAsia"/>
            <w:lang w:eastAsia="zh-CN"/>
          </w:rPr>
          <w:t>十、果蔬预冷保鲜运输车项目人力资源管理</w:t>
        </w:r>
        <w:r>
          <w:tab/>
        </w:r>
        <w:r>
          <w:fldChar w:fldCharType="begin"/>
        </w:r>
        <w:r>
          <w:instrText xml:space="preserve"> PAGEREF _Toc19229 \h </w:instrText>
        </w:r>
        <w:r>
          <w:fldChar w:fldCharType="separate"/>
        </w:r>
        <w:r>
          <w:t>30</w:t>
        </w:r>
        <w:r>
          <w:fldChar w:fldCharType="end"/>
        </w:r>
      </w:hyperlink>
    </w:p>
    <w:p>
      <w:pPr>
        <w:pStyle w:val="TOC2"/>
        <w:tabs>
          <w:tab w:val="right" w:leader="dot" w:pos="8306"/>
        </w:tabs>
      </w:pPr>
      <w:hyperlink w:anchor="_Toc15707" w:history="1">
        <w:r>
          <w:rPr>
            <w:rFonts w:ascii="仿宋" w:eastAsia="仿宋" w:hAnsi="仿宋" w:cs="仿宋" w:hint="eastAsia"/>
            <w:lang w:eastAsia="zh-CN"/>
          </w:rPr>
          <w:t>(一)、建立健全的预算管理制度</w:t>
        </w:r>
        <w:r>
          <w:tab/>
        </w:r>
        <w:r>
          <w:fldChar w:fldCharType="begin"/>
        </w:r>
        <w:r>
          <w:instrText xml:space="preserve"> PAGEREF _Toc15707 \h </w:instrText>
        </w:r>
        <w:r>
          <w:fldChar w:fldCharType="separate"/>
        </w:r>
        <w:r>
          <w:t>30</w:t>
        </w:r>
        <w:r>
          <w:fldChar w:fldCharType="end"/>
        </w:r>
      </w:hyperlink>
    </w:p>
    <w:p>
      <w:pPr>
        <w:pStyle w:val="TOC2"/>
        <w:tabs>
          <w:tab w:val="right" w:leader="dot" w:pos="8306"/>
        </w:tabs>
      </w:pPr>
      <w:hyperlink w:anchor="_Toc17790" w:history="1">
        <w:r>
          <w:rPr>
            <w:rFonts w:ascii="仿宋" w:eastAsia="仿宋" w:hAnsi="仿宋" w:cs="仿宋" w:hint="eastAsia"/>
            <w:lang w:eastAsia="zh-CN"/>
          </w:rPr>
          <w:t>(二)、加强资金流动监控</w:t>
        </w:r>
        <w:r>
          <w:tab/>
        </w:r>
        <w:r>
          <w:fldChar w:fldCharType="begin"/>
        </w:r>
        <w:r>
          <w:instrText xml:space="preserve"> PAGEREF _Toc17790 \h </w:instrText>
        </w:r>
        <w:r>
          <w:fldChar w:fldCharType="separate"/>
        </w:r>
        <w:r>
          <w:t>31</w:t>
        </w:r>
        <w:r>
          <w:fldChar w:fldCharType="end"/>
        </w:r>
      </w:hyperlink>
    </w:p>
    <w:p>
      <w:pPr>
        <w:pStyle w:val="TOC2"/>
        <w:tabs>
          <w:tab w:val="right" w:leader="dot" w:pos="8306"/>
        </w:tabs>
      </w:pPr>
      <w:hyperlink w:anchor="_Toc4145" w:history="1">
        <w:r>
          <w:rPr>
            <w:rFonts w:ascii="仿宋" w:eastAsia="仿宋" w:hAnsi="仿宋" w:cs="仿宋" w:hint="eastAsia"/>
            <w:lang w:eastAsia="zh-CN"/>
          </w:rPr>
          <w:t>(三)、制定完善的风险控制机制</w:t>
        </w:r>
        <w:r>
          <w:tab/>
        </w:r>
        <w:r>
          <w:fldChar w:fldCharType="begin"/>
        </w:r>
        <w:r>
          <w:instrText xml:space="preserve"> PAGEREF _Toc4145 \h </w:instrText>
        </w:r>
        <w:r>
          <w:fldChar w:fldCharType="separate"/>
        </w:r>
        <w:r>
          <w:t>33</w:t>
        </w:r>
        <w:r>
          <w:fldChar w:fldCharType="end"/>
        </w:r>
      </w:hyperlink>
    </w:p>
    <w:p>
      <w:pPr>
        <w:pStyle w:val="TOC2"/>
        <w:tabs>
          <w:tab w:val="right" w:leader="dot" w:pos="8306"/>
        </w:tabs>
      </w:pPr>
      <w:hyperlink w:anchor="_Toc18357" w:history="1">
        <w:r>
          <w:rPr>
            <w:rFonts w:ascii="仿宋" w:eastAsia="仿宋" w:hAnsi="仿宋" w:cs="仿宋" w:hint="eastAsia"/>
            <w:lang w:eastAsia="zh-CN"/>
          </w:rPr>
          <w:t>(四)、优化成本管理</w:t>
        </w:r>
        <w:r>
          <w:tab/>
        </w:r>
        <w:r>
          <w:fldChar w:fldCharType="begin"/>
        </w:r>
        <w:r>
          <w:instrText xml:space="preserve"> PAGEREF _Toc18357 \h </w:instrText>
        </w:r>
        <w:r>
          <w:fldChar w:fldCharType="separate"/>
        </w:r>
        <w:r>
          <w:t>34</w:t>
        </w:r>
        <w:r>
          <w:fldChar w:fldCharType="end"/>
        </w:r>
      </w:hyperlink>
    </w:p>
    <w:p>
      <w:pPr>
        <w:pStyle w:val="TOC1"/>
        <w:tabs>
          <w:tab w:val="right" w:leader="dot" w:pos="8306"/>
        </w:tabs>
      </w:pPr>
      <w:hyperlink w:anchor="_Toc22401" w:history="1">
        <w:r>
          <w:rPr>
            <w:rFonts w:ascii="仿宋" w:eastAsia="仿宋" w:hAnsi="仿宋" w:cs="仿宋" w:hint="eastAsia"/>
            <w:lang w:eastAsia="zh-CN"/>
          </w:rPr>
          <w:t>十一、生产安全保护</w:t>
        </w:r>
        <w:r>
          <w:tab/>
        </w:r>
        <w:r>
          <w:fldChar w:fldCharType="begin"/>
        </w:r>
        <w:r>
          <w:instrText xml:space="preserve"> PAGEREF _Toc22401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45" w:history="1">
        <w:r>
          <w:rPr>
            <w:rFonts w:ascii="仿宋" w:eastAsia="仿宋" w:hAnsi="仿宋" w:cs="仿宋" w:hint="eastAsia"/>
            <w:lang w:eastAsia="zh-CN"/>
          </w:rPr>
          <w:t>(一)、消防安全</w:t>
        </w:r>
        <w:r>
          <w:tab/>
        </w:r>
        <w:r>
          <w:fldChar w:fldCharType="begin"/>
        </w:r>
        <w:r>
          <w:instrText xml:space="preserve"> PAGEREF _Toc19845 \h </w:instrText>
        </w:r>
        <w:r>
          <w:fldChar w:fldCharType="separate"/>
        </w:r>
        <w:r>
          <w:t>36</w:t>
        </w:r>
        <w:r>
          <w:fldChar w:fldCharType="end"/>
        </w:r>
      </w:hyperlink>
    </w:p>
    <w:p>
      <w:pPr>
        <w:pStyle w:val="TOC2"/>
        <w:tabs>
          <w:tab w:val="right" w:leader="dot" w:pos="8306"/>
        </w:tabs>
      </w:pPr>
      <w:hyperlink w:anchor="_Toc25067" w:history="1">
        <w:r>
          <w:rPr>
            <w:rFonts w:ascii="仿宋" w:eastAsia="仿宋" w:hAnsi="仿宋" w:cs="仿宋" w:hint="eastAsia"/>
            <w:lang w:eastAsia="zh-CN"/>
          </w:rPr>
          <w:t>(二)、防火防爆总图布置措施</w:t>
        </w:r>
        <w:r>
          <w:tab/>
        </w:r>
        <w:r>
          <w:fldChar w:fldCharType="begin"/>
        </w:r>
        <w:r>
          <w:instrText xml:space="preserve"> PAGEREF _Toc25067 \h </w:instrText>
        </w:r>
        <w:r>
          <w:fldChar w:fldCharType="separate"/>
        </w:r>
        <w:r>
          <w:t>37</w:t>
        </w:r>
        <w:r>
          <w:fldChar w:fldCharType="end"/>
        </w:r>
      </w:hyperlink>
    </w:p>
    <w:p>
      <w:pPr>
        <w:pStyle w:val="TOC2"/>
        <w:tabs>
          <w:tab w:val="right" w:leader="dot" w:pos="8306"/>
        </w:tabs>
      </w:pPr>
      <w:hyperlink w:anchor="_Toc19795" w:history="1">
        <w:r>
          <w:rPr>
            <w:rFonts w:ascii="仿宋" w:eastAsia="仿宋" w:hAnsi="仿宋" w:cs="仿宋" w:hint="eastAsia"/>
            <w:lang w:eastAsia="zh-CN"/>
          </w:rPr>
          <w:t>(三)、自然灾害防范措施</w:t>
        </w:r>
        <w:r>
          <w:tab/>
        </w:r>
        <w:r>
          <w:fldChar w:fldCharType="begin"/>
        </w:r>
        <w:r>
          <w:instrText xml:space="preserve"> PAGEREF _Toc19795 \h </w:instrText>
        </w:r>
        <w:r>
          <w:fldChar w:fldCharType="separate"/>
        </w:r>
        <w:r>
          <w:t>38</w:t>
        </w:r>
        <w:r>
          <w:fldChar w:fldCharType="end"/>
        </w:r>
      </w:hyperlink>
    </w:p>
    <w:p>
      <w:pPr>
        <w:pStyle w:val="TOC2"/>
        <w:tabs>
          <w:tab w:val="right" w:leader="dot" w:pos="8306"/>
        </w:tabs>
      </w:pPr>
      <w:hyperlink w:anchor="_Toc11648" w:history="1">
        <w:r>
          <w:rPr>
            <w:rFonts w:ascii="仿宋" w:eastAsia="仿宋" w:hAnsi="仿宋" w:cs="仿宋" w:hint="eastAsia"/>
            <w:lang w:eastAsia="zh-CN"/>
          </w:rPr>
          <w:t>(四)、安全色及安全标志使用要求</w:t>
        </w:r>
        <w:r>
          <w:tab/>
        </w:r>
        <w:r>
          <w:fldChar w:fldCharType="begin"/>
        </w:r>
        <w:r>
          <w:instrText xml:space="preserve"> PAGEREF _Toc11648 \h </w:instrText>
        </w:r>
        <w:r>
          <w:fldChar w:fldCharType="separate"/>
        </w:r>
        <w:r>
          <w:t>39</w:t>
        </w:r>
        <w:r>
          <w:fldChar w:fldCharType="end"/>
        </w:r>
      </w:hyperlink>
    </w:p>
    <w:p>
      <w:pPr>
        <w:pStyle w:val="TOC2"/>
        <w:tabs>
          <w:tab w:val="right" w:leader="dot" w:pos="8306"/>
        </w:tabs>
      </w:pPr>
      <w:hyperlink w:anchor="_Toc4413" w:history="1">
        <w:r>
          <w:rPr>
            <w:rFonts w:ascii="仿宋" w:eastAsia="仿宋" w:hAnsi="仿宋" w:cs="仿宋" w:hint="eastAsia"/>
            <w:lang w:eastAsia="zh-CN"/>
          </w:rPr>
          <w:t>(五)、防尘防毒措施</w:t>
        </w:r>
        <w:r>
          <w:tab/>
        </w:r>
        <w:r>
          <w:fldChar w:fldCharType="begin"/>
        </w:r>
        <w:r>
          <w:instrText xml:space="preserve"> PAGEREF _Toc4413 \h </w:instrText>
        </w:r>
        <w:r>
          <w:fldChar w:fldCharType="separate"/>
        </w:r>
        <w:r>
          <w:t>40</w:t>
        </w:r>
        <w:r>
          <w:fldChar w:fldCharType="end"/>
        </w:r>
      </w:hyperlink>
    </w:p>
    <w:p>
      <w:pPr>
        <w:pStyle w:val="TOC2"/>
        <w:tabs>
          <w:tab w:val="right" w:leader="dot" w:pos="8306"/>
        </w:tabs>
      </w:pPr>
      <w:hyperlink w:anchor="_Toc22252" w:history="1">
        <w:r>
          <w:rPr>
            <w:rFonts w:ascii="仿宋" w:eastAsia="仿宋" w:hAnsi="仿宋" w:cs="仿宋" w:hint="eastAsia"/>
            <w:lang w:eastAsia="zh-CN"/>
          </w:rPr>
          <w:t>(六)、防静电、触电防护及防雷措施</w:t>
        </w:r>
        <w:r>
          <w:tab/>
        </w:r>
        <w:r>
          <w:fldChar w:fldCharType="begin"/>
        </w:r>
        <w:r>
          <w:instrText xml:space="preserve"> PAGEREF _Toc22252 \h </w:instrText>
        </w:r>
        <w:r>
          <w:fldChar w:fldCharType="separate"/>
        </w:r>
        <w:r>
          <w:t>41</w:t>
        </w:r>
        <w:r>
          <w:fldChar w:fldCharType="end"/>
        </w:r>
      </w:hyperlink>
    </w:p>
    <w:p>
      <w:pPr>
        <w:pStyle w:val="TOC2"/>
        <w:tabs>
          <w:tab w:val="right" w:leader="dot" w:pos="8306"/>
        </w:tabs>
      </w:pPr>
      <w:hyperlink w:anchor="_Toc31263" w:history="1">
        <w:r>
          <w:rPr>
            <w:rFonts w:ascii="仿宋" w:eastAsia="仿宋" w:hAnsi="仿宋" w:cs="仿宋" w:hint="eastAsia"/>
            <w:lang w:eastAsia="zh-CN"/>
          </w:rPr>
          <w:t>(七)、机械设备安全保障措施</w:t>
        </w:r>
        <w:r>
          <w:tab/>
        </w:r>
        <w:r>
          <w:fldChar w:fldCharType="begin"/>
        </w:r>
        <w:r>
          <w:instrText xml:space="preserve"> PAGEREF _Toc31263 \h </w:instrText>
        </w:r>
        <w:r>
          <w:fldChar w:fldCharType="separate"/>
        </w:r>
        <w:r>
          <w:t>43</w:t>
        </w:r>
        <w:r>
          <w:fldChar w:fldCharType="end"/>
        </w:r>
      </w:hyperlink>
    </w:p>
    <w:p>
      <w:pPr>
        <w:pStyle w:val="TOC1"/>
        <w:tabs>
          <w:tab w:val="right" w:leader="dot" w:pos="8306"/>
        </w:tabs>
      </w:pPr>
      <w:hyperlink w:anchor="_Toc7921" w:history="1">
        <w:r>
          <w:rPr>
            <w:rFonts w:ascii="仿宋" w:eastAsia="仿宋" w:hAnsi="仿宋" w:cs="仿宋" w:hint="eastAsia"/>
            <w:lang w:eastAsia="zh-CN"/>
          </w:rPr>
          <w:t>十二、果蔬预冷保鲜运输车项目财务管理</w:t>
        </w:r>
        <w:r>
          <w:tab/>
        </w:r>
        <w:r>
          <w:fldChar w:fldCharType="begin"/>
        </w:r>
        <w:r>
          <w:instrText xml:space="preserve"> PAGEREF _Toc7921 \h </w:instrText>
        </w:r>
        <w:r>
          <w:fldChar w:fldCharType="separate"/>
        </w:r>
        <w:r>
          <w:t>44</w:t>
        </w:r>
        <w:r>
          <w:fldChar w:fldCharType="end"/>
        </w:r>
      </w:hyperlink>
    </w:p>
    <w:p>
      <w:pPr>
        <w:pStyle w:val="TOC2"/>
        <w:tabs>
          <w:tab w:val="right" w:leader="dot" w:pos="8306"/>
        </w:tabs>
      </w:pPr>
      <w:hyperlink w:anchor="_Toc933" w:history="1">
        <w:r>
          <w:rPr>
            <w:rFonts w:ascii="仿宋" w:eastAsia="仿宋" w:hAnsi="仿宋" w:cs="仿宋" w:hint="eastAsia"/>
            <w:lang w:eastAsia="zh-CN"/>
          </w:rPr>
          <w:t>(一)、资金需求大</w:t>
        </w:r>
        <w:r>
          <w:tab/>
        </w:r>
        <w:r>
          <w:fldChar w:fldCharType="begin"/>
        </w:r>
        <w:r>
          <w:instrText xml:space="preserve"> PAGEREF _Toc933 \h </w:instrText>
        </w:r>
        <w:r>
          <w:fldChar w:fldCharType="separate"/>
        </w:r>
        <w:r>
          <w:t>44</w:t>
        </w:r>
        <w:r>
          <w:fldChar w:fldCharType="end"/>
        </w:r>
      </w:hyperlink>
    </w:p>
    <w:p>
      <w:pPr>
        <w:pStyle w:val="TOC2"/>
        <w:tabs>
          <w:tab w:val="right" w:leader="dot" w:pos="8306"/>
        </w:tabs>
      </w:pPr>
      <w:hyperlink w:anchor="_Toc8382" w:history="1">
        <w:r>
          <w:rPr>
            <w:rFonts w:ascii="仿宋" w:eastAsia="仿宋" w:hAnsi="仿宋" w:cs="仿宋" w:hint="eastAsia"/>
            <w:lang w:eastAsia="zh-CN"/>
          </w:rPr>
          <w:t>(二)、研发周期长</w:t>
        </w:r>
        <w:r>
          <w:tab/>
        </w:r>
        <w:r>
          <w:fldChar w:fldCharType="begin"/>
        </w:r>
        <w:r>
          <w:instrText xml:space="preserve"> PAGEREF _Toc8382 \h </w:instrText>
        </w:r>
        <w:r>
          <w:fldChar w:fldCharType="separate"/>
        </w:r>
        <w:r>
          <w:t>45</w:t>
        </w:r>
        <w:r>
          <w:fldChar w:fldCharType="end"/>
        </w:r>
      </w:hyperlink>
    </w:p>
    <w:p>
      <w:pPr>
        <w:pStyle w:val="TOC2"/>
        <w:tabs>
          <w:tab w:val="right" w:leader="dot" w:pos="8306"/>
        </w:tabs>
      </w:pPr>
      <w:hyperlink w:anchor="_Toc22982" w:history="1">
        <w:r>
          <w:rPr>
            <w:rFonts w:ascii="仿宋" w:eastAsia="仿宋" w:hAnsi="仿宋" w:cs="仿宋" w:hint="eastAsia"/>
            <w:lang w:eastAsia="zh-CN"/>
          </w:rPr>
          <w:t>(三)、市场风险大</w:t>
        </w:r>
        <w:r>
          <w:tab/>
        </w:r>
        <w:r>
          <w:fldChar w:fldCharType="begin"/>
        </w:r>
        <w:r>
          <w:instrText xml:space="preserve"> PAGEREF _Toc22982 \h </w:instrText>
        </w:r>
        <w:r>
          <w:fldChar w:fldCharType="separate"/>
        </w:r>
        <w:r>
          <w:t>47</w:t>
        </w:r>
        <w:r>
          <w:fldChar w:fldCharType="end"/>
        </w:r>
      </w:hyperlink>
    </w:p>
    <w:p>
      <w:pPr>
        <w:pStyle w:val="TOC2"/>
        <w:tabs>
          <w:tab w:val="right" w:leader="dot" w:pos="8306"/>
        </w:tabs>
      </w:pPr>
      <w:hyperlink w:anchor="_Toc26592" w:history="1">
        <w:r>
          <w:rPr>
            <w:rFonts w:ascii="仿宋" w:eastAsia="仿宋" w:hAnsi="仿宋" w:cs="仿宋" w:hint="eastAsia"/>
            <w:lang w:eastAsia="zh-CN"/>
          </w:rPr>
          <w:t>(四)、利润率高</w:t>
        </w:r>
        <w:r>
          <w:tab/>
        </w:r>
        <w:r>
          <w:fldChar w:fldCharType="begin"/>
        </w:r>
        <w:r>
          <w:instrText xml:space="preserve"> PAGEREF _Toc26592 \h </w:instrText>
        </w:r>
        <w:r>
          <w:fldChar w:fldCharType="separate"/>
        </w:r>
        <w:r>
          <w:t>49</w:t>
        </w:r>
        <w:r>
          <w:fldChar w:fldCharType="end"/>
        </w:r>
      </w:hyperlink>
    </w:p>
    <w:p>
      <w:pPr>
        <w:pStyle w:val="TOC1"/>
        <w:tabs>
          <w:tab w:val="right" w:leader="dot" w:pos="8306"/>
        </w:tabs>
      </w:pPr>
      <w:hyperlink w:anchor="_Toc4975" w:history="1">
        <w:r>
          <w:rPr>
            <w:rFonts w:ascii="仿宋" w:eastAsia="仿宋" w:hAnsi="仿宋" w:cs="仿宋" w:hint="eastAsia"/>
            <w:lang w:eastAsia="zh-CN"/>
          </w:rPr>
          <w:t>十三、营销与推广策略</w:t>
        </w:r>
        <w:r>
          <w:tab/>
        </w:r>
        <w:r>
          <w:fldChar w:fldCharType="begin"/>
        </w:r>
        <w:r>
          <w:instrText xml:space="preserve"> PAGEREF _Toc4975 \h </w:instrText>
        </w:r>
        <w:r>
          <w:fldChar w:fldCharType="separate"/>
        </w:r>
        <w:r>
          <w:t>52</w:t>
        </w:r>
        <w:r>
          <w:fldChar w:fldCharType="end"/>
        </w:r>
      </w:hyperlink>
    </w:p>
    <w:p>
      <w:pPr>
        <w:pStyle w:val="TOC2"/>
        <w:tabs>
          <w:tab w:val="right" w:leader="dot" w:pos="8306"/>
        </w:tabs>
      </w:pPr>
      <w:hyperlink w:anchor="_Toc19169" w:history="1">
        <w:r>
          <w:rPr>
            <w:rFonts w:ascii="仿宋" w:eastAsia="仿宋" w:hAnsi="仿宋" w:cs="仿宋" w:hint="eastAsia"/>
            <w:lang w:eastAsia="zh-CN"/>
          </w:rPr>
          <w:t>(一)、产品/服务定位与特点</w:t>
        </w:r>
        <w:r>
          <w:tab/>
        </w:r>
        <w:r>
          <w:fldChar w:fldCharType="begin"/>
        </w:r>
        <w:r>
          <w:instrText xml:space="preserve"> PAGEREF _Toc19169 \h </w:instrText>
        </w:r>
        <w:r>
          <w:fldChar w:fldCharType="separate"/>
        </w:r>
        <w:r>
          <w:t>52</w:t>
        </w:r>
        <w:r>
          <w:fldChar w:fldCharType="end"/>
        </w:r>
      </w:hyperlink>
    </w:p>
    <w:p>
      <w:pPr>
        <w:pStyle w:val="TOC2"/>
        <w:tabs>
          <w:tab w:val="right" w:leader="dot" w:pos="8306"/>
        </w:tabs>
      </w:pPr>
      <w:hyperlink w:anchor="_Toc798" w:history="1">
        <w:r>
          <w:rPr>
            <w:rFonts w:ascii="仿宋" w:eastAsia="仿宋" w:hAnsi="仿宋" w:cs="仿宋" w:hint="eastAsia"/>
            <w:lang w:eastAsia="zh-CN"/>
          </w:rPr>
          <w:t>(二)、市场定位与竞争分析</w:t>
        </w:r>
        <w:r>
          <w:tab/>
        </w:r>
        <w:r>
          <w:fldChar w:fldCharType="begin"/>
        </w:r>
        <w:r>
          <w:instrText xml:space="preserve"> PAGEREF _Toc798 \h </w:instrText>
        </w:r>
        <w:r>
          <w:fldChar w:fldCharType="separate"/>
        </w:r>
        <w:r>
          <w:t>53</w:t>
        </w:r>
        <w:r>
          <w:fldChar w:fldCharType="end"/>
        </w:r>
      </w:hyperlink>
    </w:p>
    <w:p>
      <w:pPr>
        <w:pStyle w:val="TOC2"/>
        <w:tabs>
          <w:tab w:val="right" w:leader="dot" w:pos="8306"/>
        </w:tabs>
      </w:pPr>
      <w:hyperlink w:anchor="_Toc22490" w:history="1">
        <w:r>
          <w:rPr>
            <w:rFonts w:ascii="仿宋" w:eastAsia="仿宋" w:hAnsi="仿宋" w:cs="仿宋" w:hint="eastAsia"/>
            <w:lang w:eastAsia="zh-CN"/>
          </w:rPr>
          <w:t>(三)、营销渠道与策略</w:t>
        </w:r>
        <w:r>
          <w:tab/>
        </w:r>
        <w:r>
          <w:fldChar w:fldCharType="begin"/>
        </w:r>
        <w:r>
          <w:instrText xml:space="preserve"> PAGEREF _Toc22490 \h </w:instrText>
        </w:r>
        <w:r>
          <w:fldChar w:fldCharType="separate"/>
        </w:r>
        <w:r>
          <w:t>54</w:t>
        </w:r>
        <w:r>
          <w:fldChar w:fldCharType="end"/>
        </w:r>
      </w:hyperlink>
    </w:p>
    <w:p>
      <w:pPr>
        <w:pStyle w:val="TOC2"/>
        <w:tabs>
          <w:tab w:val="right" w:leader="dot" w:pos="8306"/>
        </w:tabs>
      </w:pPr>
      <w:hyperlink w:anchor="_Toc21950" w:history="1">
        <w:r>
          <w:rPr>
            <w:rFonts w:ascii="仿宋" w:eastAsia="仿宋" w:hAnsi="仿宋" w:cs="仿宋" w:hint="eastAsia"/>
            <w:lang w:eastAsia="zh-CN"/>
          </w:rPr>
          <w:t>(四)、推广与宣传活动</w:t>
        </w:r>
        <w:r>
          <w:tab/>
        </w:r>
        <w:r>
          <w:fldChar w:fldCharType="begin"/>
        </w:r>
        <w:r>
          <w:instrText xml:space="preserve"> PAGEREF _Toc21950 \h </w:instrText>
        </w:r>
        <w:r>
          <w:fldChar w:fldCharType="separate"/>
        </w:r>
        <w:r>
          <w:t>55</w:t>
        </w:r>
        <w:r>
          <w:fldChar w:fldCharType="end"/>
        </w:r>
      </w:hyperlink>
    </w:p>
    <w:p>
      <w:pPr>
        <w:pStyle w:val="TOC1"/>
        <w:tabs>
          <w:tab w:val="right" w:leader="dot" w:pos="8306"/>
        </w:tabs>
      </w:pPr>
      <w:hyperlink w:anchor="_Toc19064" w:history="1">
        <w:r>
          <w:rPr>
            <w:rFonts w:ascii="仿宋" w:eastAsia="仿宋" w:hAnsi="仿宋" w:cs="仿宋" w:hint="eastAsia"/>
            <w:lang w:eastAsia="zh-CN"/>
          </w:rPr>
          <w:t>十四、果蔬预冷保鲜运输车项目治理与监督</w:t>
        </w:r>
        <w:r>
          <w:tab/>
        </w:r>
        <w:r>
          <w:fldChar w:fldCharType="begin"/>
        </w:r>
        <w:r>
          <w:instrText xml:space="preserve"> PAGEREF _Toc19064 \h </w:instrText>
        </w:r>
        <w:r>
          <w:fldChar w:fldCharType="separate"/>
        </w:r>
        <w:r>
          <w:t>61</w:t>
        </w:r>
        <w:r>
          <w:fldChar w:fldCharType="end"/>
        </w:r>
      </w:hyperlink>
    </w:p>
    <w:p>
      <w:pPr>
        <w:pStyle w:val="TOC2"/>
        <w:tabs>
          <w:tab w:val="right" w:leader="dot" w:pos="8306"/>
        </w:tabs>
      </w:pPr>
      <w:hyperlink w:anchor="_Toc14601" w:history="1">
        <w:r>
          <w:rPr>
            <w:rFonts w:ascii="仿宋" w:eastAsia="仿宋" w:hAnsi="仿宋" w:cs="仿宋" w:hint="eastAsia"/>
            <w:lang w:eastAsia="zh-CN"/>
          </w:rPr>
          <w:t>(一)、果蔬预冷保鲜运输车项目治理结构</w:t>
        </w:r>
        <w:r>
          <w:tab/>
        </w:r>
        <w:r>
          <w:fldChar w:fldCharType="begin"/>
        </w:r>
        <w:r>
          <w:instrText xml:space="preserve"> PAGEREF _Toc14601 \h </w:instrText>
        </w:r>
        <w:r>
          <w:fldChar w:fldCharType="separate"/>
        </w:r>
        <w:r>
          <w:t>61</w:t>
        </w:r>
        <w:r>
          <w:fldChar w:fldCharType="end"/>
        </w:r>
      </w:hyperlink>
    </w:p>
    <w:p>
      <w:pPr>
        <w:pStyle w:val="TOC2"/>
        <w:tabs>
          <w:tab w:val="right" w:leader="dot" w:pos="8306"/>
        </w:tabs>
      </w:pPr>
      <w:hyperlink w:anchor="_Toc32583" w:history="1">
        <w:r>
          <w:rPr>
            <w:rFonts w:ascii="仿宋" w:eastAsia="仿宋" w:hAnsi="仿宋" w:cs="仿宋" w:hint="eastAsia"/>
            <w:lang w:eastAsia="zh-CN"/>
          </w:rPr>
          <w:t>(二)、监督与审计</w:t>
        </w:r>
        <w:r>
          <w:tab/>
        </w:r>
        <w:r>
          <w:fldChar w:fldCharType="begin"/>
        </w:r>
        <w:r>
          <w:instrText xml:space="preserve"> PAGEREF _Toc32583 \h </w:instrText>
        </w:r>
        <w:r>
          <w:fldChar w:fldCharType="separate"/>
        </w:r>
        <w:r>
          <w:t>62</w:t>
        </w:r>
        <w:r>
          <w:fldChar w:fldCharType="end"/>
        </w:r>
      </w:hyperlink>
    </w:p>
    <w:p>
      <w:pPr>
        <w:pStyle w:val="TOC1"/>
        <w:tabs>
          <w:tab w:val="right" w:leader="dot" w:pos="8306"/>
        </w:tabs>
      </w:pPr>
      <w:hyperlink w:anchor="_Toc20014" w:history="1">
        <w:r>
          <w:rPr>
            <w:rFonts w:ascii="仿宋" w:eastAsia="仿宋" w:hAnsi="仿宋" w:cs="仿宋" w:hint="eastAsia"/>
            <w:lang w:eastAsia="zh-CN"/>
          </w:rPr>
          <w:t>十五、果蔬预冷保鲜运输车项目实施保障措施</w:t>
        </w:r>
        <w:r>
          <w:tab/>
        </w:r>
        <w:r>
          <w:fldChar w:fldCharType="begin"/>
        </w:r>
        <w:r>
          <w:instrText xml:space="preserve"> PAGEREF _Toc20014 \h </w:instrText>
        </w:r>
        <w:r>
          <w:fldChar w:fldCharType="separate"/>
        </w:r>
        <w:r>
          <w:t>64</w:t>
        </w:r>
        <w:r>
          <w:fldChar w:fldCharType="end"/>
        </w:r>
      </w:hyperlink>
    </w:p>
    <w:p>
      <w:pPr>
        <w:pStyle w:val="TOC2"/>
        <w:tabs>
          <w:tab w:val="right" w:leader="dot" w:pos="8306"/>
        </w:tabs>
      </w:pPr>
      <w:hyperlink w:anchor="_Toc13891" w:history="1">
        <w:r>
          <w:rPr>
            <w:rFonts w:ascii="仿宋" w:eastAsia="仿宋" w:hAnsi="仿宋" w:cs="仿宋" w:hint="eastAsia"/>
            <w:lang w:eastAsia="zh-CN"/>
          </w:rPr>
          <w:t>(一)、果蔬预冷保鲜运输车项目实施保障机制</w:t>
        </w:r>
        <w:r>
          <w:tab/>
        </w:r>
        <w:r>
          <w:fldChar w:fldCharType="begin"/>
        </w:r>
        <w:r>
          <w:instrText xml:space="preserve"> PAGEREF _Toc13891 \h </w:instrText>
        </w:r>
        <w:r>
          <w:fldChar w:fldCharType="separate"/>
        </w:r>
        <w:r>
          <w:t>64</w:t>
        </w:r>
        <w:r>
          <w:fldChar w:fldCharType="end"/>
        </w:r>
      </w:hyperlink>
    </w:p>
    <w:p>
      <w:pPr>
        <w:pStyle w:val="TOC2"/>
        <w:tabs>
          <w:tab w:val="right" w:leader="dot" w:pos="8306"/>
        </w:tabs>
      </w:pPr>
      <w:hyperlink w:anchor="_Toc4763" w:history="1">
        <w:r>
          <w:rPr>
            <w:rFonts w:ascii="仿宋" w:eastAsia="仿宋" w:hAnsi="仿宋" w:cs="仿宋" w:hint="eastAsia"/>
            <w:lang w:eastAsia="zh-CN"/>
          </w:rPr>
          <w:t>(二)、果蔬预冷保鲜运输车项目法律合规要求</w:t>
        </w:r>
        <w:r>
          <w:tab/>
        </w:r>
        <w:r>
          <w:fldChar w:fldCharType="begin"/>
        </w:r>
        <w:r>
          <w:instrText xml:space="preserve"> PAGEREF _Toc4763 \h </w:instrText>
        </w:r>
        <w:r>
          <w:fldChar w:fldCharType="separate"/>
        </w:r>
        <w:r>
          <w:t>68</w:t>
        </w:r>
        <w:r>
          <w:fldChar w:fldCharType="end"/>
        </w:r>
      </w:hyperlink>
    </w:p>
    <w:p>
      <w:pPr>
        <w:pStyle w:val="TOC2"/>
        <w:tabs>
          <w:tab w:val="right" w:leader="dot" w:pos="8306"/>
        </w:tabs>
      </w:pPr>
      <w:hyperlink w:anchor="_Toc18171" w:history="1">
        <w:r>
          <w:rPr>
            <w:rFonts w:ascii="仿宋" w:eastAsia="仿宋" w:hAnsi="仿宋" w:cs="仿宋" w:hint="eastAsia"/>
            <w:lang w:eastAsia="zh-CN"/>
          </w:rPr>
          <w:t>(三)、果蔬预冷保鲜运输车项目合同管理与法律事务</w:t>
        </w:r>
        <w:r>
          <w:tab/>
        </w:r>
        <w:r>
          <w:fldChar w:fldCharType="begin"/>
        </w:r>
        <w:r>
          <w:instrText xml:space="preserve"> PAGEREF _Toc18171 \h </w:instrText>
        </w:r>
        <w:r>
          <w:fldChar w:fldCharType="separate"/>
        </w:r>
        <w:r>
          <w:t>72</w:t>
        </w:r>
        <w:r>
          <w:fldChar w:fldCharType="end"/>
        </w:r>
      </w:hyperlink>
    </w:p>
    <w:p>
      <w:pPr>
        <w:pStyle w:val="TOC2"/>
        <w:tabs>
          <w:tab w:val="right" w:leader="dot" w:pos="8306"/>
        </w:tabs>
      </w:pPr>
      <w:hyperlink w:anchor="_Toc30741" w:history="1">
        <w:r>
          <w:rPr>
            <w:rFonts w:ascii="仿宋" w:eastAsia="仿宋" w:hAnsi="仿宋" w:cs="仿宋" w:hint="eastAsia"/>
            <w:lang w:eastAsia="zh-CN"/>
          </w:rPr>
          <w:t>(四)、果蔬预冷保鲜运输车项目知识产权保护策略</w:t>
        </w:r>
        <w:r>
          <w:tab/>
        </w:r>
        <w:r>
          <w:fldChar w:fldCharType="begin"/>
        </w:r>
        <w:r>
          <w:instrText xml:space="preserve"> PAGEREF _Toc30741 \h </w:instrText>
        </w:r>
        <w:r>
          <w:fldChar w:fldCharType="separate"/>
        </w:r>
        <w:r>
          <w:t>79</w:t>
        </w:r>
        <w:r>
          <w:fldChar w:fldCharType="end"/>
        </w:r>
      </w:hyperlink>
    </w:p>
    <w:p>
      <w:pPr>
        <w:pStyle w:val="TOC1"/>
        <w:tabs>
          <w:tab w:val="right" w:leader="dot" w:pos="8306"/>
        </w:tabs>
      </w:pPr>
      <w:hyperlink w:anchor="_Toc15053" w:history="1">
        <w:r>
          <w:rPr>
            <w:rFonts w:ascii="仿宋" w:eastAsia="仿宋" w:hAnsi="仿宋" w:cs="仿宋" w:hint="eastAsia"/>
            <w:lang w:eastAsia="zh-CN"/>
          </w:rPr>
          <w:t>十六、果蔬预冷保鲜运输车项目实施时间节点</w:t>
        </w:r>
        <w:r>
          <w:tab/>
        </w:r>
        <w:r>
          <w:fldChar w:fldCharType="begin"/>
        </w:r>
        <w:r>
          <w:instrText xml:space="preserve"> PAGEREF _Toc15053 \h </w:instrText>
        </w:r>
        <w:r>
          <w:fldChar w:fldCharType="separate"/>
        </w:r>
        <w:r>
          <w:t>81</w:t>
        </w:r>
        <w:r>
          <w:fldChar w:fldCharType="end"/>
        </w:r>
      </w:hyperlink>
    </w:p>
    <w:p>
      <w:pPr>
        <w:pStyle w:val="TOC2"/>
        <w:tabs>
          <w:tab w:val="right" w:leader="dot" w:pos="8306"/>
        </w:tabs>
      </w:pPr>
      <w:hyperlink w:anchor="_Toc28287" w:history="1">
        <w:r>
          <w:rPr>
            <w:rFonts w:ascii="仿宋" w:eastAsia="仿宋" w:hAnsi="仿宋" w:cs="仿宋" w:hint="eastAsia"/>
            <w:lang w:eastAsia="zh-CN"/>
          </w:rPr>
          <w:t>(一)、果蔬预冷保鲜运输车项目启动阶段时间节点</w:t>
        </w:r>
        <w:r>
          <w:tab/>
        </w:r>
        <w:r>
          <w:fldChar w:fldCharType="begin"/>
        </w:r>
        <w:r>
          <w:instrText xml:space="preserve"> PAGEREF _Toc28287 \h </w:instrText>
        </w:r>
        <w:r>
          <w:fldChar w:fldCharType="separate"/>
        </w:r>
        <w:r>
          <w:t>81</w:t>
        </w:r>
        <w:r>
          <w:fldChar w:fldCharType="end"/>
        </w:r>
      </w:hyperlink>
    </w:p>
    <w:p>
      <w:pPr>
        <w:pStyle w:val="TOC2"/>
        <w:tabs>
          <w:tab w:val="right" w:leader="dot" w:pos="8306"/>
        </w:tabs>
      </w:pPr>
      <w:hyperlink w:anchor="_Toc9735" w:history="1">
        <w:r>
          <w:rPr>
            <w:rFonts w:ascii="仿宋" w:eastAsia="仿宋" w:hAnsi="仿宋" w:cs="仿宋" w:hint="eastAsia"/>
            <w:lang w:eastAsia="zh-CN"/>
          </w:rPr>
          <w:t>(二)、果蔬预冷保鲜运输车项目执行阶段时间节点</w:t>
        </w:r>
        <w:r>
          <w:tab/>
        </w:r>
        <w:r>
          <w:fldChar w:fldCharType="begin"/>
        </w:r>
        <w:r>
          <w:instrText xml:space="preserve"> PAGEREF _Toc9735 \h </w:instrText>
        </w:r>
        <w:r>
          <w:fldChar w:fldCharType="separate"/>
        </w:r>
        <w:r>
          <w:t>83</w:t>
        </w:r>
        <w:r>
          <w:fldChar w:fldCharType="end"/>
        </w:r>
      </w:hyperlink>
    </w:p>
    <w:p>
      <w:pPr>
        <w:pStyle w:val="TOC2"/>
        <w:tabs>
          <w:tab w:val="right" w:leader="dot" w:pos="8306"/>
        </w:tabs>
      </w:pPr>
      <w:hyperlink w:anchor="_Toc29960" w:history="1">
        <w:r>
          <w:rPr>
            <w:rFonts w:ascii="仿宋" w:eastAsia="仿宋" w:hAnsi="仿宋" w:cs="仿宋" w:hint="eastAsia"/>
            <w:lang w:eastAsia="zh-CN"/>
          </w:rPr>
          <w:t>(三)、果蔬预冷保鲜运输车项目完成阶段时间节点</w:t>
        </w:r>
        <w:r>
          <w:tab/>
        </w:r>
        <w:r>
          <w:fldChar w:fldCharType="begin"/>
        </w:r>
        <w:r>
          <w:instrText xml:space="preserve"> PAGEREF _Toc29960 \h </w:instrText>
        </w:r>
        <w:r>
          <w:fldChar w:fldCharType="separate"/>
        </w:r>
        <w:r>
          <w:t>84</w:t>
        </w:r>
        <w:r>
          <w:fldChar w:fldCharType="end"/>
        </w:r>
      </w:hyperlink>
    </w:p>
    <w:p>
      <w:pPr>
        <w:pStyle w:val="TOC1"/>
        <w:tabs>
          <w:tab w:val="right" w:leader="dot" w:pos="8306"/>
        </w:tabs>
      </w:pPr>
      <w:hyperlink w:anchor="_Toc7911" w:history="1">
        <w:r>
          <w:rPr>
            <w:rFonts w:ascii="仿宋" w:eastAsia="仿宋" w:hAnsi="仿宋" w:cs="仿宋" w:hint="eastAsia"/>
            <w:lang w:eastAsia="zh-CN"/>
          </w:rPr>
          <w:t>十七、果蔬预冷保鲜运输车项目工程方案分析</w:t>
        </w:r>
        <w:r>
          <w:tab/>
        </w:r>
        <w:r>
          <w:fldChar w:fldCharType="begin"/>
        </w:r>
        <w:r>
          <w:instrText xml:space="preserve"> PAGEREF _Toc7911 \h </w:instrText>
        </w:r>
        <w:r>
          <w:fldChar w:fldCharType="separate"/>
        </w:r>
        <w:r>
          <w:t>85</w:t>
        </w:r>
        <w:r>
          <w:fldChar w:fldCharType="end"/>
        </w:r>
      </w:hyperlink>
    </w:p>
    <w:p>
      <w:pPr>
        <w:pStyle w:val="TOC2"/>
        <w:tabs>
          <w:tab w:val="right" w:leader="dot" w:pos="8306"/>
        </w:tabs>
      </w:pPr>
      <w:hyperlink w:anchor="_Toc13718" w:history="1">
        <w:r>
          <w:rPr>
            <w:rFonts w:ascii="仿宋" w:eastAsia="仿宋" w:hAnsi="仿宋" w:cs="仿宋" w:hint="eastAsia"/>
            <w:lang w:eastAsia="zh-CN"/>
          </w:rPr>
          <w:t>(一)、建筑工程设计原则</w:t>
        </w:r>
        <w:r>
          <w:tab/>
        </w:r>
        <w:r>
          <w:fldChar w:fldCharType="begin"/>
        </w:r>
        <w:r>
          <w:instrText xml:space="preserve"> PAGEREF _Toc13718 \h </w:instrText>
        </w:r>
        <w:r>
          <w:fldChar w:fldCharType="separate"/>
        </w:r>
        <w:r>
          <w:t>85</w:t>
        </w:r>
        <w:r>
          <w:fldChar w:fldCharType="end"/>
        </w:r>
      </w:hyperlink>
    </w:p>
    <w:p>
      <w:pPr>
        <w:pStyle w:val="TOC2"/>
        <w:tabs>
          <w:tab w:val="right" w:leader="dot" w:pos="8306"/>
        </w:tabs>
      </w:pPr>
      <w:hyperlink w:anchor="_Toc27093" w:history="1">
        <w:r>
          <w:rPr>
            <w:rFonts w:ascii="仿宋" w:eastAsia="仿宋" w:hAnsi="仿宋" w:cs="仿宋" w:hint="eastAsia"/>
            <w:lang w:eastAsia="zh-CN"/>
          </w:rPr>
          <w:t>(二)、土建工程建设指标</w:t>
        </w:r>
        <w:r>
          <w:tab/>
        </w:r>
        <w:r>
          <w:fldChar w:fldCharType="begin"/>
        </w:r>
        <w:r>
          <w:instrText xml:space="preserve"> PAGEREF _Toc27093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6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815"/>
      <w:r>
        <w:rPr>
          <w:rFonts w:ascii="仿宋" w:eastAsia="仿宋" w:hAnsi="仿宋" w:cs="仿宋" w:hint="eastAsia"/>
          <w:lang w:eastAsia="zh-CN"/>
        </w:rPr>
        <w:t>(一)、果蔬预冷保鲜运输车行业分析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行业一直以来都是市场的关注焦点。行业内的发展趋势、竞争态势以及潜在机会都对果蔬预冷保鲜运输车项目的推进产生深远的影响。通过深入研究行业的整体概貌，我们将更好地理解行业的核心特征，为果蔬预冷保鲜运输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预冷保鲜运输车行业，技术一直是推动创新和发展的关键因素。我们将对当前技术趋势进行详尽分析，包括但不限于人工智能、大数据应用、先进制造技术等。这有助于果蔬预冷保鲜运输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果蔬预冷保鲜运输车项目成功的基础。我们将对主要竞争对手进行深入研究，包括其市场份额、产品特点、市场定位等。通过全面了解竞争对手的优势和劣势，果蔬预冷保鲜运输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733"/>
      <w:r>
        <w:rPr>
          <w:rFonts w:ascii="仿宋" w:eastAsia="仿宋" w:hAnsi="仿宋" w:cs="仿宋" w:hint="eastAsia"/>
          <w:sz w:val="28"/>
          <w:lang w:eastAsia="zh-CN"/>
        </w:rPr>
        <w:t>(二)、果蔬预冷保鲜运输车市场分析预测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果蔬预冷保鲜运输车市场未来的增长趋势。这包括市场的整体规模、各细分领域的发展趋势等。果蔬预冷保鲜运输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果蔬预冷保鲜运输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果蔬预冷保鲜运输车项目实施过程中需要充分考虑的因素。我们将对市场风险进行全面评估，包括但不限于政策法规风险、市场竞争风险、技术变革风险等。通过对潜在风险的深入分析，果蔬预冷保鲜运输车项目可以制定相应的风险缓解策略，降低不确定性对果蔬预冷保鲜运输车项目的影响。</w:t>
      </w:r>
    </w:p>
    <w:p>
      <w:pPr>
        <w:pStyle w:val="Heading1"/>
        <w:ind w:firstLine="560" w:firstLineChars="200"/>
        <w:rPr>
          <w:rFonts w:ascii="仿宋" w:eastAsia="仿宋" w:hAnsi="仿宋" w:cs="仿宋" w:hint="eastAsia"/>
          <w:sz w:val="28"/>
          <w:lang w:eastAsia="zh-CN"/>
        </w:rPr>
      </w:pPr>
      <w:bookmarkStart w:id="5" w:name="_Toc3621"/>
      <w:r>
        <w:rPr>
          <w:rFonts w:ascii="仿宋" w:eastAsia="仿宋" w:hAnsi="仿宋" w:cs="仿宋" w:hint="eastAsia"/>
          <w:sz w:val="28"/>
          <w:lang w:eastAsia="zh-CN"/>
        </w:rPr>
        <w:t>二、果蔬预冷保鲜运输车项目土建工程</w:t>
      </w:r>
      <w:bookmarkEnd w:id="5"/>
    </w:p>
    <w:p>
      <w:pPr>
        <w:pStyle w:val="Heading2"/>
        <w:rPr>
          <w:rFonts w:ascii="仿宋" w:eastAsia="仿宋" w:hAnsi="仿宋" w:cs="仿宋" w:hint="eastAsia"/>
          <w:lang w:eastAsia="zh-CN"/>
        </w:rPr>
      </w:pPr>
      <w:bookmarkStart w:id="6" w:name="_Toc2145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在果蔬预冷保鲜运输车项目的建筑工程设计中，我们将秉承一系列重要的设计原则，以确保果蔬预冷保鲜运输车项目建筑在功能、美观、可持续性等方面达到最佳效果。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首要原则是确保建筑的功能性得到最大化的发挥。我们将充分理解果蔬预冷保鲜运输车项目的实际需求，合理布局各个功能区域，保证建筑在满足业务需求的同时，提供高效的工作环境。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在建筑设计中，我们将综合考虑建设和运营成本。通过精细的经济效益分析，确保设计方案在高效利用资源的同时，对果蔬预冷保鲜运输车项目的长期盈利能力有积极的贡献。</w:t>
      </w:r>
    </w:p>
    <w:p>
      <w:pPr>
        <w:pStyle w:val="Heading2"/>
        <w:ind w:firstLine="560" w:firstLineChars="200"/>
        <w:rPr>
          <w:rFonts w:ascii="仿宋" w:eastAsia="仿宋" w:hAnsi="仿宋" w:cs="仿宋" w:hint="eastAsia"/>
          <w:sz w:val="28"/>
          <w:lang w:eastAsia="zh-CN"/>
        </w:rPr>
      </w:pPr>
      <w:bookmarkStart w:id="7" w:name="_Toc233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预冷保鲜运输车项目的土建工程设计中，我们将精准设定设计年限，结合果蔬预冷保鲜运输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果蔬预冷保鲜运输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55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果蔬预冷保鲜运输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果蔬预冷保鲜运输车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果蔬预冷保鲜运输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28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本期工程果蔬预冷保鲜运输车项目预计总建筑面积XXX平方米，其中：计容建筑面积XXX平方米，计划建筑工程投资XX万元，占果蔬预冷保鲜运输车项目总投资的XX%。</w:t>
      </w:r>
    </w:p>
    <w:p>
      <w:pPr>
        <w:pStyle w:val="Heading1"/>
        <w:ind w:firstLine="560" w:firstLineChars="200"/>
        <w:rPr>
          <w:rFonts w:ascii="仿宋" w:eastAsia="仿宋" w:hAnsi="仿宋" w:cs="仿宋" w:hint="eastAsia"/>
          <w:sz w:val="28"/>
          <w:lang w:eastAsia="zh-CN"/>
        </w:rPr>
      </w:pPr>
      <w:bookmarkStart w:id="10" w:name="_Toc8978"/>
      <w:r>
        <w:rPr>
          <w:rFonts w:ascii="仿宋" w:eastAsia="仿宋" w:hAnsi="仿宋" w:cs="仿宋" w:hint="eastAsia"/>
          <w:sz w:val="28"/>
          <w:lang w:eastAsia="zh-CN"/>
        </w:rPr>
        <w:t>三、果蔬预冷保鲜运输车项目可持续发展</w:t>
      </w:r>
      <w:bookmarkEnd w:id="10"/>
    </w:p>
    <w:p>
      <w:pPr>
        <w:pStyle w:val="Heading2"/>
        <w:rPr>
          <w:rFonts w:ascii="仿宋" w:eastAsia="仿宋" w:hAnsi="仿宋" w:cs="仿宋" w:hint="eastAsia"/>
          <w:lang w:eastAsia="zh-CN"/>
        </w:rPr>
      </w:pPr>
      <w:bookmarkStart w:id="11" w:name="_Toc2221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预冷保鲜运输车项目中，果蔬预冷保鲜运输车项目团队着眼于未来，明确了可持续发展的战略方向。制定的具体可持续发展目标包括降低资源使用、采用环保技术、最大化社会效益等。这一步骤不仅有助于果蔬预冷保鲜运输车项目在环保和社会责任方面达到最高标准，也为未来提供了明确的指引，确保果蔬预冷保鲜运输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可持续实践的融入果蔬预冷保鲜运输车项目管理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果蔬预冷保鲜运输车项目管理周期。从果蔬预冷保鲜运输车项目规划开始，果蔬预冷保鲜运输车项目团队就考虑了环境和社会的因素。在执行阶段，果蔬预冷保鲜运输车项目团队积极推动绿色技术的应用，优化资源利用。此外，关注员工的社会责任，通过培训和沟通活动提高员工对可持续发展的认知，使他们能够在日常工作中践行可持续实践。这些举措不仅为果蔬预冷保鲜运输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179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果蔬预冷保鲜运输车项目的可持续发展理念，我们深信环保与社会责任是果蔬预冷保鲜运输车项目成功的关键支柱。在果蔬预冷保鲜运输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团队通过引入先进的环保技术、建立高效的废物处理系统以及推动能源节约措施，积极履行环保责任。定期的环保监测和评估确保果蔬预冷保鲜运输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果蔬预冷保鲜运输车项目不仅致力于自身可持续发展，还注重对社会的回馈。通过支持社区果蔬预冷保鲜运输车项目、参与慈善事业、提供培训机会等方式，果蔬预冷保鲜运输车项目积极履行社会责任。与当地社区建立积极互动，关注员工的工作与生活平衡，以及员工的身心健康，是果蔬预冷保鲜运输车项目在社会责任层面的关键举措。这样的实践不仅增强了果蔬预冷保鲜运输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1916"/>
      <w:r>
        <w:rPr>
          <w:rFonts w:ascii="仿宋" w:eastAsia="仿宋" w:hAnsi="仿宋" w:cs="仿宋" w:hint="eastAsia"/>
          <w:sz w:val="28"/>
          <w:lang w:eastAsia="zh-CN"/>
        </w:rPr>
        <w:t>四、果蔬预冷保鲜运输车项目建设单位说明</w:t>
      </w:r>
      <w:bookmarkEnd w:id="13"/>
    </w:p>
    <w:p>
      <w:pPr>
        <w:pStyle w:val="Heading2"/>
        <w:rPr>
          <w:rFonts w:ascii="仿宋" w:eastAsia="仿宋" w:hAnsi="仿宋" w:cs="仿宋" w:hint="eastAsia"/>
          <w:lang w:eastAsia="zh-CN"/>
        </w:rPr>
      </w:pPr>
      <w:bookmarkStart w:id="14" w:name="_Toc17211"/>
      <w:r>
        <w:rPr>
          <w:rFonts w:ascii="仿宋" w:eastAsia="仿宋" w:hAnsi="仿宋" w:cs="仿宋" w:hint="eastAsia"/>
          <w:lang w:eastAsia="zh-CN"/>
        </w:rPr>
        <w:t>(一)、果蔬预冷保鲜运输车项目承办单位基本情况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93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果蔬预冷保鲜运输车项目承办单位的XXXX，我们着眼于实现可持续的经济效益。通过技术创新和解决方案的提供，公司预计在果蔬预冷保鲜运输车项目执行期间将获得可观的收入增长。这一收入来源主要包括果蔬预冷保鲜运输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同时，我们注重成本控制和效率提升，以确保果蔬预冷保鲜运输车项目的可持续盈利。透过精细的管理和资源优化，公司期望实现果蔬预冷保鲜运输车项目利润最大化。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果蔬预冷保鲜运输车项目实施进行全面的投资评估，包括果蔬预冷保鲜运输车项目启动阶段的资金投入和后续运营成本。通过对果蔬预冷保鲜运输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果蔬预冷保鲜运输车项目实施过程中具备足够的资金流动性，公司将进行详尽的现金流分析。这包括资金需求的合理预测、果蔬预冷保鲜运输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5192"/>
      <w:r>
        <w:rPr>
          <w:rFonts w:ascii="仿宋" w:eastAsia="仿宋" w:hAnsi="仿宋" w:cs="仿宋" w:hint="eastAsia"/>
          <w:sz w:val="28"/>
          <w:lang w:eastAsia="zh-CN"/>
        </w:rPr>
        <w:t>五、果蔬预冷保鲜运输车项目概论</w:t>
      </w:r>
      <w:bookmarkEnd w:id="16"/>
    </w:p>
    <w:p>
      <w:pPr>
        <w:pStyle w:val="Heading2"/>
        <w:rPr>
          <w:rFonts w:ascii="仿宋" w:eastAsia="仿宋" w:hAnsi="仿宋" w:cs="仿宋" w:hint="eastAsia"/>
          <w:lang w:eastAsia="zh-CN"/>
        </w:rPr>
      </w:pPr>
      <w:bookmarkStart w:id="17" w:name="_Toc3471"/>
      <w:r>
        <w:rPr>
          <w:rFonts w:ascii="仿宋" w:eastAsia="仿宋" w:hAnsi="仿宋" w:cs="仿宋" w:hint="eastAsia"/>
          <w:lang w:eastAsia="zh-CN"/>
        </w:rPr>
        <w:t>(一)、果蔬预冷保鲜运输车项目概况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起源追溯至对市场的深入洞察。市场的不断演变与变革为果蔬预冷保鲜运输车项目提供了难得的机遇。当前市场存在的需求缺口和变革的大环境共同构成了果蔬预冷保鲜运输车项目的背景。这个果蔬预冷保鲜运输车项目旨在充分利用市场机遇，填补行业中尚未满足的需求，为客户提供全新的解决方案。市场的变革和需求的增长使得这个果蔬预冷保鲜运输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果蔬预冷保鲜运输车项目名称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正式命名为果蔬预冷保鲜运输车。这个名称不仅仅是一个标识，更代表了果蔬预冷保鲜运输车项目的核心理念和愿景。它蕴含着果蔬预冷保鲜运输车项目所要解决问题的关键字，具有强烈的表达和辨识度，为果蔬预冷保鲜运输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果蔬预冷保鲜运输车项目目标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核心目标是提供一种全新、高效的解决方案，满足客户日益增长的需求。果蔬预冷保鲜运输车项目追求的不仅仅是满足市场需求，更是在市场中获得卓越的竞争优势。通过不断提升产品或服务的质量和创新水平，果蔬预冷保鲜运输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果蔬预冷保鲜运输车项目范围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全面涵盖了产品研发、制造、市场推广和售后服务，确保从产品设计到最终用户体验的全方位关注。这一全面的果蔬预冷保鲜运输车项目范围是为了确保果蔬预冷保鲜运输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果蔬预冷保鲜运输车项目时间表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计划在未来18个月内完成，包括研发、测试、市场试点和正式推出等不同阶段。这个时间表的合理设计是为了确保果蔬预冷保鲜运输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果蔬预冷保鲜运输车项目预算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总预算估算为XX百万美元，主要分配在研发、市场推广、人员培训和运营等方面。这一充足的预算为果蔬预冷保鲜运输车项目提供了充足的资源，确保果蔬预冷保鲜运输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果蔬预冷保鲜运输车项目风险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可能面临的风险包括市场接受度低、技术难题、竞争激烈等。果蔬预冷保鲜运输车项目团队已经制定了相应的风险应对计划，通过前瞻性的风险管理，确保果蔬预冷保鲜运输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果蔬预冷保鲜运输车项目团队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果蔬预冷保鲜运输车项目汇聚了一支经验丰富、多领域专业素养的核心团队，确保果蔬预冷保鲜运输车项目在各个方面都能拥有高水平的执行力。团队的协同作战是果蔬预冷保鲜运输车项目成功的关键因素之一。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果蔬预冷保鲜运输车项目背景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果蔬预冷保鲜运输车项目的背景根植于市场对更高效、创新产品的渴望，同时也受到科技发展对行业格局的深刻改变的影响。这为果蔬预冷保鲜运输车项目提供了广阔的发展空间和市场需求。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果蔬预冷保鲜运输车项目现状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截至目前，果蔬预冷保鲜运输车项目已完成市场调研和技术验证，取得了初步的成功。这为果蔬预冷保鲜运输车项目在未来的发展奠定了坚实的基础，为更远大的目标打下了坚实的基石。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2612"/>
      <w:r>
        <w:rPr>
          <w:rFonts w:ascii="仿宋" w:eastAsia="仿宋" w:hAnsi="仿宋" w:cs="仿宋" w:hint="eastAsia"/>
          <w:sz w:val="28"/>
          <w:lang w:eastAsia="zh-CN"/>
        </w:rPr>
        <w:t>(二)、果蔬预冷保鲜运输车项目目标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果蔬预冷保鲜运输车项目首要业务目标是在市场中占据有利地位，实现产品/服务的成功推广和销售。通过不断提升产品质量、创新性，果蔬预冷保鲜运输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在科技迅速发展的时代，果蔬预冷保鲜运输车项目着眼于技术创新。通过持续的研发和技术升级，果蔬预冷保鲜运输车项目旨在推出更具创新性的产品或服务，以满足市场对新鲜、先进解决方案的需求。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果蔬预冷保鲜运输车项目设定了客户满意度目标。通过提供卓越的产品质量和优质的客户服务，果蔬预冷保鲜运输车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果蔬预冷保鲜运输车项目注重社会责任和可持续发展。通过实施环保、社会责任果蔬预冷保鲜运输车项目，果蔬预冷保鲜运输车项目致力于在经济发展的同时保护环境，促进社会公平，实现可持续经营。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果蔬预冷保鲜运输车项目的团队是实现目标的核心驱动力。因此，果蔬预冷保鲜运输车项目设定了团队发展目标，包括提升团队成员的专业技能、培养领导力，以及搭建协同高效的团队工作氛围。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7348"/>
      <w:r>
        <w:rPr>
          <w:rFonts w:ascii="仿宋" w:eastAsia="仿宋" w:hAnsi="仿宋" w:cs="仿宋" w:hint="eastAsia"/>
          <w:sz w:val="28"/>
          <w:lang w:eastAsia="zh-CN"/>
        </w:rPr>
        <w:t>(三)、果蔬预冷保鲜运输车项目提出的理由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果蔬预冷保鲜运输车项目提出的理由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提出源于对市场机遇的深刻洞察。当前市场中存在的需求缺口和行业发展趋势表明，有巨大的商业机会等待被开发。通过准确捕捉市场机遇，果蔬预冷保鲜运输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理念基于对技术创新的信仰。通过持续的研发和技术投入，果蔬预冷保鲜运输车项目有望推出更具创新性的产品或服务。在科技飞速发展的当下，果蔬预冷保鲜运输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果蔬预冷保鲜运输车项目的提出是为了增强企业的行业竞争力。通过提升产品或服务的质量和独特性，果蔬预冷保鲜运输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响应了消费者需求的变化。随着社会和科技的不断发展，消费者对产品和服务的需求也在发生变化。通过深入了解并及时回应消费者的新需求，果蔬预冷保鲜运输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提出是企业战略发展规划的一部分。在面对日益激烈的市场竞争和不断变化的商业环境中，果蔬预冷保鲜运输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提出不仅仅是基于商业考量，还注重社会责任。通过推出环保、社会责任等方面的果蔬预冷保鲜运输车项目，果蔬预冷保鲜运输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果蔬预冷保鲜运输车项目的提出反映了对利益相关者期望的关注。包括客户、员工、投资者等利益相关者在企业发展中都有着各自的期望，果蔬预冷保鲜运输车项目力求在满足这些期望的同时，取得更大的共赢。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https://d.book118.com/088073105122006024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0B05A5"/>
    <w:rsid w:val="620B05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7310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2024-01-07T10:36:00Z</dcterms:created>
  <dcterms:modified xsi:type="dcterms:W3CDTF">2024-01-07T10:36:41Z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C73E64D1F1DB4FB7AF8006C8AE50325E_11</vt:lpwstr>
  </property>
  <property fmtid="{D5CDD505-2E9C-101B-9397-08002B2CF9AE}" pid="3" name="KSOProductBuildVer">
    <vt:lpwstr>2052-12.1.0.16120</vt:lpwstr>
  </property>
</Properties>
</file>