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齿轮、传动轴和驱动部件项目规划设计方案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50" w:history="1">
        <w:r>
          <w:rPr>
            <w:rFonts w:ascii="仿宋" w:eastAsia="仿宋" w:hAnsi="仿宋" w:cs="仿宋" w:hint="eastAsia"/>
            <w:lang w:eastAsia="zh-CN"/>
          </w:rPr>
          <w:t>概论</w:t>
        </w:r>
        <w:r>
          <w:tab/>
        </w:r>
        <w:r>
          <w:fldChar w:fldCharType="begin"/>
        </w:r>
        <w:r>
          <w:instrText xml:space="preserve"> PAGEREF _Toc26950 \h </w:instrText>
        </w:r>
        <w:r>
          <w:fldChar w:fldCharType="separate"/>
        </w:r>
        <w:r>
          <w:t>3</w:t>
        </w:r>
        <w:r>
          <w:fldChar w:fldCharType="end"/>
        </w:r>
      </w:hyperlink>
    </w:p>
    <w:p>
      <w:pPr>
        <w:pStyle w:val="TOC1"/>
        <w:tabs>
          <w:tab w:val="right" w:leader="dot" w:pos="8306"/>
        </w:tabs>
      </w:pPr>
      <w:hyperlink w:anchor="_Toc9389" w:history="1">
        <w:r>
          <w:rPr>
            <w:rFonts w:ascii="仿宋" w:eastAsia="仿宋" w:hAnsi="仿宋" w:cs="仿宋" w:hint="eastAsia"/>
            <w:lang w:eastAsia="zh-CN"/>
          </w:rPr>
          <w:t>一、市场分析、调研</w:t>
        </w:r>
        <w:r>
          <w:tab/>
        </w:r>
        <w:r>
          <w:fldChar w:fldCharType="begin"/>
        </w:r>
        <w:r>
          <w:instrText xml:space="preserve"> PAGEREF _Toc9389 \h </w:instrText>
        </w:r>
        <w:r>
          <w:fldChar w:fldCharType="separate"/>
        </w:r>
        <w:r>
          <w:t>3</w:t>
        </w:r>
        <w:r>
          <w:fldChar w:fldCharType="end"/>
        </w:r>
      </w:hyperlink>
    </w:p>
    <w:p>
      <w:pPr>
        <w:pStyle w:val="TOC2"/>
        <w:tabs>
          <w:tab w:val="right" w:leader="dot" w:pos="8306"/>
        </w:tabs>
      </w:pPr>
      <w:hyperlink w:anchor="_Toc18577" w:history="1">
        <w:r>
          <w:rPr>
            <w:rFonts w:ascii="仿宋" w:eastAsia="仿宋" w:hAnsi="仿宋" w:cs="仿宋" w:hint="eastAsia"/>
            <w:lang w:eastAsia="zh-CN"/>
          </w:rPr>
          <w:t>(一)、齿轮、传动轴和驱动部件行业分析</w:t>
        </w:r>
        <w:r>
          <w:tab/>
        </w:r>
        <w:r>
          <w:fldChar w:fldCharType="begin"/>
        </w:r>
        <w:r>
          <w:instrText xml:space="preserve"> PAGEREF _Toc18577 \h </w:instrText>
        </w:r>
        <w:r>
          <w:fldChar w:fldCharType="separate"/>
        </w:r>
        <w:r>
          <w:t>3</w:t>
        </w:r>
        <w:r>
          <w:fldChar w:fldCharType="end"/>
        </w:r>
      </w:hyperlink>
    </w:p>
    <w:p>
      <w:pPr>
        <w:pStyle w:val="TOC2"/>
        <w:tabs>
          <w:tab w:val="right" w:leader="dot" w:pos="8306"/>
        </w:tabs>
      </w:pPr>
      <w:hyperlink w:anchor="_Toc8330" w:history="1">
        <w:r>
          <w:rPr>
            <w:rFonts w:ascii="仿宋" w:eastAsia="仿宋" w:hAnsi="仿宋" w:cs="仿宋" w:hint="eastAsia"/>
            <w:lang w:eastAsia="zh-CN"/>
          </w:rPr>
          <w:t>(二)、齿轮、传动轴和驱动部件市场分析预测</w:t>
        </w:r>
        <w:r>
          <w:tab/>
        </w:r>
        <w:r>
          <w:fldChar w:fldCharType="begin"/>
        </w:r>
        <w:r>
          <w:instrText xml:space="preserve"> PAGEREF _Toc8330 \h </w:instrText>
        </w:r>
        <w:r>
          <w:fldChar w:fldCharType="separate"/>
        </w:r>
        <w:r>
          <w:t>4</w:t>
        </w:r>
        <w:r>
          <w:fldChar w:fldCharType="end"/>
        </w:r>
      </w:hyperlink>
    </w:p>
    <w:p>
      <w:pPr>
        <w:pStyle w:val="TOC1"/>
        <w:tabs>
          <w:tab w:val="right" w:leader="dot" w:pos="8306"/>
        </w:tabs>
      </w:pPr>
      <w:hyperlink w:anchor="_Toc15326" w:history="1">
        <w:r>
          <w:rPr>
            <w:rFonts w:ascii="仿宋" w:eastAsia="仿宋" w:hAnsi="仿宋" w:cs="仿宋" w:hint="eastAsia"/>
            <w:lang w:eastAsia="zh-CN"/>
          </w:rPr>
          <w:t>二、齿轮、传动轴和驱动部件项目绩效评估</w:t>
        </w:r>
        <w:r>
          <w:tab/>
        </w:r>
        <w:r>
          <w:fldChar w:fldCharType="begin"/>
        </w:r>
        <w:r>
          <w:instrText xml:space="preserve"> PAGEREF _Toc15326 \h </w:instrText>
        </w:r>
        <w:r>
          <w:fldChar w:fldCharType="separate"/>
        </w:r>
        <w:r>
          <w:t>5</w:t>
        </w:r>
        <w:r>
          <w:fldChar w:fldCharType="end"/>
        </w:r>
      </w:hyperlink>
    </w:p>
    <w:p>
      <w:pPr>
        <w:pStyle w:val="TOC2"/>
        <w:tabs>
          <w:tab w:val="right" w:leader="dot" w:pos="8306"/>
        </w:tabs>
      </w:pPr>
      <w:hyperlink w:anchor="_Toc30104" w:history="1">
        <w:r>
          <w:rPr>
            <w:rFonts w:ascii="仿宋" w:eastAsia="仿宋" w:hAnsi="仿宋" w:cs="仿宋" w:hint="eastAsia"/>
            <w:lang w:eastAsia="zh-CN"/>
          </w:rPr>
          <w:t>(一)、绩效评估指标</w:t>
        </w:r>
        <w:r>
          <w:tab/>
        </w:r>
        <w:r>
          <w:fldChar w:fldCharType="begin"/>
        </w:r>
        <w:r>
          <w:instrText xml:space="preserve"> PAGEREF _Toc30104 \h </w:instrText>
        </w:r>
        <w:r>
          <w:fldChar w:fldCharType="separate"/>
        </w:r>
        <w:r>
          <w:t>5</w:t>
        </w:r>
        <w:r>
          <w:fldChar w:fldCharType="end"/>
        </w:r>
      </w:hyperlink>
    </w:p>
    <w:p>
      <w:pPr>
        <w:pStyle w:val="TOC2"/>
        <w:tabs>
          <w:tab w:val="right" w:leader="dot" w:pos="8306"/>
        </w:tabs>
      </w:pPr>
      <w:hyperlink w:anchor="_Toc1276" w:history="1">
        <w:r>
          <w:rPr>
            <w:rFonts w:ascii="仿宋" w:eastAsia="仿宋" w:hAnsi="仿宋" w:cs="仿宋" w:hint="eastAsia"/>
            <w:lang w:eastAsia="zh-CN"/>
          </w:rPr>
          <w:t>(二)、绩效评估方法</w:t>
        </w:r>
        <w:r>
          <w:tab/>
        </w:r>
        <w:r>
          <w:fldChar w:fldCharType="begin"/>
        </w:r>
        <w:r>
          <w:instrText xml:space="preserve"> PAGEREF _Toc1276 \h </w:instrText>
        </w:r>
        <w:r>
          <w:fldChar w:fldCharType="separate"/>
        </w:r>
        <w:r>
          <w:t>6</w:t>
        </w:r>
        <w:r>
          <w:fldChar w:fldCharType="end"/>
        </w:r>
      </w:hyperlink>
    </w:p>
    <w:p>
      <w:pPr>
        <w:pStyle w:val="TOC2"/>
        <w:tabs>
          <w:tab w:val="right" w:leader="dot" w:pos="8306"/>
        </w:tabs>
      </w:pPr>
      <w:hyperlink w:anchor="_Toc16903" w:history="1">
        <w:r>
          <w:rPr>
            <w:rFonts w:ascii="仿宋" w:eastAsia="仿宋" w:hAnsi="仿宋" w:cs="仿宋" w:hint="eastAsia"/>
            <w:lang w:eastAsia="zh-CN"/>
          </w:rPr>
          <w:t>(三)、绩效评估周期</w:t>
        </w:r>
        <w:r>
          <w:tab/>
        </w:r>
        <w:r>
          <w:fldChar w:fldCharType="begin"/>
        </w:r>
        <w:r>
          <w:instrText xml:space="preserve"> PAGEREF _Toc16903 \h </w:instrText>
        </w:r>
        <w:r>
          <w:fldChar w:fldCharType="separate"/>
        </w:r>
        <w:r>
          <w:t>7</w:t>
        </w:r>
        <w:r>
          <w:fldChar w:fldCharType="end"/>
        </w:r>
      </w:hyperlink>
    </w:p>
    <w:p>
      <w:pPr>
        <w:pStyle w:val="TOC1"/>
        <w:tabs>
          <w:tab w:val="right" w:leader="dot" w:pos="8306"/>
        </w:tabs>
      </w:pPr>
      <w:hyperlink w:anchor="_Toc9844" w:history="1">
        <w:r>
          <w:rPr>
            <w:rFonts w:ascii="仿宋" w:eastAsia="仿宋" w:hAnsi="仿宋" w:cs="仿宋" w:hint="eastAsia"/>
            <w:lang w:eastAsia="zh-CN"/>
          </w:rPr>
          <w:t>三、产品规划分析</w:t>
        </w:r>
        <w:r>
          <w:tab/>
        </w:r>
        <w:r>
          <w:fldChar w:fldCharType="begin"/>
        </w:r>
        <w:r>
          <w:instrText xml:space="preserve"> PAGEREF _Toc9844 \h </w:instrText>
        </w:r>
        <w:r>
          <w:fldChar w:fldCharType="separate"/>
        </w:r>
        <w:r>
          <w:t>8</w:t>
        </w:r>
        <w:r>
          <w:fldChar w:fldCharType="end"/>
        </w:r>
      </w:hyperlink>
    </w:p>
    <w:p>
      <w:pPr>
        <w:pStyle w:val="TOC2"/>
        <w:tabs>
          <w:tab w:val="right" w:leader="dot" w:pos="8306"/>
        </w:tabs>
      </w:pPr>
      <w:hyperlink w:anchor="_Toc20207" w:history="1">
        <w:r>
          <w:rPr>
            <w:rFonts w:ascii="仿宋" w:eastAsia="仿宋" w:hAnsi="仿宋" w:cs="仿宋" w:hint="eastAsia"/>
            <w:lang w:eastAsia="zh-CN"/>
          </w:rPr>
          <w:t>(一)、产品规划</w:t>
        </w:r>
        <w:r>
          <w:tab/>
        </w:r>
        <w:r>
          <w:fldChar w:fldCharType="begin"/>
        </w:r>
        <w:r>
          <w:instrText xml:space="preserve"> PAGEREF _Toc20207 \h </w:instrText>
        </w:r>
        <w:r>
          <w:fldChar w:fldCharType="separate"/>
        </w:r>
        <w:r>
          <w:t>8</w:t>
        </w:r>
        <w:r>
          <w:fldChar w:fldCharType="end"/>
        </w:r>
      </w:hyperlink>
    </w:p>
    <w:p>
      <w:pPr>
        <w:pStyle w:val="TOC2"/>
        <w:tabs>
          <w:tab w:val="right" w:leader="dot" w:pos="8306"/>
        </w:tabs>
      </w:pPr>
      <w:hyperlink w:anchor="_Toc6887" w:history="1">
        <w:r>
          <w:rPr>
            <w:rFonts w:ascii="仿宋" w:eastAsia="仿宋" w:hAnsi="仿宋" w:cs="仿宋" w:hint="eastAsia"/>
            <w:lang w:eastAsia="zh-CN"/>
          </w:rPr>
          <w:t>(二)、建设规模</w:t>
        </w:r>
        <w:r>
          <w:tab/>
        </w:r>
        <w:r>
          <w:fldChar w:fldCharType="begin"/>
        </w:r>
        <w:r>
          <w:instrText xml:space="preserve"> PAGEREF _Toc6887 \h </w:instrText>
        </w:r>
        <w:r>
          <w:fldChar w:fldCharType="separate"/>
        </w:r>
        <w:r>
          <w:t>9</w:t>
        </w:r>
        <w:r>
          <w:fldChar w:fldCharType="end"/>
        </w:r>
      </w:hyperlink>
    </w:p>
    <w:p>
      <w:pPr>
        <w:pStyle w:val="TOC1"/>
        <w:tabs>
          <w:tab w:val="right" w:leader="dot" w:pos="8306"/>
        </w:tabs>
      </w:pPr>
      <w:hyperlink w:anchor="_Toc21169" w:history="1">
        <w:r>
          <w:rPr>
            <w:rFonts w:ascii="仿宋" w:eastAsia="仿宋" w:hAnsi="仿宋" w:cs="仿宋" w:hint="eastAsia"/>
            <w:lang w:eastAsia="zh-CN"/>
          </w:rPr>
          <w:t>四、齿轮、传动轴和驱动部件项目建设背景及必要性分析</w:t>
        </w:r>
        <w:r>
          <w:tab/>
        </w:r>
        <w:r>
          <w:fldChar w:fldCharType="begin"/>
        </w:r>
        <w:r>
          <w:instrText xml:space="preserve"> PAGEREF _Toc21169 \h </w:instrText>
        </w:r>
        <w:r>
          <w:fldChar w:fldCharType="separate"/>
        </w:r>
        <w:r>
          <w:t>10</w:t>
        </w:r>
        <w:r>
          <w:fldChar w:fldCharType="end"/>
        </w:r>
      </w:hyperlink>
    </w:p>
    <w:p>
      <w:pPr>
        <w:pStyle w:val="TOC2"/>
        <w:tabs>
          <w:tab w:val="right" w:leader="dot" w:pos="8306"/>
        </w:tabs>
      </w:pPr>
      <w:hyperlink w:anchor="_Toc21615" w:history="1">
        <w:r>
          <w:rPr>
            <w:rFonts w:ascii="仿宋" w:eastAsia="仿宋" w:hAnsi="仿宋" w:cs="仿宋" w:hint="eastAsia"/>
            <w:lang w:eastAsia="zh-CN"/>
          </w:rPr>
          <w:t>(一)、齿轮、传动轴和驱动部件项目背景分析</w:t>
        </w:r>
        <w:r>
          <w:tab/>
        </w:r>
        <w:r>
          <w:fldChar w:fldCharType="begin"/>
        </w:r>
        <w:r>
          <w:instrText xml:space="preserve"> PAGEREF _Toc21615 \h </w:instrText>
        </w:r>
        <w:r>
          <w:fldChar w:fldCharType="separate"/>
        </w:r>
        <w:r>
          <w:t>10</w:t>
        </w:r>
        <w:r>
          <w:fldChar w:fldCharType="end"/>
        </w:r>
      </w:hyperlink>
    </w:p>
    <w:p>
      <w:pPr>
        <w:pStyle w:val="TOC2"/>
        <w:tabs>
          <w:tab w:val="right" w:leader="dot" w:pos="8306"/>
        </w:tabs>
      </w:pPr>
      <w:hyperlink w:anchor="_Toc8017" w:history="1">
        <w:r>
          <w:rPr>
            <w:rFonts w:ascii="仿宋" w:eastAsia="仿宋" w:hAnsi="仿宋" w:cs="仿宋" w:hint="eastAsia"/>
            <w:lang w:eastAsia="zh-CN"/>
          </w:rPr>
          <w:t>(二)、齿轮、传动轴和驱动部件项目建设必要性分析</w:t>
        </w:r>
        <w:r>
          <w:tab/>
        </w:r>
        <w:r>
          <w:fldChar w:fldCharType="begin"/>
        </w:r>
        <w:r>
          <w:instrText xml:space="preserve"> PAGEREF _Toc8017 \h </w:instrText>
        </w:r>
        <w:r>
          <w:fldChar w:fldCharType="separate"/>
        </w:r>
        <w:r>
          <w:t>12</w:t>
        </w:r>
        <w:r>
          <w:fldChar w:fldCharType="end"/>
        </w:r>
      </w:hyperlink>
    </w:p>
    <w:p>
      <w:pPr>
        <w:pStyle w:val="TOC1"/>
        <w:tabs>
          <w:tab w:val="right" w:leader="dot" w:pos="8306"/>
        </w:tabs>
      </w:pPr>
      <w:hyperlink w:anchor="_Toc11274" w:history="1">
        <w:r>
          <w:rPr>
            <w:rFonts w:ascii="仿宋" w:eastAsia="仿宋" w:hAnsi="仿宋" w:cs="仿宋" w:hint="eastAsia"/>
            <w:lang w:eastAsia="zh-CN"/>
          </w:rPr>
          <w:t>五、齿轮、传动轴和驱动部件项目文档管理</w:t>
        </w:r>
        <w:r>
          <w:tab/>
        </w:r>
        <w:r>
          <w:fldChar w:fldCharType="begin"/>
        </w:r>
        <w:r>
          <w:instrText xml:space="preserve"> PAGEREF _Toc11274 \h </w:instrText>
        </w:r>
        <w:r>
          <w:fldChar w:fldCharType="separate"/>
        </w:r>
        <w:r>
          <w:t>14</w:t>
        </w:r>
        <w:r>
          <w:fldChar w:fldCharType="end"/>
        </w:r>
      </w:hyperlink>
    </w:p>
    <w:p>
      <w:pPr>
        <w:pStyle w:val="TOC2"/>
        <w:tabs>
          <w:tab w:val="right" w:leader="dot" w:pos="8306"/>
        </w:tabs>
      </w:pPr>
      <w:hyperlink w:anchor="_Toc25784" w:history="1">
        <w:r>
          <w:rPr>
            <w:rFonts w:ascii="仿宋" w:eastAsia="仿宋" w:hAnsi="仿宋" w:cs="仿宋" w:hint="eastAsia"/>
            <w:lang w:eastAsia="zh-CN"/>
          </w:rPr>
          <w:t>(一)、文档编制与审查</w:t>
        </w:r>
        <w:r>
          <w:tab/>
        </w:r>
        <w:r>
          <w:fldChar w:fldCharType="begin"/>
        </w:r>
        <w:r>
          <w:instrText xml:space="preserve"> PAGEREF _Toc25784 \h </w:instrText>
        </w:r>
        <w:r>
          <w:fldChar w:fldCharType="separate"/>
        </w:r>
        <w:r>
          <w:t>14</w:t>
        </w:r>
        <w:r>
          <w:fldChar w:fldCharType="end"/>
        </w:r>
      </w:hyperlink>
    </w:p>
    <w:p>
      <w:pPr>
        <w:pStyle w:val="TOC2"/>
        <w:tabs>
          <w:tab w:val="right" w:leader="dot" w:pos="8306"/>
        </w:tabs>
      </w:pPr>
      <w:hyperlink w:anchor="_Toc26962" w:history="1">
        <w:r>
          <w:rPr>
            <w:rFonts w:ascii="仿宋" w:eastAsia="仿宋" w:hAnsi="仿宋" w:cs="仿宋" w:hint="eastAsia"/>
            <w:lang w:eastAsia="zh-CN"/>
          </w:rPr>
          <w:t>(二)、文档发布与分发</w:t>
        </w:r>
        <w:r>
          <w:tab/>
        </w:r>
        <w:r>
          <w:fldChar w:fldCharType="begin"/>
        </w:r>
        <w:r>
          <w:instrText xml:space="preserve"> PAGEREF _Toc26962 \h </w:instrText>
        </w:r>
        <w:r>
          <w:fldChar w:fldCharType="separate"/>
        </w:r>
        <w:r>
          <w:t>15</w:t>
        </w:r>
        <w:r>
          <w:fldChar w:fldCharType="end"/>
        </w:r>
      </w:hyperlink>
    </w:p>
    <w:p>
      <w:pPr>
        <w:pStyle w:val="TOC2"/>
        <w:tabs>
          <w:tab w:val="right" w:leader="dot" w:pos="8306"/>
        </w:tabs>
      </w:pPr>
      <w:hyperlink w:anchor="_Toc11781" w:history="1">
        <w:r>
          <w:rPr>
            <w:rFonts w:ascii="仿宋" w:eastAsia="仿宋" w:hAnsi="仿宋" w:cs="仿宋" w:hint="eastAsia"/>
            <w:lang w:eastAsia="zh-CN"/>
          </w:rPr>
          <w:t>(三)、文档存档与归档</w:t>
        </w:r>
        <w:r>
          <w:tab/>
        </w:r>
        <w:r>
          <w:fldChar w:fldCharType="begin"/>
        </w:r>
        <w:r>
          <w:instrText xml:space="preserve"> PAGEREF _Toc11781 \h </w:instrText>
        </w:r>
        <w:r>
          <w:fldChar w:fldCharType="separate"/>
        </w:r>
        <w:r>
          <w:t>16</w:t>
        </w:r>
        <w:r>
          <w:fldChar w:fldCharType="end"/>
        </w:r>
      </w:hyperlink>
    </w:p>
    <w:p>
      <w:pPr>
        <w:pStyle w:val="TOC1"/>
        <w:tabs>
          <w:tab w:val="right" w:leader="dot" w:pos="8306"/>
        </w:tabs>
      </w:pPr>
      <w:hyperlink w:anchor="_Toc3351" w:history="1">
        <w:r>
          <w:rPr>
            <w:rFonts w:ascii="仿宋" w:eastAsia="仿宋" w:hAnsi="仿宋" w:cs="仿宋" w:hint="eastAsia"/>
            <w:lang w:eastAsia="zh-CN"/>
          </w:rPr>
          <w:t>六、齿轮、传动轴和驱动部件项目建设单位说明</w:t>
        </w:r>
        <w:r>
          <w:tab/>
        </w:r>
        <w:r>
          <w:fldChar w:fldCharType="begin"/>
        </w:r>
        <w:r>
          <w:instrText xml:space="preserve"> PAGEREF _Toc3351 \h </w:instrText>
        </w:r>
        <w:r>
          <w:fldChar w:fldCharType="separate"/>
        </w:r>
        <w:r>
          <w:t>17</w:t>
        </w:r>
        <w:r>
          <w:fldChar w:fldCharType="end"/>
        </w:r>
      </w:hyperlink>
    </w:p>
    <w:p>
      <w:pPr>
        <w:pStyle w:val="TOC2"/>
        <w:tabs>
          <w:tab w:val="right" w:leader="dot" w:pos="8306"/>
        </w:tabs>
      </w:pPr>
      <w:hyperlink w:anchor="_Toc14928" w:history="1">
        <w:r>
          <w:rPr>
            <w:rFonts w:ascii="仿宋" w:eastAsia="仿宋" w:hAnsi="仿宋" w:cs="仿宋" w:hint="eastAsia"/>
            <w:lang w:eastAsia="zh-CN"/>
          </w:rPr>
          <w:t>(一)、齿轮、传动轴和驱动部件项目承办单位基本情况</w:t>
        </w:r>
        <w:r>
          <w:tab/>
        </w:r>
        <w:r>
          <w:fldChar w:fldCharType="begin"/>
        </w:r>
        <w:r>
          <w:instrText xml:space="preserve"> PAGEREF _Toc14928 \h </w:instrText>
        </w:r>
        <w:r>
          <w:fldChar w:fldCharType="separate"/>
        </w:r>
        <w:r>
          <w:t>17</w:t>
        </w:r>
        <w:r>
          <w:fldChar w:fldCharType="end"/>
        </w:r>
      </w:hyperlink>
    </w:p>
    <w:p>
      <w:pPr>
        <w:pStyle w:val="TOC2"/>
        <w:tabs>
          <w:tab w:val="right" w:leader="dot" w:pos="8306"/>
        </w:tabs>
      </w:pPr>
      <w:hyperlink w:anchor="_Toc7566" w:history="1">
        <w:r>
          <w:rPr>
            <w:rFonts w:ascii="仿宋" w:eastAsia="仿宋" w:hAnsi="仿宋" w:cs="仿宋" w:hint="eastAsia"/>
            <w:lang w:eastAsia="zh-CN"/>
          </w:rPr>
          <w:t>(二)、公司经济效益分析</w:t>
        </w:r>
        <w:r>
          <w:tab/>
        </w:r>
        <w:r>
          <w:fldChar w:fldCharType="begin"/>
        </w:r>
        <w:r>
          <w:instrText xml:space="preserve"> PAGEREF _Toc7566 \h </w:instrText>
        </w:r>
        <w:r>
          <w:fldChar w:fldCharType="separate"/>
        </w:r>
        <w:r>
          <w:t>18</w:t>
        </w:r>
        <w:r>
          <w:fldChar w:fldCharType="end"/>
        </w:r>
      </w:hyperlink>
    </w:p>
    <w:p>
      <w:pPr>
        <w:pStyle w:val="TOC1"/>
        <w:tabs>
          <w:tab w:val="right" w:leader="dot" w:pos="8306"/>
        </w:tabs>
      </w:pPr>
      <w:hyperlink w:anchor="_Toc5254" w:history="1">
        <w:r>
          <w:rPr>
            <w:rFonts w:ascii="仿宋" w:eastAsia="仿宋" w:hAnsi="仿宋" w:cs="仿宋" w:hint="eastAsia"/>
            <w:lang w:eastAsia="zh-CN"/>
          </w:rPr>
          <w:t>七、齿轮、传动轴和驱动部件项目投资规划</w:t>
        </w:r>
        <w:r>
          <w:tab/>
        </w:r>
        <w:r>
          <w:fldChar w:fldCharType="begin"/>
        </w:r>
        <w:r>
          <w:instrText xml:space="preserve"> PAGEREF _Toc5254 \h </w:instrText>
        </w:r>
        <w:r>
          <w:fldChar w:fldCharType="separate"/>
        </w:r>
        <w:r>
          <w:t>19</w:t>
        </w:r>
        <w:r>
          <w:fldChar w:fldCharType="end"/>
        </w:r>
      </w:hyperlink>
    </w:p>
    <w:p>
      <w:pPr>
        <w:pStyle w:val="TOC2"/>
        <w:tabs>
          <w:tab w:val="right" w:leader="dot" w:pos="8306"/>
        </w:tabs>
      </w:pPr>
      <w:hyperlink w:anchor="_Toc26932" w:history="1">
        <w:r>
          <w:rPr>
            <w:rFonts w:ascii="仿宋" w:eastAsia="仿宋" w:hAnsi="仿宋" w:cs="仿宋" w:hint="eastAsia"/>
            <w:lang w:eastAsia="zh-CN"/>
          </w:rPr>
          <w:t>(一)、齿轮、传动轴和驱动部件项目总投资估算</w:t>
        </w:r>
        <w:r>
          <w:tab/>
        </w:r>
        <w:r>
          <w:fldChar w:fldCharType="begin"/>
        </w:r>
        <w:r>
          <w:instrText xml:space="preserve"> PAGEREF _Toc26932 \h </w:instrText>
        </w:r>
        <w:r>
          <w:fldChar w:fldCharType="separate"/>
        </w:r>
        <w:r>
          <w:t>19</w:t>
        </w:r>
        <w:r>
          <w:fldChar w:fldCharType="end"/>
        </w:r>
      </w:hyperlink>
    </w:p>
    <w:p>
      <w:pPr>
        <w:pStyle w:val="TOC2"/>
        <w:tabs>
          <w:tab w:val="right" w:leader="dot" w:pos="8306"/>
        </w:tabs>
      </w:pPr>
      <w:hyperlink w:anchor="_Toc11094" w:history="1">
        <w:r>
          <w:rPr>
            <w:rFonts w:ascii="仿宋" w:eastAsia="仿宋" w:hAnsi="仿宋" w:cs="仿宋" w:hint="eastAsia"/>
            <w:lang w:eastAsia="zh-CN"/>
          </w:rPr>
          <w:t>(二)、资金筹措</w:t>
        </w:r>
        <w:r>
          <w:tab/>
        </w:r>
        <w:r>
          <w:fldChar w:fldCharType="begin"/>
        </w:r>
        <w:r>
          <w:instrText xml:space="preserve"> PAGEREF _Toc11094 \h </w:instrText>
        </w:r>
        <w:r>
          <w:fldChar w:fldCharType="separate"/>
        </w:r>
        <w:r>
          <w:t>20</w:t>
        </w:r>
        <w:r>
          <w:fldChar w:fldCharType="end"/>
        </w:r>
      </w:hyperlink>
    </w:p>
    <w:p>
      <w:pPr>
        <w:pStyle w:val="TOC1"/>
        <w:tabs>
          <w:tab w:val="right" w:leader="dot" w:pos="8306"/>
        </w:tabs>
      </w:pPr>
      <w:hyperlink w:anchor="_Toc7579" w:history="1">
        <w:r>
          <w:rPr>
            <w:rFonts w:ascii="仿宋" w:eastAsia="仿宋" w:hAnsi="仿宋" w:cs="仿宋" w:hint="eastAsia"/>
            <w:lang w:eastAsia="zh-CN"/>
          </w:rPr>
          <w:t>八、生产安全保护</w:t>
        </w:r>
        <w:r>
          <w:tab/>
        </w:r>
        <w:r>
          <w:fldChar w:fldCharType="begin"/>
        </w:r>
        <w:r>
          <w:instrText xml:space="preserve"> PAGEREF _Toc7579 \h </w:instrText>
        </w:r>
        <w:r>
          <w:fldChar w:fldCharType="separate"/>
        </w:r>
        <w:r>
          <w:t>21</w:t>
        </w:r>
        <w:r>
          <w:fldChar w:fldCharType="end"/>
        </w:r>
      </w:hyperlink>
    </w:p>
    <w:p>
      <w:pPr>
        <w:pStyle w:val="TOC2"/>
        <w:tabs>
          <w:tab w:val="right" w:leader="dot" w:pos="8306"/>
        </w:tabs>
      </w:pPr>
      <w:hyperlink w:anchor="_Toc28991" w:history="1">
        <w:r>
          <w:rPr>
            <w:rFonts w:ascii="仿宋" w:eastAsia="仿宋" w:hAnsi="仿宋" w:cs="仿宋" w:hint="eastAsia"/>
            <w:lang w:eastAsia="zh-CN"/>
          </w:rPr>
          <w:t>(一)、消防安全</w:t>
        </w:r>
        <w:r>
          <w:tab/>
        </w:r>
        <w:r>
          <w:fldChar w:fldCharType="begin"/>
        </w:r>
        <w:r>
          <w:instrText xml:space="preserve"> PAGEREF _Toc28991 \h </w:instrText>
        </w:r>
        <w:r>
          <w:fldChar w:fldCharType="separate"/>
        </w:r>
        <w:r>
          <w:t>21</w:t>
        </w:r>
        <w:r>
          <w:fldChar w:fldCharType="end"/>
        </w:r>
      </w:hyperlink>
    </w:p>
    <w:p>
      <w:pPr>
        <w:pStyle w:val="TOC2"/>
        <w:tabs>
          <w:tab w:val="right" w:leader="dot" w:pos="8306"/>
        </w:tabs>
      </w:pPr>
      <w:hyperlink w:anchor="_Toc14767" w:history="1">
        <w:r>
          <w:rPr>
            <w:rFonts w:ascii="仿宋" w:eastAsia="仿宋" w:hAnsi="仿宋" w:cs="仿宋" w:hint="eastAsia"/>
            <w:lang w:eastAsia="zh-CN"/>
          </w:rPr>
          <w:t>(二)、防火防爆总图布置措施</w:t>
        </w:r>
        <w:r>
          <w:tab/>
        </w:r>
        <w:r>
          <w:fldChar w:fldCharType="begin"/>
        </w:r>
        <w:r>
          <w:instrText xml:space="preserve"> PAGEREF _Toc14767 \h </w:instrText>
        </w:r>
        <w:r>
          <w:fldChar w:fldCharType="separate"/>
        </w:r>
        <w:r>
          <w:t>23</w:t>
        </w:r>
        <w:r>
          <w:fldChar w:fldCharType="end"/>
        </w:r>
      </w:hyperlink>
    </w:p>
    <w:p>
      <w:pPr>
        <w:pStyle w:val="TOC2"/>
        <w:tabs>
          <w:tab w:val="right" w:leader="dot" w:pos="8306"/>
        </w:tabs>
      </w:pPr>
      <w:hyperlink w:anchor="_Toc3639" w:history="1">
        <w:r>
          <w:rPr>
            <w:rFonts w:ascii="仿宋" w:eastAsia="仿宋" w:hAnsi="仿宋" w:cs="仿宋" w:hint="eastAsia"/>
            <w:lang w:eastAsia="zh-CN"/>
          </w:rPr>
          <w:t>(三)、自然灾害防范措施</w:t>
        </w:r>
        <w:r>
          <w:tab/>
        </w:r>
        <w:r>
          <w:fldChar w:fldCharType="begin"/>
        </w:r>
        <w:r>
          <w:instrText xml:space="preserve"> PAGEREF _Toc3639 \h </w:instrText>
        </w:r>
        <w:r>
          <w:fldChar w:fldCharType="separate"/>
        </w:r>
        <w:r>
          <w:t>24</w:t>
        </w:r>
        <w:r>
          <w:fldChar w:fldCharType="end"/>
        </w:r>
      </w:hyperlink>
    </w:p>
    <w:p>
      <w:pPr>
        <w:pStyle w:val="TOC2"/>
        <w:tabs>
          <w:tab w:val="right" w:leader="dot" w:pos="8306"/>
        </w:tabs>
      </w:pPr>
      <w:hyperlink w:anchor="_Toc24390" w:history="1">
        <w:r>
          <w:rPr>
            <w:rFonts w:ascii="仿宋" w:eastAsia="仿宋" w:hAnsi="仿宋" w:cs="仿宋" w:hint="eastAsia"/>
            <w:lang w:eastAsia="zh-CN"/>
          </w:rPr>
          <w:t>(四)、安全色及安全标志使用要求</w:t>
        </w:r>
        <w:r>
          <w:tab/>
        </w:r>
        <w:r>
          <w:fldChar w:fldCharType="begin"/>
        </w:r>
        <w:r>
          <w:instrText xml:space="preserve"> PAGEREF _Toc24390 \h </w:instrText>
        </w:r>
        <w:r>
          <w:fldChar w:fldCharType="separate"/>
        </w:r>
        <w:r>
          <w:t>25</w:t>
        </w:r>
        <w:r>
          <w:fldChar w:fldCharType="end"/>
        </w:r>
      </w:hyperlink>
    </w:p>
    <w:p>
      <w:pPr>
        <w:pStyle w:val="TOC2"/>
        <w:tabs>
          <w:tab w:val="right" w:leader="dot" w:pos="8306"/>
        </w:tabs>
      </w:pPr>
      <w:hyperlink w:anchor="_Toc14227" w:history="1">
        <w:r>
          <w:rPr>
            <w:rFonts w:ascii="仿宋" w:eastAsia="仿宋" w:hAnsi="仿宋" w:cs="仿宋" w:hint="eastAsia"/>
            <w:lang w:eastAsia="zh-CN"/>
          </w:rPr>
          <w:t>(五)、防尘防毒措施</w:t>
        </w:r>
        <w:r>
          <w:tab/>
        </w:r>
        <w:r>
          <w:fldChar w:fldCharType="begin"/>
        </w:r>
        <w:r>
          <w:instrText xml:space="preserve"> PAGEREF _Toc14227 \h </w:instrText>
        </w:r>
        <w:r>
          <w:fldChar w:fldCharType="separate"/>
        </w:r>
        <w:r>
          <w:t>26</w:t>
        </w:r>
        <w:r>
          <w:fldChar w:fldCharType="end"/>
        </w:r>
      </w:hyperlink>
    </w:p>
    <w:p>
      <w:pPr>
        <w:pStyle w:val="TOC2"/>
        <w:tabs>
          <w:tab w:val="right" w:leader="dot" w:pos="8306"/>
        </w:tabs>
      </w:pPr>
      <w:hyperlink w:anchor="_Toc26093" w:history="1">
        <w:r>
          <w:rPr>
            <w:rFonts w:ascii="仿宋" w:eastAsia="仿宋" w:hAnsi="仿宋" w:cs="仿宋" w:hint="eastAsia"/>
            <w:lang w:eastAsia="zh-CN"/>
          </w:rPr>
          <w:t>(六)、防静电、触电防护及防雷措施</w:t>
        </w:r>
        <w:r>
          <w:tab/>
        </w:r>
        <w:r>
          <w:fldChar w:fldCharType="begin"/>
        </w:r>
        <w:r>
          <w:instrText xml:space="preserve"> PAGEREF _Toc26093 \h </w:instrText>
        </w:r>
        <w:r>
          <w:fldChar w:fldCharType="separate"/>
        </w:r>
        <w:r>
          <w:t>27</w:t>
        </w:r>
        <w:r>
          <w:fldChar w:fldCharType="end"/>
        </w:r>
      </w:hyperlink>
    </w:p>
    <w:p>
      <w:pPr>
        <w:pStyle w:val="TOC2"/>
        <w:tabs>
          <w:tab w:val="right" w:leader="dot" w:pos="8306"/>
        </w:tabs>
      </w:pPr>
      <w:hyperlink w:anchor="_Toc10254" w:history="1">
        <w:r>
          <w:rPr>
            <w:rFonts w:ascii="仿宋" w:eastAsia="仿宋" w:hAnsi="仿宋" w:cs="仿宋" w:hint="eastAsia"/>
            <w:lang w:eastAsia="zh-CN"/>
          </w:rPr>
          <w:t>(七)、机械设备安全保障措施</w:t>
        </w:r>
        <w:r>
          <w:tab/>
        </w:r>
        <w:r>
          <w:fldChar w:fldCharType="begin"/>
        </w:r>
        <w:r>
          <w:instrText xml:space="preserve"> PAGEREF _Toc10254 \h </w:instrText>
        </w:r>
        <w:r>
          <w:fldChar w:fldCharType="separate"/>
        </w:r>
        <w:r>
          <w:t>28</w:t>
        </w:r>
        <w:r>
          <w:fldChar w:fldCharType="end"/>
        </w:r>
      </w:hyperlink>
    </w:p>
    <w:p>
      <w:pPr>
        <w:pStyle w:val="TOC1"/>
        <w:tabs>
          <w:tab w:val="right" w:leader="dot" w:pos="8306"/>
        </w:tabs>
      </w:pPr>
      <w:hyperlink w:anchor="_Toc24909" w:history="1">
        <w:r>
          <w:rPr>
            <w:rFonts w:ascii="仿宋" w:eastAsia="仿宋" w:hAnsi="仿宋" w:cs="仿宋" w:hint="eastAsia"/>
            <w:lang w:eastAsia="zh-CN"/>
          </w:rPr>
          <w:t>九、齿轮、传动轴和驱动部件项目环境影响分析</w:t>
        </w:r>
        <w:r>
          <w:tab/>
        </w:r>
        <w:r>
          <w:fldChar w:fldCharType="begin"/>
        </w:r>
        <w:r>
          <w:instrText xml:space="preserve"> PAGEREF _Toc24909 \h </w:instrText>
        </w:r>
        <w:r>
          <w:fldChar w:fldCharType="separate"/>
        </w:r>
        <w:r>
          <w:t>30</w:t>
        </w:r>
        <w:r>
          <w:fldChar w:fldCharType="end"/>
        </w:r>
      </w:hyperlink>
    </w:p>
    <w:p>
      <w:pPr>
        <w:pStyle w:val="TOC2"/>
        <w:tabs>
          <w:tab w:val="right" w:leader="dot" w:pos="8306"/>
        </w:tabs>
      </w:pPr>
      <w:hyperlink w:anchor="_Toc16672" w:history="1">
        <w:r>
          <w:rPr>
            <w:rFonts w:ascii="仿宋" w:eastAsia="仿宋" w:hAnsi="仿宋" w:cs="仿宋" w:hint="eastAsia"/>
            <w:lang w:eastAsia="zh-CN"/>
          </w:rPr>
          <w:t>(一)、建设区域环境质量现状</w:t>
        </w:r>
        <w:r>
          <w:tab/>
        </w:r>
        <w:r>
          <w:fldChar w:fldCharType="begin"/>
        </w:r>
        <w:r>
          <w:instrText xml:space="preserve"> PAGEREF _Toc16672 \h </w:instrText>
        </w:r>
        <w:r>
          <w:fldChar w:fldCharType="separate"/>
        </w:r>
        <w:r>
          <w:t>30</w:t>
        </w:r>
        <w:r>
          <w:fldChar w:fldCharType="end"/>
        </w:r>
      </w:hyperlink>
    </w:p>
    <w:p>
      <w:pPr>
        <w:pStyle w:val="TOC2"/>
        <w:tabs>
          <w:tab w:val="right" w:leader="dot" w:pos="8306"/>
        </w:tabs>
      </w:pPr>
      <w:hyperlink w:anchor="_Toc8100" w:history="1">
        <w:r>
          <w:rPr>
            <w:rFonts w:ascii="仿宋" w:eastAsia="仿宋" w:hAnsi="仿宋" w:cs="仿宋" w:hint="eastAsia"/>
            <w:lang w:eastAsia="zh-CN"/>
          </w:rPr>
          <w:t>(二)、建设期环境保护</w:t>
        </w:r>
        <w:r>
          <w:tab/>
        </w:r>
        <w:r>
          <w:fldChar w:fldCharType="begin"/>
        </w:r>
        <w:r>
          <w:instrText xml:space="preserve"> PAGEREF _Toc8100 \h </w:instrText>
        </w:r>
        <w:r>
          <w:fldChar w:fldCharType="separate"/>
        </w:r>
        <w:r>
          <w:t>31</w:t>
        </w:r>
        <w:r>
          <w:fldChar w:fldCharType="end"/>
        </w:r>
      </w:hyperlink>
    </w:p>
    <w:p>
      <w:pPr>
        <w:pStyle w:val="TOC2"/>
        <w:tabs>
          <w:tab w:val="right" w:leader="dot" w:pos="8306"/>
        </w:tabs>
      </w:pPr>
      <w:hyperlink w:anchor="_Toc26636" w:history="1">
        <w:r>
          <w:rPr>
            <w:rFonts w:ascii="仿宋" w:eastAsia="仿宋" w:hAnsi="仿宋" w:cs="仿宋" w:hint="eastAsia"/>
            <w:lang w:eastAsia="zh-CN"/>
          </w:rPr>
          <w:t>(三)、运营期环境保护</w:t>
        </w:r>
        <w:r>
          <w:tab/>
        </w:r>
        <w:r>
          <w:fldChar w:fldCharType="begin"/>
        </w:r>
        <w:r>
          <w:instrText xml:space="preserve"> PAGEREF _Toc26636 \h </w:instrText>
        </w:r>
        <w:r>
          <w:fldChar w:fldCharType="separate"/>
        </w:r>
        <w:r>
          <w:t>33</w:t>
        </w:r>
        <w:r>
          <w:fldChar w:fldCharType="end"/>
        </w:r>
      </w:hyperlink>
    </w:p>
    <w:p>
      <w:pPr>
        <w:pStyle w:val="TOC2"/>
        <w:tabs>
          <w:tab w:val="right" w:leader="dot" w:pos="8306"/>
        </w:tabs>
      </w:pPr>
      <w:hyperlink w:anchor="_Toc2345" w:history="1">
        <w:r>
          <w:rPr>
            <w:rFonts w:ascii="仿宋" w:eastAsia="仿宋" w:hAnsi="仿宋" w:cs="仿宋" w:hint="eastAsia"/>
            <w:lang w:eastAsia="zh-CN"/>
          </w:rPr>
          <w:t>(四)、齿轮、传动轴和驱动部件项目建设对区域经济的影响</w:t>
        </w:r>
        <w:r>
          <w:tab/>
        </w:r>
        <w:r>
          <w:fldChar w:fldCharType="begin"/>
        </w:r>
        <w:r>
          <w:instrText xml:space="preserve"> PAGEREF _Toc2345 \h </w:instrText>
        </w:r>
        <w:r>
          <w:fldChar w:fldCharType="separate"/>
        </w:r>
        <w:r>
          <w:t>34</w:t>
        </w:r>
        <w:r>
          <w:fldChar w:fldCharType="end"/>
        </w:r>
      </w:hyperlink>
    </w:p>
    <w:p>
      <w:pPr>
        <w:pStyle w:val="TOC2"/>
        <w:tabs>
          <w:tab w:val="right" w:leader="dot" w:pos="8306"/>
        </w:tabs>
      </w:pPr>
      <w:hyperlink w:anchor="_Toc1093" w:history="1">
        <w:r>
          <w:rPr>
            <w:rFonts w:ascii="仿宋" w:eastAsia="仿宋" w:hAnsi="仿宋" w:cs="仿宋" w:hint="eastAsia"/>
            <w:lang w:eastAsia="zh-CN"/>
          </w:rPr>
          <w:t>(五)、废弃物处理</w:t>
        </w:r>
        <w:r>
          <w:tab/>
        </w:r>
        <w:r>
          <w:fldChar w:fldCharType="begin"/>
        </w:r>
        <w:r>
          <w:instrText xml:space="preserve"> PAGEREF _Toc1093 \h </w:instrText>
        </w:r>
        <w:r>
          <w:fldChar w:fldCharType="separate"/>
        </w:r>
        <w:r>
          <w:t>36</w:t>
        </w:r>
        <w:r>
          <w:fldChar w:fldCharType="end"/>
        </w:r>
      </w:hyperlink>
    </w:p>
    <w:p>
      <w:pPr>
        <w:pStyle w:val="TOC2"/>
        <w:tabs>
          <w:tab w:val="right" w:leader="dot" w:pos="8306"/>
        </w:tabs>
      </w:pPr>
      <w:hyperlink w:anchor="_Toc20298" w:history="1">
        <w:r>
          <w:rPr>
            <w:rFonts w:ascii="仿宋" w:eastAsia="仿宋" w:hAnsi="仿宋" w:cs="仿宋" w:hint="eastAsia"/>
            <w:lang w:eastAsia="zh-CN"/>
          </w:rPr>
          <w:t>(六)、特殊环境影响分析</w:t>
        </w:r>
        <w:r>
          <w:tab/>
        </w:r>
        <w:r>
          <w:fldChar w:fldCharType="begin"/>
        </w:r>
        <w:r>
          <w:instrText xml:space="preserve"> PAGEREF _Toc20298 \h </w:instrText>
        </w:r>
        <w:r>
          <w:fldChar w:fldCharType="separate"/>
        </w:r>
        <w:r>
          <w:t>37</w:t>
        </w:r>
        <w:r>
          <w:fldChar w:fldCharType="end"/>
        </w:r>
      </w:hyperlink>
    </w:p>
    <w:p>
      <w:pPr>
        <w:pStyle w:val="TOC2"/>
        <w:tabs>
          <w:tab w:val="right" w:leader="dot" w:pos="8306"/>
        </w:tabs>
      </w:pPr>
      <w:hyperlink w:anchor="_Toc29213" w:history="1">
        <w:r>
          <w:rPr>
            <w:rFonts w:ascii="仿宋" w:eastAsia="仿宋" w:hAnsi="仿宋" w:cs="仿宋" w:hint="eastAsia"/>
            <w:lang w:eastAsia="zh-CN"/>
          </w:rPr>
          <w:t>(七)、清洁生产</w:t>
        </w:r>
        <w:r>
          <w:tab/>
        </w:r>
        <w:r>
          <w:fldChar w:fldCharType="begin"/>
        </w:r>
        <w:r>
          <w:instrText xml:space="preserve"> PAGEREF _Toc29213 \h </w:instrText>
        </w:r>
        <w:r>
          <w:fldChar w:fldCharType="separate"/>
        </w:r>
        <w:r>
          <w:t>39</w:t>
        </w:r>
        <w:r>
          <w:fldChar w:fldCharType="end"/>
        </w:r>
      </w:hyperlink>
    </w:p>
    <w:p>
      <w:pPr>
        <w:pStyle w:val="TOC2"/>
        <w:tabs>
          <w:tab w:val="right" w:leader="dot" w:pos="8306"/>
        </w:tabs>
      </w:pPr>
      <w:hyperlink w:anchor="_Toc4907" w:history="1">
        <w:r>
          <w:rPr>
            <w:rFonts w:ascii="仿宋" w:eastAsia="仿宋" w:hAnsi="仿宋" w:cs="仿宋" w:hint="eastAsia"/>
            <w:lang w:eastAsia="zh-CN"/>
          </w:rPr>
          <w:t>(八)、环境保护综合评价</w:t>
        </w:r>
        <w:r>
          <w:tab/>
        </w:r>
        <w:r>
          <w:fldChar w:fldCharType="begin"/>
        </w:r>
        <w:r>
          <w:instrText xml:space="preserve"> PAGEREF _Toc4907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89" w:history="1">
        <w:r>
          <w:rPr>
            <w:rFonts w:ascii="仿宋" w:eastAsia="仿宋" w:hAnsi="仿宋" w:cs="仿宋" w:hint="eastAsia"/>
            <w:lang w:eastAsia="zh-CN"/>
          </w:rPr>
          <w:t>十、齿轮、传动轴和驱动部件项目技术管理</w:t>
        </w:r>
        <w:r>
          <w:tab/>
        </w:r>
        <w:r>
          <w:fldChar w:fldCharType="begin"/>
        </w:r>
        <w:r>
          <w:instrText xml:space="preserve"> PAGEREF _Toc5089 \h </w:instrText>
        </w:r>
        <w:r>
          <w:fldChar w:fldCharType="separate"/>
        </w:r>
        <w:r>
          <w:t>41</w:t>
        </w:r>
        <w:r>
          <w:fldChar w:fldCharType="end"/>
        </w:r>
      </w:hyperlink>
    </w:p>
    <w:p>
      <w:pPr>
        <w:pStyle w:val="TOC2"/>
        <w:tabs>
          <w:tab w:val="right" w:leader="dot" w:pos="8306"/>
        </w:tabs>
      </w:pPr>
      <w:hyperlink w:anchor="_Toc9422" w:history="1">
        <w:r>
          <w:rPr>
            <w:rFonts w:ascii="仿宋" w:eastAsia="仿宋" w:hAnsi="仿宋" w:cs="仿宋" w:hint="eastAsia"/>
            <w:lang w:eastAsia="zh-CN"/>
          </w:rPr>
          <w:t>(一)、技术方案选用方向</w:t>
        </w:r>
        <w:r>
          <w:tab/>
        </w:r>
        <w:r>
          <w:fldChar w:fldCharType="begin"/>
        </w:r>
        <w:r>
          <w:instrText xml:space="preserve"> PAGEREF _Toc9422 \h </w:instrText>
        </w:r>
        <w:r>
          <w:fldChar w:fldCharType="separate"/>
        </w:r>
        <w:r>
          <w:t>41</w:t>
        </w:r>
        <w:r>
          <w:fldChar w:fldCharType="end"/>
        </w:r>
      </w:hyperlink>
    </w:p>
    <w:p>
      <w:pPr>
        <w:pStyle w:val="TOC2"/>
        <w:tabs>
          <w:tab w:val="right" w:leader="dot" w:pos="8306"/>
        </w:tabs>
      </w:pPr>
      <w:hyperlink w:anchor="_Toc15560" w:history="1">
        <w:r>
          <w:rPr>
            <w:rFonts w:ascii="仿宋" w:eastAsia="仿宋" w:hAnsi="仿宋" w:cs="仿宋" w:hint="eastAsia"/>
            <w:lang w:eastAsia="zh-CN"/>
          </w:rPr>
          <w:t>(二)、工艺技术方案选用原则</w:t>
        </w:r>
        <w:r>
          <w:tab/>
        </w:r>
        <w:r>
          <w:fldChar w:fldCharType="begin"/>
        </w:r>
        <w:r>
          <w:instrText xml:space="preserve"> PAGEREF _Toc15560 \h </w:instrText>
        </w:r>
        <w:r>
          <w:fldChar w:fldCharType="separate"/>
        </w:r>
        <w:r>
          <w:t>43</w:t>
        </w:r>
        <w:r>
          <w:fldChar w:fldCharType="end"/>
        </w:r>
      </w:hyperlink>
    </w:p>
    <w:p>
      <w:pPr>
        <w:pStyle w:val="TOC2"/>
        <w:tabs>
          <w:tab w:val="right" w:leader="dot" w:pos="8306"/>
        </w:tabs>
      </w:pPr>
      <w:hyperlink w:anchor="_Toc18634" w:history="1">
        <w:r>
          <w:rPr>
            <w:rFonts w:ascii="仿宋" w:eastAsia="仿宋" w:hAnsi="仿宋" w:cs="仿宋" w:hint="eastAsia"/>
            <w:lang w:eastAsia="zh-CN"/>
          </w:rPr>
          <w:t>(三)、工艺技术方案要求</w:t>
        </w:r>
        <w:r>
          <w:tab/>
        </w:r>
        <w:r>
          <w:fldChar w:fldCharType="begin"/>
        </w:r>
        <w:r>
          <w:instrText xml:space="preserve"> PAGEREF _Toc18634 \h </w:instrText>
        </w:r>
        <w:r>
          <w:fldChar w:fldCharType="separate"/>
        </w:r>
        <w:r>
          <w:t>45</w:t>
        </w:r>
        <w:r>
          <w:fldChar w:fldCharType="end"/>
        </w:r>
      </w:hyperlink>
    </w:p>
    <w:p>
      <w:pPr>
        <w:pStyle w:val="TOC1"/>
        <w:tabs>
          <w:tab w:val="right" w:leader="dot" w:pos="8306"/>
        </w:tabs>
      </w:pPr>
      <w:hyperlink w:anchor="_Toc19550" w:history="1">
        <w:r>
          <w:rPr>
            <w:rFonts w:ascii="仿宋" w:eastAsia="仿宋" w:hAnsi="仿宋" w:cs="仿宋" w:hint="eastAsia"/>
            <w:lang w:eastAsia="zh-CN"/>
          </w:rPr>
          <w:t>十一、齿轮、传动轴和驱动部件项目经营效益</w:t>
        </w:r>
        <w:r>
          <w:tab/>
        </w:r>
        <w:r>
          <w:fldChar w:fldCharType="begin"/>
        </w:r>
        <w:r>
          <w:instrText xml:space="preserve"> PAGEREF _Toc19550 \h </w:instrText>
        </w:r>
        <w:r>
          <w:fldChar w:fldCharType="separate"/>
        </w:r>
        <w:r>
          <w:t>48</w:t>
        </w:r>
        <w:r>
          <w:fldChar w:fldCharType="end"/>
        </w:r>
      </w:hyperlink>
    </w:p>
    <w:p>
      <w:pPr>
        <w:pStyle w:val="TOC2"/>
        <w:tabs>
          <w:tab w:val="right" w:leader="dot" w:pos="8306"/>
        </w:tabs>
      </w:pPr>
      <w:hyperlink w:anchor="_Toc8325" w:history="1">
        <w:r>
          <w:rPr>
            <w:rFonts w:ascii="仿宋" w:eastAsia="仿宋" w:hAnsi="仿宋" w:cs="仿宋" w:hint="eastAsia"/>
            <w:lang w:eastAsia="zh-CN"/>
          </w:rPr>
          <w:t>(一)、经济评价财务测算</w:t>
        </w:r>
        <w:r>
          <w:tab/>
        </w:r>
        <w:r>
          <w:fldChar w:fldCharType="begin"/>
        </w:r>
        <w:r>
          <w:instrText xml:space="preserve"> PAGEREF _Toc8325 \h </w:instrText>
        </w:r>
        <w:r>
          <w:fldChar w:fldCharType="separate"/>
        </w:r>
        <w:r>
          <w:t>48</w:t>
        </w:r>
        <w:r>
          <w:fldChar w:fldCharType="end"/>
        </w:r>
      </w:hyperlink>
    </w:p>
    <w:p>
      <w:pPr>
        <w:pStyle w:val="TOC2"/>
        <w:tabs>
          <w:tab w:val="right" w:leader="dot" w:pos="8306"/>
        </w:tabs>
      </w:pPr>
      <w:hyperlink w:anchor="_Toc18007" w:history="1">
        <w:r>
          <w:rPr>
            <w:rFonts w:ascii="仿宋" w:eastAsia="仿宋" w:hAnsi="仿宋" w:cs="仿宋" w:hint="eastAsia"/>
            <w:lang w:eastAsia="zh-CN"/>
          </w:rPr>
          <w:t>(二)、齿轮、传动轴和驱动部件项目盈利能力分析</w:t>
        </w:r>
        <w:r>
          <w:tab/>
        </w:r>
        <w:r>
          <w:fldChar w:fldCharType="begin"/>
        </w:r>
        <w:r>
          <w:instrText xml:space="preserve"> PAGEREF _Toc18007 \h </w:instrText>
        </w:r>
        <w:r>
          <w:fldChar w:fldCharType="separate"/>
        </w:r>
        <w:r>
          <w:t>49</w:t>
        </w:r>
        <w:r>
          <w:fldChar w:fldCharType="end"/>
        </w:r>
      </w:hyperlink>
    </w:p>
    <w:p>
      <w:pPr>
        <w:pStyle w:val="TOC1"/>
        <w:tabs>
          <w:tab w:val="right" w:leader="dot" w:pos="8306"/>
        </w:tabs>
      </w:pPr>
      <w:hyperlink w:anchor="_Toc28988" w:history="1">
        <w:r>
          <w:rPr>
            <w:rFonts w:ascii="仿宋" w:eastAsia="仿宋" w:hAnsi="仿宋" w:cs="仿宋" w:hint="eastAsia"/>
            <w:lang w:eastAsia="zh-CN"/>
          </w:rPr>
          <w:t>十二、齿轮、传动轴和驱动部件项目人力资源管理</w:t>
        </w:r>
        <w:r>
          <w:tab/>
        </w:r>
        <w:r>
          <w:fldChar w:fldCharType="begin"/>
        </w:r>
        <w:r>
          <w:instrText xml:space="preserve"> PAGEREF _Toc28988 \h </w:instrText>
        </w:r>
        <w:r>
          <w:fldChar w:fldCharType="separate"/>
        </w:r>
        <w:r>
          <w:t>50</w:t>
        </w:r>
        <w:r>
          <w:fldChar w:fldCharType="end"/>
        </w:r>
      </w:hyperlink>
    </w:p>
    <w:p>
      <w:pPr>
        <w:pStyle w:val="TOC2"/>
        <w:tabs>
          <w:tab w:val="right" w:leader="dot" w:pos="8306"/>
        </w:tabs>
      </w:pPr>
      <w:hyperlink w:anchor="_Toc20975" w:history="1">
        <w:r>
          <w:rPr>
            <w:rFonts w:ascii="仿宋" w:eastAsia="仿宋" w:hAnsi="仿宋" w:cs="仿宋" w:hint="eastAsia"/>
            <w:lang w:eastAsia="zh-CN"/>
          </w:rPr>
          <w:t>(一)、建立健全的预算管理制度</w:t>
        </w:r>
        <w:r>
          <w:tab/>
        </w:r>
        <w:r>
          <w:fldChar w:fldCharType="begin"/>
        </w:r>
        <w:r>
          <w:instrText xml:space="preserve"> PAGEREF _Toc20975 \h </w:instrText>
        </w:r>
        <w:r>
          <w:fldChar w:fldCharType="separate"/>
        </w:r>
        <w:r>
          <w:t>50</w:t>
        </w:r>
        <w:r>
          <w:fldChar w:fldCharType="end"/>
        </w:r>
      </w:hyperlink>
    </w:p>
    <w:p>
      <w:pPr>
        <w:pStyle w:val="TOC2"/>
        <w:tabs>
          <w:tab w:val="right" w:leader="dot" w:pos="8306"/>
        </w:tabs>
      </w:pPr>
      <w:hyperlink w:anchor="_Toc10343" w:history="1">
        <w:r>
          <w:rPr>
            <w:rFonts w:ascii="仿宋" w:eastAsia="仿宋" w:hAnsi="仿宋" w:cs="仿宋" w:hint="eastAsia"/>
            <w:lang w:eastAsia="zh-CN"/>
          </w:rPr>
          <w:t>(二)、加强资金流动监控</w:t>
        </w:r>
        <w:r>
          <w:tab/>
        </w:r>
        <w:r>
          <w:fldChar w:fldCharType="begin"/>
        </w:r>
        <w:r>
          <w:instrText xml:space="preserve"> PAGEREF _Toc10343 \h </w:instrText>
        </w:r>
        <w:r>
          <w:fldChar w:fldCharType="separate"/>
        </w:r>
        <w:r>
          <w:t>52</w:t>
        </w:r>
        <w:r>
          <w:fldChar w:fldCharType="end"/>
        </w:r>
      </w:hyperlink>
    </w:p>
    <w:p>
      <w:pPr>
        <w:pStyle w:val="TOC2"/>
        <w:tabs>
          <w:tab w:val="right" w:leader="dot" w:pos="8306"/>
        </w:tabs>
      </w:pPr>
      <w:hyperlink w:anchor="_Toc9529" w:history="1">
        <w:r>
          <w:rPr>
            <w:rFonts w:ascii="仿宋" w:eastAsia="仿宋" w:hAnsi="仿宋" w:cs="仿宋" w:hint="eastAsia"/>
            <w:lang w:eastAsia="zh-CN"/>
          </w:rPr>
          <w:t>(三)、制定完善的风险控制机制</w:t>
        </w:r>
        <w:r>
          <w:tab/>
        </w:r>
        <w:r>
          <w:fldChar w:fldCharType="begin"/>
        </w:r>
        <w:r>
          <w:instrText xml:space="preserve"> PAGEREF _Toc9529 \h </w:instrText>
        </w:r>
        <w:r>
          <w:fldChar w:fldCharType="separate"/>
        </w:r>
        <w:r>
          <w:t>53</w:t>
        </w:r>
        <w:r>
          <w:fldChar w:fldCharType="end"/>
        </w:r>
      </w:hyperlink>
    </w:p>
    <w:p>
      <w:pPr>
        <w:pStyle w:val="TOC2"/>
        <w:tabs>
          <w:tab w:val="right" w:leader="dot" w:pos="8306"/>
        </w:tabs>
      </w:pPr>
      <w:hyperlink w:anchor="_Toc12355" w:history="1">
        <w:r>
          <w:rPr>
            <w:rFonts w:ascii="仿宋" w:eastAsia="仿宋" w:hAnsi="仿宋" w:cs="仿宋" w:hint="eastAsia"/>
            <w:lang w:eastAsia="zh-CN"/>
          </w:rPr>
          <w:t>(四)、优化成本管理</w:t>
        </w:r>
        <w:r>
          <w:tab/>
        </w:r>
        <w:r>
          <w:fldChar w:fldCharType="begin"/>
        </w:r>
        <w:r>
          <w:instrText xml:space="preserve"> PAGEREF _Toc12355 \h </w:instrText>
        </w:r>
        <w:r>
          <w:fldChar w:fldCharType="separate"/>
        </w:r>
        <w:r>
          <w:t>55</w:t>
        </w:r>
        <w:r>
          <w:fldChar w:fldCharType="end"/>
        </w:r>
      </w:hyperlink>
    </w:p>
    <w:p>
      <w:pPr>
        <w:pStyle w:val="TOC1"/>
        <w:tabs>
          <w:tab w:val="right" w:leader="dot" w:pos="8306"/>
        </w:tabs>
      </w:pPr>
      <w:hyperlink w:anchor="_Toc17429" w:history="1">
        <w:r>
          <w:rPr>
            <w:rFonts w:ascii="仿宋" w:eastAsia="仿宋" w:hAnsi="仿宋" w:cs="仿宋" w:hint="eastAsia"/>
            <w:lang w:eastAsia="zh-CN"/>
          </w:rPr>
          <w:t>十三、齿轮、传动轴和驱动部件项目实施保障措施</w:t>
        </w:r>
        <w:r>
          <w:tab/>
        </w:r>
        <w:r>
          <w:fldChar w:fldCharType="begin"/>
        </w:r>
        <w:r>
          <w:instrText xml:space="preserve"> PAGEREF _Toc17429 \h </w:instrText>
        </w:r>
        <w:r>
          <w:fldChar w:fldCharType="separate"/>
        </w:r>
        <w:r>
          <w:t>56</w:t>
        </w:r>
        <w:r>
          <w:fldChar w:fldCharType="end"/>
        </w:r>
      </w:hyperlink>
    </w:p>
    <w:p>
      <w:pPr>
        <w:pStyle w:val="TOC2"/>
        <w:tabs>
          <w:tab w:val="right" w:leader="dot" w:pos="8306"/>
        </w:tabs>
      </w:pPr>
      <w:hyperlink w:anchor="_Toc32123" w:history="1">
        <w:r>
          <w:rPr>
            <w:rFonts w:ascii="仿宋" w:eastAsia="仿宋" w:hAnsi="仿宋" w:cs="仿宋" w:hint="eastAsia"/>
            <w:lang w:eastAsia="zh-CN"/>
          </w:rPr>
          <w:t>(一)、齿轮、传动轴和驱动部件项目实施保障机制</w:t>
        </w:r>
        <w:r>
          <w:tab/>
        </w:r>
        <w:r>
          <w:fldChar w:fldCharType="begin"/>
        </w:r>
        <w:r>
          <w:instrText xml:space="preserve"> PAGEREF _Toc32123 \h </w:instrText>
        </w:r>
        <w:r>
          <w:fldChar w:fldCharType="separate"/>
        </w:r>
        <w:r>
          <w:t>56</w:t>
        </w:r>
        <w:r>
          <w:fldChar w:fldCharType="end"/>
        </w:r>
      </w:hyperlink>
    </w:p>
    <w:p>
      <w:pPr>
        <w:pStyle w:val="TOC2"/>
        <w:tabs>
          <w:tab w:val="right" w:leader="dot" w:pos="8306"/>
        </w:tabs>
      </w:pPr>
      <w:hyperlink w:anchor="_Toc30628" w:history="1">
        <w:r>
          <w:rPr>
            <w:rFonts w:ascii="仿宋" w:eastAsia="仿宋" w:hAnsi="仿宋" w:cs="仿宋" w:hint="eastAsia"/>
            <w:lang w:eastAsia="zh-CN"/>
          </w:rPr>
          <w:t>(二)、齿轮、传动轴和驱动部件项目法律合规要求</w:t>
        </w:r>
        <w:r>
          <w:tab/>
        </w:r>
        <w:r>
          <w:fldChar w:fldCharType="begin"/>
        </w:r>
        <w:r>
          <w:instrText xml:space="preserve"> PAGEREF _Toc30628 \h </w:instrText>
        </w:r>
        <w:r>
          <w:fldChar w:fldCharType="separate"/>
        </w:r>
        <w:r>
          <w:t>60</w:t>
        </w:r>
        <w:r>
          <w:fldChar w:fldCharType="end"/>
        </w:r>
      </w:hyperlink>
    </w:p>
    <w:p>
      <w:pPr>
        <w:pStyle w:val="TOC2"/>
        <w:tabs>
          <w:tab w:val="right" w:leader="dot" w:pos="8306"/>
        </w:tabs>
      </w:pPr>
      <w:hyperlink w:anchor="_Toc18250" w:history="1">
        <w:r>
          <w:rPr>
            <w:rFonts w:ascii="仿宋" w:eastAsia="仿宋" w:hAnsi="仿宋" w:cs="仿宋" w:hint="eastAsia"/>
            <w:lang w:eastAsia="zh-CN"/>
          </w:rPr>
          <w:t>(三)、齿轮、传动轴和驱动部件项目合同管理与法律事务</w:t>
        </w:r>
        <w:r>
          <w:tab/>
        </w:r>
        <w:r>
          <w:fldChar w:fldCharType="begin"/>
        </w:r>
        <w:r>
          <w:instrText xml:space="preserve"> PAGEREF _Toc18250 \h </w:instrText>
        </w:r>
        <w:r>
          <w:fldChar w:fldCharType="separate"/>
        </w:r>
        <w:r>
          <w:t>65</w:t>
        </w:r>
        <w:r>
          <w:fldChar w:fldCharType="end"/>
        </w:r>
      </w:hyperlink>
    </w:p>
    <w:p>
      <w:pPr>
        <w:pStyle w:val="TOC2"/>
        <w:tabs>
          <w:tab w:val="right" w:leader="dot" w:pos="8306"/>
        </w:tabs>
      </w:pPr>
      <w:hyperlink w:anchor="_Toc19048" w:history="1">
        <w:r>
          <w:rPr>
            <w:rFonts w:ascii="仿宋" w:eastAsia="仿宋" w:hAnsi="仿宋" w:cs="仿宋" w:hint="eastAsia"/>
            <w:lang w:eastAsia="zh-CN"/>
          </w:rPr>
          <w:t>(四)、齿轮、传动轴和驱动部件项目知识产权保护策略</w:t>
        </w:r>
        <w:r>
          <w:tab/>
        </w:r>
        <w:r>
          <w:fldChar w:fldCharType="begin"/>
        </w:r>
        <w:r>
          <w:instrText xml:space="preserve"> PAGEREF _Toc19048 \h </w:instrText>
        </w:r>
        <w:r>
          <w:fldChar w:fldCharType="separate"/>
        </w:r>
        <w:r>
          <w:t>71</w:t>
        </w:r>
        <w:r>
          <w:fldChar w:fldCharType="end"/>
        </w:r>
      </w:hyperlink>
    </w:p>
    <w:p>
      <w:pPr>
        <w:pStyle w:val="TOC1"/>
        <w:tabs>
          <w:tab w:val="right" w:leader="dot" w:pos="8306"/>
        </w:tabs>
      </w:pPr>
      <w:hyperlink w:anchor="_Toc9616" w:history="1">
        <w:r>
          <w:rPr>
            <w:rFonts w:ascii="仿宋" w:eastAsia="仿宋" w:hAnsi="仿宋" w:cs="仿宋" w:hint="eastAsia"/>
            <w:lang w:eastAsia="zh-CN"/>
          </w:rPr>
          <w:t>十四、利益相关者分析与沟通计划</w:t>
        </w:r>
        <w:r>
          <w:tab/>
        </w:r>
        <w:r>
          <w:fldChar w:fldCharType="begin"/>
        </w:r>
        <w:r>
          <w:instrText xml:space="preserve"> PAGEREF _Toc9616 \h </w:instrText>
        </w:r>
        <w:r>
          <w:fldChar w:fldCharType="separate"/>
        </w:r>
        <w:r>
          <w:t>74</w:t>
        </w:r>
        <w:r>
          <w:fldChar w:fldCharType="end"/>
        </w:r>
      </w:hyperlink>
    </w:p>
    <w:p>
      <w:pPr>
        <w:pStyle w:val="TOC2"/>
        <w:tabs>
          <w:tab w:val="right" w:leader="dot" w:pos="8306"/>
        </w:tabs>
      </w:pPr>
      <w:hyperlink w:anchor="_Toc30335" w:history="1">
        <w:r>
          <w:rPr>
            <w:rFonts w:ascii="仿宋" w:eastAsia="仿宋" w:hAnsi="仿宋" w:cs="仿宋" w:hint="eastAsia"/>
            <w:lang w:eastAsia="zh-CN"/>
          </w:rPr>
          <w:t>(一)、利益相关者分析</w:t>
        </w:r>
        <w:r>
          <w:tab/>
        </w:r>
        <w:r>
          <w:fldChar w:fldCharType="begin"/>
        </w:r>
        <w:r>
          <w:instrText xml:space="preserve"> PAGEREF _Toc30335 \h </w:instrText>
        </w:r>
        <w:r>
          <w:fldChar w:fldCharType="separate"/>
        </w:r>
        <w:r>
          <w:t>74</w:t>
        </w:r>
        <w:r>
          <w:fldChar w:fldCharType="end"/>
        </w:r>
      </w:hyperlink>
    </w:p>
    <w:p>
      <w:pPr>
        <w:pStyle w:val="TOC2"/>
        <w:tabs>
          <w:tab w:val="right" w:leader="dot" w:pos="8306"/>
        </w:tabs>
      </w:pPr>
      <w:hyperlink w:anchor="_Toc27824" w:history="1">
        <w:r>
          <w:rPr>
            <w:rFonts w:ascii="仿宋" w:eastAsia="仿宋" w:hAnsi="仿宋" w:cs="仿宋" w:hint="eastAsia"/>
            <w:lang w:eastAsia="zh-CN"/>
          </w:rPr>
          <w:t>(二)、沟通计划</w:t>
        </w:r>
        <w:r>
          <w:tab/>
        </w:r>
        <w:r>
          <w:fldChar w:fldCharType="begin"/>
        </w:r>
        <w:r>
          <w:instrText xml:space="preserve"> PAGEREF _Toc27824 \h </w:instrText>
        </w:r>
        <w:r>
          <w:fldChar w:fldCharType="separate"/>
        </w:r>
        <w:r>
          <w:t>75</w:t>
        </w:r>
        <w:r>
          <w:fldChar w:fldCharType="end"/>
        </w:r>
      </w:hyperlink>
    </w:p>
    <w:p>
      <w:pPr>
        <w:pStyle w:val="TOC1"/>
        <w:tabs>
          <w:tab w:val="right" w:leader="dot" w:pos="8306"/>
        </w:tabs>
      </w:pPr>
      <w:hyperlink w:anchor="_Toc24212" w:history="1">
        <w:r>
          <w:rPr>
            <w:rFonts w:ascii="仿宋" w:eastAsia="仿宋" w:hAnsi="仿宋" w:cs="仿宋" w:hint="eastAsia"/>
            <w:lang w:eastAsia="zh-CN"/>
          </w:rPr>
          <w:t>十五、齿轮、传动轴和驱动部件项目工程方案分析</w:t>
        </w:r>
        <w:r>
          <w:tab/>
        </w:r>
        <w:r>
          <w:fldChar w:fldCharType="begin"/>
        </w:r>
        <w:r>
          <w:instrText xml:space="preserve"> PAGEREF _Toc24212 \h </w:instrText>
        </w:r>
        <w:r>
          <w:fldChar w:fldCharType="separate"/>
        </w:r>
        <w:r>
          <w:t>76</w:t>
        </w:r>
        <w:r>
          <w:fldChar w:fldCharType="end"/>
        </w:r>
      </w:hyperlink>
    </w:p>
    <w:p>
      <w:pPr>
        <w:pStyle w:val="TOC2"/>
        <w:tabs>
          <w:tab w:val="right" w:leader="dot" w:pos="8306"/>
        </w:tabs>
      </w:pPr>
      <w:hyperlink w:anchor="_Toc7470" w:history="1">
        <w:r>
          <w:rPr>
            <w:rFonts w:ascii="仿宋" w:eastAsia="仿宋" w:hAnsi="仿宋" w:cs="仿宋" w:hint="eastAsia"/>
            <w:lang w:eastAsia="zh-CN"/>
          </w:rPr>
          <w:t>(一)、建筑工程设计原则</w:t>
        </w:r>
        <w:r>
          <w:tab/>
        </w:r>
        <w:r>
          <w:fldChar w:fldCharType="begin"/>
        </w:r>
        <w:r>
          <w:instrText xml:space="preserve"> PAGEREF _Toc7470 \h </w:instrText>
        </w:r>
        <w:r>
          <w:fldChar w:fldCharType="separate"/>
        </w:r>
        <w:r>
          <w:t>76</w:t>
        </w:r>
        <w:r>
          <w:fldChar w:fldCharType="end"/>
        </w:r>
      </w:hyperlink>
    </w:p>
    <w:p>
      <w:pPr>
        <w:pStyle w:val="TOC2"/>
        <w:tabs>
          <w:tab w:val="right" w:leader="dot" w:pos="8306"/>
        </w:tabs>
      </w:pPr>
      <w:hyperlink w:anchor="_Toc12158" w:history="1">
        <w:r>
          <w:rPr>
            <w:rFonts w:ascii="仿宋" w:eastAsia="仿宋" w:hAnsi="仿宋" w:cs="仿宋" w:hint="eastAsia"/>
            <w:lang w:eastAsia="zh-CN"/>
          </w:rPr>
          <w:t>(二)、土建工程建设指标</w:t>
        </w:r>
        <w:r>
          <w:tab/>
        </w:r>
        <w:r>
          <w:fldChar w:fldCharType="begin"/>
        </w:r>
        <w:r>
          <w:instrText xml:space="preserve"> PAGEREF _Toc12158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577"/>
      <w:r>
        <w:rPr>
          <w:rFonts w:ascii="仿宋" w:eastAsia="仿宋" w:hAnsi="仿宋" w:cs="仿宋" w:hint="eastAsia"/>
          <w:lang w:eastAsia="zh-CN"/>
        </w:rPr>
        <w:t>(一)、齿轮、传动轴和驱动部件行业分析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行业一直以来都是市场的关注焦点。行业内的发展趋势、竞争态势以及潜在机会都对齿轮、传动轴和驱动部件项目的推进产生深远的影响。通过深入研究行业的整体概貌，我们将更好地理解行业的核心特征，为齿轮、传动轴和驱动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齿轮、传动轴和驱动部件行业，技术一直是推动创新和发展的关键因素。我们将对当前技术趋势进行详尽分析，包括但不限于人工智能、大数据应用、先进制造技术等。这有助于齿轮、传动轴和驱动部件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齿轮、传动轴和驱动部件项目成功的基础。我们将对主要竞争对手进行深入研究，包括其市场份额、产品特点、市场定位等。通过全面了解竞争对手的优势和劣势，齿轮、传动轴和驱动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330"/>
      <w:r>
        <w:rPr>
          <w:rFonts w:ascii="仿宋" w:eastAsia="仿宋" w:hAnsi="仿宋" w:cs="仿宋" w:hint="eastAsia"/>
          <w:sz w:val="28"/>
          <w:lang w:eastAsia="zh-CN"/>
        </w:rPr>
        <w:t>(二)、齿轮、传动轴和驱动部件市场分析预测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齿轮、传动轴和驱动部件市场未来的增长趋势。这包括市场的整体规模、各细分领域的发展趋势等。齿轮、传动轴和驱动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齿轮、传动轴和驱动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齿轮、传动轴和驱动部件项目实施过程中需要充分考虑的因素。我们将对市场风险进行全面评估，包括但不限于政策法规风险、市场竞争风险、技术变革风险等。通过对潜在风险的深入分析，齿轮、传动轴和驱动部件项目可以制定相应的风险缓解策略，降低不确定性对齿轮、传动轴和驱动部件项目的影响。</w:t>
      </w:r>
    </w:p>
    <w:p>
      <w:pPr>
        <w:pStyle w:val="Heading1"/>
        <w:ind w:firstLine="560" w:firstLineChars="200"/>
        <w:rPr>
          <w:rFonts w:ascii="仿宋" w:eastAsia="仿宋" w:hAnsi="仿宋" w:cs="仿宋" w:hint="eastAsia"/>
          <w:sz w:val="28"/>
          <w:lang w:eastAsia="zh-CN"/>
        </w:rPr>
      </w:pPr>
      <w:bookmarkStart w:id="5" w:name="_Toc15326"/>
      <w:r>
        <w:rPr>
          <w:rFonts w:ascii="仿宋" w:eastAsia="仿宋" w:hAnsi="仿宋" w:cs="仿宋" w:hint="eastAsia"/>
          <w:sz w:val="28"/>
          <w:lang w:eastAsia="zh-CN"/>
        </w:rPr>
        <w:t>二、齿轮、传动轴和驱动部件项目绩效评估</w:t>
      </w:r>
      <w:bookmarkEnd w:id="5"/>
    </w:p>
    <w:p>
      <w:pPr>
        <w:pStyle w:val="Heading2"/>
        <w:rPr>
          <w:rFonts w:ascii="仿宋" w:eastAsia="仿宋" w:hAnsi="仿宋" w:cs="仿宋" w:hint="eastAsia"/>
          <w:lang w:eastAsia="zh-CN"/>
        </w:rPr>
      </w:pPr>
      <w:bookmarkStart w:id="6" w:name="_Toc3010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齿轮、传动轴和驱动部件项目中，我们设计了一套全面的绩效评估指标，以确保齿轮、传动轴和驱动部件项目的可控和成功交付。这些指标跨足齿轮、传动轴和驱动部件项目目标、成本、进度和质量等多个维度，为我们提供了全面洞察齿轮、传动轴和驱动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目标达成率是我们关注的首要指标。我们设定了明确的目标，并通过定期监测和评估，迅速发现并应对潜在的目标偏差。这为齿轮、传动轴和驱动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成本绩效是另一个核心关注点。通过实际成本与预算成本的对比分析，我们深入了解成本差异的原因，及时调整资源分配，保持齿轮、传动轴和驱动部件项目在经济效益方面的合理水平。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齿轮、传动轴和驱动部件项目进度作为关键的绩效指标之一，得到了精心的关注。我们制定了详细的齿轮、传动轴和驱动部件项目进度计划，并设立了进度符合度指标，确保实际进度与计划进度保持一致。这使我们能够快速发现和解决潜在的进度问题，保持齿轮、传动轴和驱动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齿轮、传动轴和驱动部件项目绩效的不可或缺的一环。我们引入了一系列的质量标准和客户满意度指标，以确保齿轮、传动轴和驱动部件项目交付的成果在质量上达到或超越预期水平。通过持续监测这些指标，我们努力提升齿轮、传动轴和驱动部件项目整体质量水平，为齿轮、传动轴和驱动部件项目的成功交付提供有力保障。通过这些科学且全面的绩效评估，我们能够更好地引导齿轮、传动轴和驱动部件项目的持续改进，确保齿轮、传动轴和驱动部件项目目标的顺利达成。</w:t>
      </w:r>
    </w:p>
    <w:p>
      <w:pPr>
        <w:pStyle w:val="Heading2"/>
        <w:ind w:firstLine="560" w:firstLineChars="200"/>
        <w:rPr>
          <w:rFonts w:ascii="仿宋" w:eastAsia="仿宋" w:hAnsi="仿宋" w:cs="仿宋" w:hint="eastAsia"/>
          <w:sz w:val="28"/>
          <w:lang w:eastAsia="zh-CN"/>
        </w:rPr>
      </w:pPr>
      <w:bookmarkStart w:id="7" w:name="_Toc127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绩效评估是齿轮、传动轴和驱动部件项目中的关键环节，为确保齿轮、传动轴和驱动部件项目达到预期目标，我们采用了多层次、多维度的绩效评估方法。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齿轮、传动轴和驱动部件项目的战略目标对齐，确保每个决策和行动都与齿轮、传动轴和驱动部件项目整体目标保持一致。团队会定期召开战略对齐会议，审视当前工作与齿轮、传动轴和驱动部件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齿轮、传动轴和驱动部件项目进度、质量、成本和风险等方面。这些指标通过数据收集和分析，为齿轮、传动轴和驱动部件项目管理团队提供了客观的评估依据。例如，我们通过齿轮、传动轴和驱动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齿轮、传动轴和驱动部件项目内部，还考虑了齿轮、传动轴和驱动部件项目对外部环境的影响。我们定期进行干系人满意度调查，以了解各利益相关方对齿轮、传动轴和驱动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这种多层次、多角度的绩效评估方法，使得我们能够全面了解齿轮、传动轴和驱动部件项目的运行状态，及时做出调整，确保齿轮、传动轴和驱动部件项目在不断变化的环境中保持稳健前行。</w:t>
      </w:r>
    </w:p>
    <w:p>
      <w:pPr>
        <w:pStyle w:val="Heading2"/>
        <w:ind w:firstLine="560" w:firstLineChars="200"/>
        <w:rPr>
          <w:rFonts w:ascii="仿宋" w:eastAsia="仿宋" w:hAnsi="仿宋" w:cs="仿宋" w:hint="eastAsia"/>
          <w:sz w:val="28"/>
          <w:lang w:eastAsia="zh-CN"/>
        </w:rPr>
      </w:pPr>
      <w:bookmarkStart w:id="8" w:name="_Toc1690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为了确保齿轮、传动轴和驱动部件项目的有效管理和不断优化，我们采用了精心设计的绩效评估周期。这个周期旨在实现灵活、实时和全面的评估，以适应齿轮、传动轴和驱动部件项目执行中的各种挑战。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齿轮、传动轴和驱动部件项目的不同需求，分为短期、中期和长期。短期评估关注每个迭代或工作周期，以及时发现和解决当前任务中的问题。中期评估涵盖几个迭代，深入了解整体齿轮、传动轴和驱动部件项目的趋势和性能。长期评估则着眼于整个齿轮、传动轴和驱动部件项目阶段，确保齿轮、传动轴和驱动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齿轮、传动轴和驱动部件项目管理工具和协作平台，团队成员能够随时更新和分享齿轮、传动轴和驱动部件项目数据。这种实时性的反馈机制使我们能够及时察觉潜在问题，快速调整，保持齿轮、传动轴和驱动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齿轮、传动轴和驱动部件项目的决策制定密不可分。每个周期的齿轮、传动轴和驱动部件项目回顾会议成为集体总结经验、识别问题深层次原因并找到创新解决方案的平台。这种定期的反思与调整机制使齿轮、传动轴和驱动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84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20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齿轮、传动轴和驱动部件项目的主要产品是XXXX，预计年产值为XXX万元。这一产品在市场中占据着重要的地位，其广泛的应用范围使得该齿轮、传动轴和驱动部件项目的市场前景非常广阔。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齿轮、传动轴和驱动部件项目的xxx产品作为重要的原材料之一，将在多个领域发挥关键作用。其在建筑、交通、能源等方面的广泛应用将为整个产业链提供强大的支持，形成产业协同效应。齿轮、传动轴和驱动部件项目的年产值XXX万XXX万XXX万万元不仅反映了其在市场上的巨大潜力，更预示着它对国民经济的积极贡献。这种关联度高、涉及面广的产业关系，使得该齿轮、传动轴和驱动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688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总征地面积为XXXX平方米，相当于约XX.XX亩，其中净用地面积为XXXX平方米，红线范围内相当于约XX.XX亩。这一用地规模充分考虑了齿轮、传动轴和驱动部件项目的建设需求，保障了齿轮、传动轴和驱动部件项目在合适的空间内得以充分发展。齿轮、传动轴和驱动部件项目规划的总建筑面积为XXXX平方米，其中主体工程建设占XXXX平方米，计容建筑面积达XXXX平方米。预计建筑工程的投资将达到XXXX万元，为齿轮、传动轴和驱动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计划购置的设备共计XXXX台（套），设备购置费用为XXXX万元。这一设备购置计划充分考虑到齿轮、传动轴和驱动部件项目的生产需求和技术要求，确保了齿轮、传动轴和驱动部件项目在生产运营中具备先进的技术装备和高效的生产能力。设备的合理配置将为齿轮、传动轴和驱动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计划总投资为XXXX万元，预计年实现营业收入为XXXX万元。这一产能规模的设定旨在确保齿轮、传动轴和驱动部件项目能够在投资与回报之间取得平衡，实现长期可持续的发展。齿轮、传动轴和驱动部件项目的总投资充分考虑到各个方面的需求，包括用地建设、设备购置等多个环节，以确保齿轮、传动轴和驱动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169"/>
      <w:r>
        <w:rPr>
          <w:rFonts w:ascii="仿宋" w:eastAsia="仿宋" w:hAnsi="仿宋" w:cs="仿宋" w:hint="eastAsia"/>
          <w:sz w:val="28"/>
          <w:lang w:eastAsia="zh-CN"/>
        </w:rPr>
        <w:t>四、齿轮、传动轴和驱动部件项目建设背景及必要性分析</w:t>
      </w:r>
      <w:bookmarkEnd w:id="12"/>
    </w:p>
    <w:p>
      <w:pPr>
        <w:pStyle w:val="Heading2"/>
        <w:rPr>
          <w:rFonts w:ascii="仿宋" w:eastAsia="仿宋" w:hAnsi="仿宋" w:cs="仿宋" w:hint="eastAsia"/>
          <w:lang w:eastAsia="zh-CN"/>
        </w:rPr>
      </w:pPr>
      <w:bookmarkStart w:id="13" w:name="_Toc21615"/>
      <w:r>
        <w:rPr>
          <w:rFonts w:ascii="仿宋" w:eastAsia="仿宋" w:hAnsi="仿宋" w:cs="仿宋" w:hint="eastAsia"/>
          <w:lang w:eastAsia="zh-CN"/>
        </w:rPr>
        <w:t>(一)、齿轮、传动轴和驱动部件项目背景分析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齿轮、传动轴和驱动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齿轮、传动轴和驱动部件项目在这个潮流中的定位。同时，我们将关注行业内涌现的新兴机遇，以便齿轮、传动轴和驱动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齿轮、传动轴和驱动部件项目提供了强大的发展动力。我们将聚焦于行业内最新的技术发展趋势，包括但不限于人工智能、大数据分析、物联网等领域。通过深度的技术研究，我们将确保齿轮、传动轴和驱动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齿轮、传动轴和驱动部件项目发展的源泉。我们将投入更多的精力对市场需求进行深入剖析，超越表面的需求，深入挖掘潜在的市场痛点和机遇。通过对市场需求的细致了解，齿轮、传动轴和驱动部件项目将更有针对性地设计解决方案，满足市场的多样化需求，从而更好地促进齿轮、传动轴和驱动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齿轮、传动轴和驱动部件项目战略至关重要。我们将对竞争态势进行更为深入的分析，包括但不限于市场份额、产品特点、客户满意度等多个维度。通过深度的竞争分析，齿轮、传动轴和驱动部件项目将能够更准确地把握市场脉搏，制定具有竞争力的齿轮、传动轴和驱动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齿轮、传动轴和驱动部件项目的发展具有直接的影响。我们将进行更为全面的法规和政策分析，了解行业发展中的潜在法律风险和合规挑战。通过充分了解和遵守相关法规，齿轮、传动轴和驱动部件项目将确保在法律框架内合法合规运营，为齿轮、传动轴和驱动部件项目的稳健发展提供有力支持。</w:t>
      </w:r>
    </w:p>
    <w:p>
      <w:pPr>
        <w:pStyle w:val="Heading2"/>
        <w:ind w:firstLine="560" w:firstLineChars="200"/>
        <w:rPr>
          <w:rFonts w:ascii="仿宋" w:eastAsia="仿宋" w:hAnsi="仿宋" w:cs="仿宋" w:hint="eastAsia"/>
          <w:sz w:val="28"/>
          <w:lang w:eastAsia="zh-CN"/>
        </w:rPr>
      </w:pPr>
      <w:bookmarkStart w:id="14" w:name="_Toc8017"/>
      <w:r>
        <w:rPr>
          <w:rFonts w:ascii="仿宋" w:eastAsia="仿宋" w:hAnsi="仿宋" w:cs="仿宋" w:hint="eastAsia"/>
          <w:sz w:val="28"/>
          <w:lang w:eastAsia="zh-CN"/>
        </w:rPr>
        <w:t>(二)、齿轮、传动轴和驱动部件项目建设必要性分析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建设的迫切性源于对行业发展趋势的深刻洞察。我们正处于一个行业变革的时代，科技创新、数字化转型成为企业发展的关键动力。齿轮、传动轴和驱动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建设不仅仅是为了跟上潮流，更是为了通过技术创新推动企业的持续发展。通过引入先进的技术和解决方案，齿轮、传动轴和驱动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齿轮、传动轴和驱动部件项目的建设成为必然选择，通过提高产品质量、拓展服务领域，从而在竞争中获得更多的机会。齿轮、传动轴和驱动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齿轮、传动轴和驱动部件项目建设的必要性体现在对客户需求更精准的满足。通过齿轮、传动轴和驱动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齿轮、传动轴和驱动部件项目建设的背后是对企业持续创新的追求。只有通过不断创新，企业才能在竞争中立于不败之地。齿轮、传动轴和驱动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274"/>
      <w:r>
        <w:rPr>
          <w:rFonts w:ascii="仿宋" w:eastAsia="仿宋" w:hAnsi="仿宋" w:cs="仿宋" w:hint="eastAsia"/>
          <w:sz w:val="28"/>
          <w:lang w:eastAsia="zh-CN"/>
        </w:rPr>
        <w:t>五、齿轮、传动轴和驱动部件项目文档管理</w:t>
      </w:r>
      <w:bookmarkEnd w:id="15"/>
    </w:p>
    <w:p>
      <w:pPr>
        <w:pStyle w:val="Heading2"/>
        <w:rPr>
          <w:rFonts w:ascii="仿宋" w:eastAsia="仿宋" w:hAnsi="仿宋" w:cs="仿宋" w:hint="eastAsia"/>
          <w:lang w:eastAsia="zh-CN"/>
        </w:rPr>
      </w:pPr>
      <w:bookmarkStart w:id="16" w:name="_Toc2578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齿轮、传动轴和驱动部件项目高度重视文档的质量和准确性，以支持齿轮、传动轴和驱动部件项目的各项活动和决策。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文档的编制始于齿轮、传动轴和驱动部件项目计划的初期，我们制定了详细的文档编制计划，明确了每个文档的内容、格式和编写责任人。在齿轮、传动轴和驱动部件项目启动阶段，我们首先编制了齿轮、传动轴和驱动部件项目章程，明确定义了齿轮、传动轴和驱动部件项目的目标、范围、风险等关键要素。随后，齿轮、传动轴和驱动部件项目团队根据计划陆续编制了需求文档、设计文档、测试文档等各类文档，确保齿轮、传动轴和驱动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齿轮、传动轴和驱动部件项目管理中的重要环节，旨在确保齿轮、传动轴和驱动部件项目文档符合质量标准和齿轮、传动轴和驱动部件项目需求。在齿轮、传动轴和驱动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齿轮、传动轴和驱动部件项目相关利益方和专业领域的专家对文档进行独立审查。这有助于获取更全面、客观的反馈，确保齿轮、传动轴和驱动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在文档编制与审查方面建立了严格的管理机制，通过规范的流程和多维度的审查，确保齿轮、传动轴和驱动部件项目文档的质量、准确性和可靠性，为齿轮、传动轴和驱动部件项目的顺利推进提供了有力支持。</w:t>
      </w:r>
    </w:p>
    <w:p>
      <w:pPr>
        <w:pStyle w:val="Heading2"/>
        <w:ind w:firstLine="560" w:firstLineChars="200"/>
        <w:rPr>
          <w:rFonts w:ascii="仿宋" w:eastAsia="仿宋" w:hAnsi="仿宋" w:cs="仿宋" w:hint="eastAsia"/>
          <w:sz w:val="28"/>
          <w:lang w:eastAsia="zh-CN"/>
        </w:rPr>
      </w:pPr>
      <w:bookmarkStart w:id="17" w:name="_Toc2696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在齿轮、传动轴和驱动部件项目中，我们致力于优化文档发布与分发过程，以确保信息的高效传递和团队间协作的顺畅进行。以下是我们采取的关键优化策略：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我们通过多渠道发布文档，包括电子邮件、齿轮、传动轴和驱动部件项目管理平台、内部网站等，以满足不同团队成员的偏好和需求。多渠道发布确保了信息的全面覆盖。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我们采用了精细的权限控制，确保只有授权人员可以访问敏感信息。这种安全措施保护了齿轮、传动轴和驱动部件项目文档的机密性，防止了未经授权的信息泄露。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178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齿轮、传动轴和驱动部件项目生命周期中一个至关重要的环节，直接关系到齿轮、传动轴和驱动部件项目信息的长期保存和历史记录的完整性。在齿轮、传动轴和驱动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https://d.book118.com/088104140032006030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30517"/>
    <w:rsid w:val="136305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0414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2024-01-21T20:40:00Z</dcterms:created>
  <dcterms:modified xsi:type="dcterms:W3CDTF">2024-01-21T20:40:56Z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408D4B08D59149EBBE291E15D555BDA1_11</vt:lpwstr>
  </property>
  <property fmtid="{D5CDD505-2E9C-101B-9397-08002B2CF9AE}" pid="3" name="KSOProductBuildVer">
    <vt:lpwstr>2052-12.1.0.16120</vt:lpwstr>
  </property>
</Properties>
</file>