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智能一体化电源系统项目计划设计方案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726" w:history="1">
        <w:r>
          <w:rPr>
            <w:rFonts w:ascii="仿宋" w:eastAsia="仿宋" w:hAnsi="仿宋" w:cs="仿宋" w:hint="eastAsia"/>
            <w:lang w:eastAsia="zh-CN"/>
          </w:rPr>
          <w:t>前言</w:t>
        </w:r>
        <w:r>
          <w:tab/>
        </w:r>
        <w:r>
          <w:fldChar w:fldCharType="begin"/>
        </w:r>
        <w:r>
          <w:instrText xml:space="preserve"> PAGEREF _Toc23726 \h </w:instrText>
        </w:r>
        <w:r>
          <w:fldChar w:fldCharType="separate"/>
        </w:r>
        <w:r>
          <w:t>3</w:t>
        </w:r>
        <w:r>
          <w:fldChar w:fldCharType="end"/>
        </w:r>
      </w:hyperlink>
    </w:p>
    <w:p>
      <w:pPr>
        <w:pStyle w:val="TOC1"/>
        <w:tabs>
          <w:tab w:val="right" w:leader="dot" w:pos="8306"/>
        </w:tabs>
      </w:pPr>
      <w:hyperlink w:anchor="_Toc23386" w:history="1">
        <w:r>
          <w:rPr>
            <w:rFonts w:ascii="仿宋" w:eastAsia="仿宋" w:hAnsi="仿宋" w:cs="仿宋" w:hint="eastAsia"/>
            <w:lang w:eastAsia="zh-CN"/>
          </w:rPr>
          <w:t>一、智能一体化电源系统项目文档管理</w:t>
        </w:r>
        <w:r>
          <w:tab/>
        </w:r>
        <w:r>
          <w:fldChar w:fldCharType="begin"/>
        </w:r>
        <w:r>
          <w:instrText xml:space="preserve"> PAGEREF _Toc23386 \h </w:instrText>
        </w:r>
        <w:r>
          <w:fldChar w:fldCharType="separate"/>
        </w:r>
        <w:r>
          <w:t>3</w:t>
        </w:r>
        <w:r>
          <w:fldChar w:fldCharType="end"/>
        </w:r>
      </w:hyperlink>
    </w:p>
    <w:p>
      <w:pPr>
        <w:pStyle w:val="TOC2"/>
        <w:tabs>
          <w:tab w:val="right" w:leader="dot" w:pos="8306"/>
        </w:tabs>
      </w:pPr>
      <w:hyperlink w:anchor="_Toc28560" w:history="1">
        <w:r>
          <w:rPr>
            <w:rFonts w:ascii="仿宋" w:eastAsia="仿宋" w:hAnsi="仿宋" w:cs="仿宋" w:hint="eastAsia"/>
            <w:lang w:eastAsia="zh-CN"/>
          </w:rPr>
          <w:t>(一)、文档编制与审查</w:t>
        </w:r>
        <w:r>
          <w:tab/>
        </w:r>
        <w:r>
          <w:fldChar w:fldCharType="begin"/>
        </w:r>
        <w:r>
          <w:instrText xml:space="preserve"> PAGEREF _Toc28560 \h </w:instrText>
        </w:r>
        <w:r>
          <w:fldChar w:fldCharType="separate"/>
        </w:r>
        <w:r>
          <w:t>3</w:t>
        </w:r>
        <w:r>
          <w:fldChar w:fldCharType="end"/>
        </w:r>
      </w:hyperlink>
    </w:p>
    <w:p>
      <w:pPr>
        <w:pStyle w:val="TOC2"/>
        <w:tabs>
          <w:tab w:val="right" w:leader="dot" w:pos="8306"/>
        </w:tabs>
      </w:pPr>
      <w:hyperlink w:anchor="_Toc4462" w:history="1">
        <w:r>
          <w:rPr>
            <w:rFonts w:ascii="仿宋" w:eastAsia="仿宋" w:hAnsi="仿宋" w:cs="仿宋" w:hint="eastAsia"/>
            <w:lang w:eastAsia="zh-CN"/>
          </w:rPr>
          <w:t>(二)、文档发布与分发</w:t>
        </w:r>
        <w:r>
          <w:tab/>
        </w:r>
        <w:r>
          <w:fldChar w:fldCharType="begin"/>
        </w:r>
        <w:r>
          <w:instrText xml:space="preserve"> PAGEREF _Toc4462 \h </w:instrText>
        </w:r>
        <w:r>
          <w:fldChar w:fldCharType="separate"/>
        </w:r>
        <w:r>
          <w:t>4</w:t>
        </w:r>
        <w:r>
          <w:fldChar w:fldCharType="end"/>
        </w:r>
      </w:hyperlink>
    </w:p>
    <w:p>
      <w:pPr>
        <w:pStyle w:val="TOC2"/>
        <w:tabs>
          <w:tab w:val="right" w:leader="dot" w:pos="8306"/>
        </w:tabs>
      </w:pPr>
      <w:hyperlink w:anchor="_Toc8895" w:history="1">
        <w:r>
          <w:rPr>
            <w:rFonts w:ascii="仿宋" w:eastAsia="仿宋" w:hAnsi="仿宋" w:cs="仿宋" w:hint="eastAsia"/>
            <w:lang w:eastAsia="zh-CN"/>
          </w:rPr>
          <w:t>(三)、文档存档与归档</w:t>
        </w:r>
        <w:r>
          <w:tab/>
        </w:r>
        <w:r>
          <w:fldChar w:fldCharType="begin"/>
        </w:r>
        <w:r>
          <w:instrText xml:space="preserve"> PAGEREF _Toc8895 \h </w:instrText>
        </w:r>
        <w:r>
          <w:fldChar w:fldCharType="separate"/>
        </w:r>
        <w:r>
          <w:t>5</w:t>
        </w:r>
        <w:r>
          <w:fldChar w:fldCharType="end"/>
        </w:r>
      </w:hyperlink>
    </w:p>
    <w:p>
      <w:pPr>
        <w:pStyle w:val="TOC1"/>
        <w:tabs>
          <w:tab w:val="right" w:leader="dot" w:pos="8306"/>
        </w:tabs>
      </w:pPr>
      <w:hyperlink w:anchor="_Toc4798" w:history="1">
        <w:r>
          <w:rPr>
            <w:rFonts w:ascii="仿宋" w:eastAsia="仿宋" w:hAnsi="仿宋" w:cs="仿宋" w:hint="eastAsia"/>
            <w:lang w:eastAsia="zh-CN"/>
          </w:rPr>
          <w:t>二、市场分析、调研</w:t>
        </w:r>
        <w:r>
          <w:tab/>
        </w:r>
        <w:r>
          <w:fldChar w:fldCharType="begin"/>
        </w:r>
        <w:r>
          <w:instrText xml:space="preserve"> PAGEREF _Toc4798 \h </w:instrText>
        </w:r>
        <w:r>
          <w:fldChar w:fldCharType="separate"/>
        </w:r>
        <w:r>
          <w:t>7</w:t>
        </w:r>
        <w:r>
          <w:fldChar w:fldCharType="end"/>
        </w:r>
      </w:hyperlink>
    </w:p>
    <w:p>
      <w:pPr>
        <w:pStyle w:val="TOC2"/>
        <w:tabs>
          <w:tab w:val="right" w:leader="dot" w:pos="8306"/>
        </w:tabs>
      </w:pPr>
      <w:hyperlink w:anchor="_Toc31966" w:history="1">
        <w:r>
          <w:rPr>
            <w:rFonts w:ascii="仿宋" w:eastAsia="仿宋" w:hAnsi="仿宋" w:cs="仿宋" w:hint="eastAsia"/>
            <w:lang w:eastAsia="zh-CN"/>
          </w:rPr>
          <w:t>(一)、智能一体化电源系统行业分析</w:t>
        </w:r>
        <w:r>
          <w:tab/>
        </w:r>
        <w:r>
          <w:fldChar w:fldCharType="begin"/>
        </w:r>
        <w:r>
          <w:instrText xml:space="preserve"> PAGEREF _Toc31966 \h </w:instrText>
        </w:r>
        <w:r>
          <w:fldChar w:fldCharType="separate"/>
        </w:r>
        <w:r>
          <w:t>7</w:t>
        </w:r>
        <w:r>
          <w:fldChar w:fldCharType="end"/>
        </w:r>
      </w:hyperlink>
    </w:p>
    <w:p>
      <w:pPr>
        <w:pStyle w:val="TOC2"/>
        <w:tabs>
          <w:tab w:val="right" w:leader="dot" w:pos="8306"/>
        </w:tabs>
      </w:pPr>
      <w:hyperlink w:anchor="_Toc24150" w:history="1">
        <w:r>
          <w:rPr>
            <w:rFonts w:ascii="仿宋" w:eastAsia="仿宋" w:hAnsi="仿宋" w:cs="仿宋" w:hint="eastAsia"/>
            <w:lang w:eastAsia="zh-CN"/>
          </w:rPr>
          <w:t>(二)、智能一体化电源系统市场分析预测</w:t>
        </w:r>
        <w:r>
          <w:tab/>
        </w:r>
        <w:r>
          <w:fldChar w:fldCharType="begin"/>
        </w:r>
        <w:r>
          <w:instrText xml:space="preserve"> PAGEREF _Toc24150 \h </w:instrText>
        </w:r>
        <w:r>
          <w:fldChar w:fldCharType="separate"/>
        </w:r>
        <w:r>
          <w:t>7</w:t>
        </w:r>
        <w:r>
          <w:fldChar w:fldCharType="end"/>
        </w:r>
      </w:hyperlink>
    </w:p>
    <w:p>
      <w:pPr>
        <w:pStyle w:val="TOC1"/>
        <w:tabs>
          <w:tab w:val="right" w:leader="dot" w:pos="8306"/>
        </w:tabs>
      </w:pPr>
      <w:hyperlink w:anchor="_Toc12249" w:history="1">
        <w:r>
          <w:rPr>
            <w:rFonts w:ascii="仿宋" w:eastAsia="仿宋" w:hAnsi="仿宋" w:cs="仿宋" w:hint="eastAsia"/>
            <w:lang w:eastAsia="zh-CN"/>
          </w:rPr>
          <w:t>三、智能一体化电源系统项目选址可行性分析</w:t>
        </w:r>
        <w:r>
          <w:tab/>
        </w:r>
        <w:r>
          <w:fldChar w:fldCharType="begin"/>
        </w:r>
        <w:r>
          <w:instrText xml:space="preserve"> PAGEREF _Toc12249 \h </w:instrText>
        </w:r>
        <w:r>
          <w:fldChar w:fldCharType="separate"/>
        </w:r>
        <w:r>
          <w:t>8</w:t>
        </w:r>
        <w:r>
          <w:fldChar w:fldCharType="end"/>
        </w:r>
      </w:hyperlink>
    </w:p>
    <w:p>
      <w:pPr>
        <w:pStyle w:val="TOC2"/>
        <w:tabs>
          <w:tab w:val="right" w:leader="dot" w:pos="8306"/>
        </w:tabs>
      </w:pPr>
      <w:hyperlink w:anchor="_Toc6459" w:history="1">
        <w:r>
          <w:rPr>
            <w:rFonts w:ascii="仿宋" w:eastAsia="仿宋" w:hAnsi="仿宋" w:cs="仿宋" w:hint="eastAsia"/>
            <w:lang w:eastAsia="zh-CN"/>
          </w:rPr>
          <w:t>(一)、智能一体化电源系统项目选址</w:t>
        </w:r>
        <w:r>
          <w:tab/>
        </w:r>
        <w:r>
          <w:fldChar w:fldCharType="begin"/>
        </w:r>
        <w:r>
          <w:instrText xml:space="preserve"> PAGEREF _Toc6459 \h </w:instrText>
        </w:r>
        <w:r>
          <w:fldChar w:fldCharType="separate"/>
        </w:r>
        <w:r>
          <w:t>8</w:t>
        </w:r>
        <w:r>
          <w:fldChar w:fldCharType="end"/>
        </w:r>
      </w:hyperlink>
    </w:p>
    <w:p>
      <w:pPr>
        <w:pStyle w:val="TOC2"/>
        <w:tabs>
          <w:tab w:val="right" w:leader="dot" w:pos="8306"/>
        </w:tabs>
      </w:pPr>
      <w:hyperlink w:anchor="_Toc17475" w:history="1">
        <w:r>
          <w:rPr>
            <w:rFonts w:ascii="仿宋" w:eastAsia="仿宋" w:hAnsi="仿宋" w:cs="仿宋" w:hint="eastAsia"/>
            <w:lang w:eastAsia="zh-CN"/>
          </w:rPr>
          <w:t>(二)、用地控制指标</w:t>
        </w:r>
        <w:r>
          <w:tab/>
        </w:r>
        <w:r>
          <w:fldChar w:fldCharType="begin"/>
        </w:r>
        <w:r>
          <w:instrText xml:space="preserve"> PAGEREF _Toc17475 \h </w:instrText>
        </w:r>
        <w:r>
          <w:fldChar w:fldCharType="separate"/>
        </w:r>
        <w:r>
          <w:t>8</w:t>
        </w:r>
        <w:r>
          <w:fldChar w:fldCharType="end"/>
        </w:r>
      </w:hyperlink>
    </w:p>
    <w:p>
      <w:pPr>
        <w:pStyle w:val="TOC2"/>
        <w:tabs>
          <w:tab w:val="right" w:leader="dot" w:pos="8306"/>
        </w:tabs>
      </w:pPr>
      <w:hyperlink w:anchor="_Toc19155" w:history="1">
        <w:r>
          <w:rPr>
            <w:rFonts w:ascii="仿宋" w:eastAsia="仿宋" w:hAnsi="仿宋" w:cs="仿宋" w:hint="eastAsia"/>
            <w:lang w:eastAsia="zh-CN"/>
          </w:rPr>
          <w:t>(三)、节约用地措施</w:t>
        </w:r>
        <w:r>
          <w:tab/>
        </w:r>
        <w:r>
          <w:fldChar w:fldCharType="begin"/>
        </w:r>
        <w:r>
          <w:instrText xml:space="preserve"> PAGEREF _Toc19155 \h </w:instrText>
        </w:r>
        <w:r>
          <w:fldChar w:fldCharType="separate"/>
        </w:r>
        <w:r>
          <w:t>11</w:t>
        </w:r>
        <w:r>
          <w:fldChar w:fldCharType="end"/>
        </w:r>
      </w:hyperlink>
    </w:p>
    <w:p>
      <w:pPr>
        <w:pStyle w:val="TOC2"/>
        <w:tabs>
          <w:tab w:val="right" w:leader="dot" w:pos="8306"/>
        </w:tabs>
      </w:pPr>
      <w:hyperlink w:anchor="_Toc10396" w:history="1">
        <w:r>
          <w:rPr>
            <w:rFonts w:ascii="仿宋" w:eastAsia="仿宋" w:hAnsi="仿宋" w:cs="仿宋" w:hint="eastAsia"/>
            <w:lang w:eastAsia="zh-CN"/>
          </w:rPr>
          <w:t>(四)、总图布置方案</w:t>
        </w:r>
        <w:r>
          <w:tab/>
        </w:r>
        <w:r>
          <w:fldChar w:fldCharType="begin"/>
        </w:r>
        <w:r>
          <w:instrText xml:space="preserve"> PAGEREF _Toc10396 \h </w:instrText>
        </w:r>
        <w:r>
          <w:fldChar w:fldCharType="separate"/>
        </w:r>
        <w:r>
          <w:t>12</w:t>
        </w:r>
        <w:r>
          <w:fldChar w:fldCharType="end"/>
        </w:r>
      </w:hyperlink>
    </w:p>
    <w:p>
      <w:pPr>
        <w:pStyle w:val="TOC2"/>
        <w:tabs>
          <w:tab w:val="right" w:leader="dot" w:pos="8306"/>
        </w:tabs>
      </w:pPr>
      <w:hyperlink w:anchor="_Toc24964" w:history="1">
        <w:r>
          <w:rPr>
            <w:rFonts w:ascii="仿宋" w:eastAsia="仿宋" w:hAnsi="仿宋" w:cs="仿宋" w:hint="eastAsia"/>
            <w:lang w:eastAsia="zh-CN"/>
          </w:rPr>
          <w:t>(五)、选址综合评价</w:t>
        </w:r>
        <w:r>
          <w:tab/>
        </w:r>
        <w:r>
          <w:fldChar w:fldCharType="begin"/>
        </w:r>
        <w:r>
          <w:instrText xml:space="preserve"> PAGEREF _Toc24964 \h </w:instrText>
        </w:r>
        <w:r>
          <w:fldChar w:fldCharType="separate"/>
        </w:r>
        <w:r>
          <w:t>13</w:t>
        </w:r>
        <w:r>
          <w:fldChar w:fldCharType="end"/>
        </w:r>
      </w:hyperlink>
    </w:p>
    <w:p>
      <w:pPr>
        <w:pStyle w:val="TOC1"/>
        <w:tabs>
          <w:tab w:val="right" w:leader="dot" w:pos="8306"/>
        </w:tabs>
      </w:pPr>
      <w:hyperlink w:anchor="_Toc3062" w:history="1">
        <w:r>
          <w:rPr>
            <w:rFonts w:ascii="仿宋" w:eastAsia="仿宋" w:hAnsi="仿宋" w:cs="仿宋" w:hint="eastAsia"/>
            <w:lang w:eastAsia="zh-CN"/>
          </w:rPr>
          <w:t>四、智能一体化电源系统项目建设背景及必要性分析</w:t>
        </w:r>
        <w:r>
          <w:tab/>
        </w:r>
        <w:r>
          <w:fldChar w:fldCharType="begin"/>
        </w:r>
        <w:r>
          <w:instrText xml:space="preserve"> PAGEREF _Toc3062 \h </w:instrText>
        </w:r>
        <w:r>
          <w:fldChar w:fldCharType="separate"/>
        </w:r>
        <w:r>
          <w:t>14</w:t>
        </w:r>
        <w:r>
          <w:fldChar w:fldCharType="end"/>
        </w:r>
      </w:hyperlink>
    </w:p>
    <w:p>
      <w:pPr>
        <w:pStyle w:val="TOC2"/>
        <w:tabs>
          <w:tab w:val="right" w:leader="dot" w:pos="8306"/>
        </w:tabs>
      </w:pPr>
      <w:hyperlink w:anchor="_Toc26964" w:history="1">
        <w:r>
          <w:rPr>
            <w:rFonts w:ascii="仿宋" w:eastAsia="仿宋" w:hAnsi="仿宋" w:cs="仿宋" w:hint="eastAsia"/>
            <w:lang w:eastAsia="zh-CN"/>
          </w:rPr>
          <w:t>(一)、智能一体化电源系统项目背景分析</w:t>
        </w:r>
        <w:r>
          <w:tab/>
        </w:r>
        <w:r>
          <w:fldChar w:fldCharType="begin"/>
        </w:r>
        <w:r>
          <w:instrText xml:space="preserve"> PAGEREF _Toc26964 \h </w:instrText>
        </w:r>
        <w:r>
          <w:fldChar w:fldCharType="separate"/>
        </w:r>
        <w:r>
          <w:t>14</w:t>
        </w:r>
        <w:r>
          <w:fldChar w:fldCharType="end"/>
        </w:r>
      </w:hyperlink>
    </w:p>
    <w:p>
      <w:pPr>
        <w:pStyle w:val="TOC2"/>
        <w:tabs>
          <w:tab w:val="right" w:leader="dot" w:pos="8306"/>
        </w:tabs>
      </w:pPr>
      <w:hyperlink w:anchor="_Toc26253" w:history="1">
        <w:r>
          <w:rPr>
            <w:rFonts w:ascii="仿宋" w:eastAsia="仿宋" w:hAnsi="仿宋" w:cs="仿宋" w:hint="eastAsia"/>
            <w:lang w:eastAsia="zh-CN"/>
          </w:rPr>
          <w:t>(二)、智能一体化电源系统项目建设必要性分析</w:t>
        </w:r>
        <w:r>
          <w:tab/>
        </w:r>
        <w:r>
          <w:fldChar w:fldCharType="begin"/>
        </w:r>
        <w:r>
          <w:instrText xml:space="preserve"> PAGEREF _Toc26253 \h </w:instrText>
        </w:r>
        <w:r>
          <w:fldChar w:fldCharType="separate"/>
        </w:r>
        <w:r>
          <w:t>16</w:t>
        </w:r>
        <w:r>
          <w:fldChar w:fldCharType="end"/>
        </w:r>
      </w:hyperlink>
    </w:p>
    <w:p>
      <w:pPr>
        <w:pStyle w:val="TOC1"/>
        <w:tabs>
          <w:tab w:val="right" w:leader="dot" w:pos="8306"/>
        </w:tabs>
      </w:pPr>
      <w:hyperlink w:anchor="_Toc27798" w:history="1">
        <w:r>
          <w:rPr>
            <w:rFonts w:ascii="仿宋" w:eastAsia="仿宋" w:hAnsi="仿宋" w:cs="仿宋" w:hint="eastAsia"/>
            <w:lang w:eastAsia="zh-CN"/>
          </w:rPr>
          <w:t>五、智能一体化电源系统项目可持续发展</w:t>
        </w:r>
        <w:r>
          <w:tab/>
        </w:r>
        <w:r>
          <w:fldChar w:fldCharType="begin"/>
        </w:r>
        <w:r>
          <w:instrText xml:space="preserve"> PAGEREF _Toc27798 \h </w:instrText>
        </w:r>
        <w:r>
          <w:fldChar w:fldCharType="separate"/>
        </w:r>
        <w:r>
          <w:t>17</w:t>
        </w:r>
        <w:r>
          <w:fldChar w:fldCharType="end"/>
        </w:r>
      </w:hyperlink>
    </w:p>
    <w:p>
      <w:pPr>
        <w:pStyle w:val="TOC2"/>
        <w:tabs>
          <w:tab w:val="right" w:leader="dot" w:pos="8306"/>
        </w:tabs>
      </w:pPr>
      <w:hyperlink w:anchor="_Toc26702" w:history="1">
        <w:r>
          <w:rPr>
            <w:rFonts w:ascii="仿宋" w:eastAsia="仿宋" w:hAnsi="仿宋" w:cs="仿宋" w:hint="eastAsia"/>
            <w:lang w:eastAsia="zh-CN"/>
          </w:rPr>
          <w:t>(一)、可持续战略与实践</w:t>
        </w:r>
        <w:r>
          <w:tab/>
        </w:r>
        <w:r>
          <w:fldChar w:fldCharType="begin"/>
        </w:r>
        <w:r>
          <w:instrText xml:space="preserve"> PAGEREF _Toc26702 \h </w:instrText>
        </w:r>
        <w:r>
          <w:fldChar w:fldCharType="separate"/>
        </w:r>
        <w:r>
          <w:t>17</w:t>
        </w:r>
        <w:r>
          <w:fldChar w:fldCharType="end"/>
        </w:r>
      </w:hyperlink>
    </w:p>
    <w:p>
      <w:pPr>
        <w:pStyle w:val="TOC2"/>
        <w:tabs>
          <w:tab w:val="right" w:leader="dot" w:pos="8306"/>
        </w:tabs>
      </w:pPr>
      <w:hyperlink w:anchor="_Toc30434" w:history="1">
        <w:r>
          <w:rPr>
            <w:rFonts w:ascii="仿宋" w:eastAsia="仿宋" w:hAnsi="仿宋" w:cs="仿宋" w:hint="eastAsia"/>
            <w:lang w:eastAsia="zh-CN"/>
          </w:rPr>
          <w:t>(二)、环保与社会责任</w:t>
        </w:r>
        <w:r>
          <w:tab/>
        </w:r>
        <w:r>
          <w:fldChar w:fldCharType="begin"/>
        </w:r>
        <w:r>
          <w:instrText xml:space="preserve"> PAGEREF _Toc30434 \h </w:instrText>
        </w:r>
        <w:r>
          <w:fldChar w:fldCharType="separate"/>
        </w:r>
        <w:r>
          <w:t>18</w:t>
        </w:r>
        <w:r>
          <w:fldChar w:fldCharType="end"/>
        </w:r>
      </w:hyperlink>
    </w:p>
    <w:p>
      <w:pPr>
        <w:pStyle w:val="TOC1"/>
        <w:tabs>
          <w:tab w:val="right" w:leader="dot" w:pos="8306"/>
        </w:tabs>
      </w:pPr>
      <w:hyperlink w:anchor="_Toc1119" w:history="1">
        <w:r>
          <w:rPr>
            <w:rFonts w:ascii="仿宋" w:eastAsia="仿宋" w:hAnsi="仿宋" w:cs="仿宋" w:hint="eastAsia"/>
            <w:lang w:eastAsia="zh-CN"/>
          </w:rPr>
          <w:t>六、智能一体化电源系统项目绩效评估</w:t>
        </w:r>
        <w:r>
          <w:tab/>
        </w:r>
        <w:r>
          <w:fldChar w:fldCharType="begin"/>
        </w:r>
        <w:r>
          <w:instrText xml:space="preserve"> PAGEREF _Toc1119 \h </w:instrText>
        </w:r>
        <w:r>
          <w:fldChar w:fldCharType="separate"/>
        </w:r>
        <w:r>
          <w:t>19</w:t>
        </w:r>
        <w:r>
          <w:fldChar w:fldCharType="end"/>
        </w:r>
      </w:hyperlink>
    </w:p>
    <w:p>
      <w:pPr>
        <w:pStyle w:val="TOC2"/>
        <w:tabs>
          <w:tab w:val="right" w:leader="dot" w:pos="8306"/>
        </w:tabs>
      </w:pPr>
      <w:hyperlink w:anchor="_Toc13549" w:history="1">
        <w:r>
          <w:rPr>
            <w:rFonts w:ascii="仿宋" w:eastAsia="仿宋" w:hAnsi="仿宋" w:cs="仿宋" w:hint="eastAsia"/>
            <w:lang w:eastAsia="zh-CN"/>
          </w:rPr>
          <w:t>(一)、绩效评估指标</w:t>
        </w:r>
        <w:r>
          <w:tab/>
        </w:r>
        <w:r>
          <w:fldChar w:fldCharType="begin"/>
        </w:r>
        <w:r>
          <w:instrText xml:space="preserve"> PAGEREF _Toc13549 \h </w:instrText>
        </w:r>
        <w:r>
          <w:fldChar w:fldCharType="separate"/>
        </w:r>
        <w:r>
          <w:t>19</w:t>
        </w:r>
        <w:r>
          <w:fldChar w:fldCharType="end"/>
        </w:r>
      </w:hyperlink>
    </w:p>
    <w:p>
      <w:pPr>
        <w:pStyle w:val="TOC2"/>
        <w:tabs>
          <w:tab w:val="right" w:leader="dot" w:pos="8306"/>
        </w:tabs>
      </w:pPr>
      <w:hyperlink w:anchor="_Toc18983" w:history="1">
        <w:r>
          <w:rPr>
            <w:rFonts w:ascii="仿宋" w:eastAsia="仿宋" w:hAnsi="仿宋" w:cs="仿宋" w:hint="eastAsia"/>
            <w:lang w:eastAsia="zh-CN"/>
          </w:rPr>
          <w:t>(二)、绩效评估方法</w:t>
        </w:r>
        <w:r>
          <w:tab/>
        </w:r>
        <w:r>
          <w:fldChar w:fldCharType="begin"/>
        </w:r>
        <w:r>
          <w:instrText xml:space="preserve"> PAGEREF _Toc18983 \h </w:instrText>
        </w:r>
        <w:r>
          <w:fldChar w:fldCharType="separate"/>
        </w:r>
        <w:r>
          <w:t>20</w:t>
        </w:r>
        <w:r>
          <w:fldChar w:fldCharType="end"/>
        </w:r>
      </w:hyperlink>
    </w:p>
    <w:p>
      <w:pPr>
        <w:pStyle w:val="TOC2"/>
        <w:tabs>
          <w:tab w:val="right" w:leader="dot" w:pos="8306"/>
        </w:tabs>
      </w:pPr>
      <w:hyperlink w:anchor="_Toc16377" w:history="1">
        <w:r>
          <w:rPr>
            <w:rFonts w:ascii="仿宋" w:eastAsia="仿宋" w:hAnsi="仿宋" w:cs="仿宋" w:hint="eastAsia"/>
            <w:lang w:eastAsia="zh-CN"/>
          </w:rPr>
          <w:t>(三)、绩效评估周期</w:t>
        </w:r>
        <w:r>
          <w:tab/>
        </w:r>
        <w:r>
          <w:fldChar w:fldCharType="begin"/>
        </w:r>
        <w:r>
          <w:instrText xml:space="preserve"> PAGEREF _Toc16377 \h </w:instrText>
        </w:r>
        <w:r>
          <w:fldChar w:fldCharType="separate"/>
        </w:r>
        <w:r>
          <w:t>21</w:t>
        </w:r>
        <w:r>
          <w:fldChar w:fldCharType="end"/>
        </w:r>
      </w:hyperlink>
    </w:p>
    <w:p>
      <w:pPr>
        <w:pStyle w:val="TOC1"/>
        <w:tabs>
          <w:tab w:val="right" w:leader="dot" w:pos="8306"/>
        </w:tabs>
      </w:pPr>
      <w:hyperlink w:anchor="_Toc32625" w:history="1">
        <w:r>
          <w:rPr>
            <w:rFonts w:ascii="仿宋" w:eastAsia="仿宋" w:hAnsi="仿宋" w:cs="仿宋" w:hint="eastAsia"/>
            <w:lang w:eastAsia="zh-CN"/>
          </w:rPr>
          <w:t>七、智能一体化电源系统项目创新与研发</w:t>
        </w:r>
        <w:r>
          <w:tab/>
        </w:r>
        <w:r>
          <w:fldChar w:fldCharType="begin"/>
        </w:r>
        <w:r>
          <w:instrText xml:space="preserve"> PAGEREF _Toc32625 \h </w:instrText>
        </w:r>
        <w:r>
          <w:fldChar w:fldCharType="separate"/>
        </w:r>
        <w:r>
          <w:t>22</w:t>
        </w:r>
        <w:r>
          <w:fldChar w:fldCharType="end"/>
        </w:r>
      </w:hyperlink>
    </w:p>
    <w:p>
      <w:pPr>
        <w:pStyle w:val="TOC2"/>
        <w:tabs>
          <w:tab w:val="right" w:leader="dot" w:pos="8306"/>
        </w:tabs>
      </w:pPr>
      <w:hyperlink w:anchor="_Toc23031" w:history="1">
        <w:r>
          <w:rPr>
            <w:rFonts w:ascii="仿宋" w:eastAsia="仿宋" w:hAnsi="仿宋" w:cs="仿宋" w:hint="eastAsia"/>
            <w:lang w:eastAsia="zh-CN"/>
          </w:rPr>
          <w:t>(一)、创新策略与方向</w:t>
        </w:r>
        <w:r>
          <w:tab/>
        </w:r>
        <w:r>
          <w:fldChar w:fldCharType="begin"/>
        </w:r>
        <w:r>
          <w:instrText xml:space="preserve"> PAGEREF _Toc23031 \h </w:instrText>
        </w:r>
        <w:r>
          <w:fldChar w:fldCharType="separate"/>
        </w:r>
        <w:r>
          <w:t>22</w:t>
        </w:r>
        <w:r>
          <w:fldChar w:fldCharType="end"/>
        </w:r>
      </w:hyperlink>
    </w:p>
    <w:p>
      <w:pPr>
        <w:pStyle w:val="TOC2"/>
        <w:tabs>
          <w:tab w:val="right" w:leader="dot" w:pos="8306"/>
        </w:tabs>
      </w:pPr>
      <w:hyperlink w:anchor="_Toc19593" w:history="1">
        <w:r>
          <w:rPr>
            <w:rFonts w:ascii="仿宋" w:eastAsia="仿宋" w:hAnsi="仿宋" w:cs="仿宋" w:hint="eastAsia"/>
            <w:lang w:eastAsia="zh-CN"/>
          </w:rPr>
          <w:t>(二)、研发规划与投入</w:t>
        </w:r>
        <w:r>
          <w:tab/>
        </w:r>
        <w:r>
          <w:fldChar w:fldCharType="begin"/>
        </w:r>
        <w:r>
          <w:instrText xml:space="preserve"> PAGEREF _Toc19593 \h </w:instrText>
        </w:r>
        <w:r>
          <w:fldChar w:fldCharType="separate"/>
        </w:r>
        <w:r>
          <w:t>24</w:t>
        </w:r>
        <w:r>
          <w:fldChar w:fldCharType="end"/>
        </w:r>
      </w:hyperlink>
    </w:p>
    <w:p>
      <w:pPr>
        <w:pStyle w:val="TOC1"/>
        <w:tabs>
          <w:tab w:val="right" w:leader="dot" w:pos="8306"/>
        </w:tabs>
      </w:pPr>
      <w:hyperlink w:anchor="_Toc18326" w:history="1">
        <w:r>
          <w:rPr>
            <w:rFonts w:ascii="仿宋" w:eastAsia="仿宋" w:hAnsi="仿宋" w:cs="仿宋" w:hint="eastAsia"/>
            <w:lang w:eastAsia="zh-CN"/>
          </w:rPr>
          <w:t>八、智能一体化电源系统项目财务管理</w:t>
        </w:r>
        <w:r>
          <w:tab/>
        </w:r>
        <w:r>
          <w:fldChar w:fldCharType="begin"/>
        </w:r>
        <w:r>
          <w:instrText xml:space="preserve"> PAGEREF _Toc18326 \h </w:instrText>
        </w:r>
        <w:r>
          <w:fldChar w:fldCharType="separate"/>
        </w:r>
        <w:r>
          <w:t>26</w:t>
        </w:r>
        <w:r>
          <w:fldChar w:fldCharType="end"/>
        </w:r>
      </w:hyperlink>
    </w:p>
    <w:p>
      <w:pPr>
        <w:pStyle w:val="TOC2"/>
        <w:tabs>
          <w:tab w:val="right" w:leader="dot" w:pos="8306"/>
        </w:tabs>
      </w:pPr>
      <w:hyperlink w:anchor="_Toc4759" w:history="1">
        <w:r>
          <w:rPr>
            <w:rFonts w:ascii="仿宋" w:eastAsia="仿宋" w:hAnsi="仿宋" w:cs="仿宋" w:hint="eastAsia"/>
            <w:lang w:eastAsia="zh-CN"/>
          </w:rPr>
          <w:t>(一)、资金需求大</w:t>
        </w:r>
        <w:r>
          <w:tab/>
        </w:r>
        <w:r>
          <w:fldChar w:fldCharType="begin"/>
        </w:r>
        <w:r>
          <w:instrText xml:space="preserve"> PAGEREF _Toc4759 \h </w:instrText>
        </w:r>
        <w:r>
          <w:fldChar w:fldCharType="separate"/>
        </w:r>
        <w:r>
          <w:t>26</w:t>
        </w:r>
        <w:r>
          <w:fldChar w:fldCharType="end"/>
        </w:r>
      </w:hyperlink>
    </w:p>
    <w:p>
      <w:pPr>
        <w:pStyle w:val="TOC2"/>
        <w:tabs>
          <w:tab w:val="right" w:leader="dot" w:pos="8306"/>
        </w:tabs>
      </w:pPr>
      <w:hyperlink w:anchor="_Toc8137" w:history="1">
        <w:r>
          <w:rPr>
            <w:rFonts w:ascii="仿宋" w:eastAsia="仿宋" w:hAnsi="仿宋" w:cs="仿宋" w:hint="eastAsia"/>
            <w:lang w:eastAsia="zh-CN"/>
          </w:rPr>
          <w:t>(二)、研发周期长</w:t>
        </w:r>
        <w:r>
          <w:tab/>
        </w:r>
        <w:r>
          <w:fldChar w:fldCharType="begin"/>
        </w:r>
        <w:r>
          <w:instrText xml:space="preserve"> PAGEREF _Toc8137 \h </w:instrText>
        </w:r>
        <w:r>
          <w:fldChar w:fldCharType="separate"/>
        </w:r>
        <w:r>
          <w:t>27</w:t>
        </w:r>
        <w:r>
          <w:fldChar w:fldCharType="end"/>
        </w:r>
      </w:hyperlink>
    </w:p>
    <w:p>
      <w:pPr>
        <w:pStyle w:val="TOC2"/>
        <w:tabs>
          <w:tab w:val="right" w:leader="dot" w:pos="8306"/>
        </w:tabs>
      </w:pPr>
      <w:hyperlink w:anchor="_Toc1412" w:history="1">
        <w:r>
          <w:rPr>
            <w:rFonts w:ascii="仿宋" w:eastAsia="仿宋" w:hAnsi="仿宋" w:cs="仿宋" w:hint="eastAsia"/>
            <w:lang w:eastAsia="zh-CN"/>
          </w:rPr>
          <w:t>(三)、市场风险大</w:t>
        </w:r>
        <w:r>
          <w:tab/>
        </w:r>
        <w:r>
          <w:fldChar w:fldCharType="begin"/>
        </w:r>
        <w:r>
          <w:instrText xml:space="preserve"> PAGEREF _Toc1412 \h </w:instrText>
        </w:r>
        <w:r>
          <w:fldChar w:fldCharType="separate"/>
        </w:r>
        <w:r>
          <w:t>28</w:t>
        </w:r>
        <w:r>
          <w:fldChar w:fldCharType="end"/>
        </w:r>
      </w:hyperlink>
    </w:p>
    <w:p>
      <w:pPr>
        <w:pStyle w:val="TOC2"/>
        <w:tabs>
          <w:tab w:val="right" w:leader="dot" w:pos="8306"/>
        </w:tabs>
      </w:pPr>
      <w:hyperlink w:anchor="_Toc25745" w:history="1">
        <w:r>
          <w:rPr>
            <w:rFonts w:ascii="仿宋" w:eastAsia="仿宋" w:hAnsi="仿宋" w:cs="仿宋" w:hint="eastAsia"/>
            <w:lang w:eastAsia="zh-CN"/>
          </w:rPr>
          <w:t>(四)、利润率高</w:t>
        </w:r>
        <w:r>
          <w:tab/>
        </w:r>
        <w:r>
          <w:fldChar w:fldCharType="begin"/>
        </w:r>
        <w:r>
          <w:instrText xml:space="preserve"> PAGEREF _Toc25745 \h </w:instrText>
        </w:r>
        <w:r>
          <w:fldChar w:fldCharType="separate"/>
        </w:r>
        <w:r>
          <w:t>31</w:t>
        </w:r>
        <w:r>
          <w:fldChar w:fldCharType="end"/>
        </w:r>
      </w:hyperlink>
    </w:p>
    <w:p>
      <w:pPr>
        <w:pStyle w:val="TOC1"/>
        <w:tabs>
          <w:tab w:val="right" w:leader="dot" w:pos="8306"/>
        </w:tabs>
      </w:pPr>
      <w:hyperlink w:anchor="_Toc11805" w:history="1">
        <w:r>
          <w:rPr>
            <w:rFonts w:ascii="仿宋" w:eastAsia="仿宋" w:hAnsi="仿宋" w:cs="仿宋" w:hint="eastAsia"/>
            <w:lang w:eastAsia="zh-CN"/>
          </w:rPr>
          <w:t>九、智能一体化电源系统项目技术管理</w:t>
        </w:r>
        <w:r>
          <w:tab/>
        </w:r>
        <w:r>
          <w:fldChar w:fldCharType="begin"/>
        </w:r>
        <w:r>
          <w:instrText xml:space="preserve"> PAGEREF _Toc11805 \h </w:instrText>
        </w:r>
        <w:r>
          <w:fldChar w:fldCharType="separate"/>
        </w:r>
        <w:r>
          <w:t>33</w:t>
        </w:r>
        <w:r>
          <w:fldChar w:fldCharType="end"/>
        </w:r>
      </w:hyperlink>
    </w:p>
    <w:p>
      <w:pPr>
        <w:pStyle w:val="TOC2"/>
        <w:tabs>
          <w:tab w:val="right" w:leader="dot" w:pos="8306"/>
        </w:tabs>
      </w:pPr>
      <w:hyperlink w:anchor="_Toc5905" w:history="1">
        <w:r>
          <w:rPr>
            <w:rFonts w:ascii="仿宋" w:eastAsia="仿宋" w:hAnsi="仿宋" w:cs="仿宋" w:hint="eastAsia"/>
            <w:lang w:eastAsia="zh-CN"/>
          </w:rPr>
          <w:t>(一)、技术方案选用方向</w:t>
        </w:r>
        <w:r>
          <w:tab/>
        </w:r>
        <w:r>
          <w:fldChar w:fldCharType="begin"/>
        </w:r>
        <w:r>
          <w:instrText xml:space="preserve"> PAGEREF _Toc5905 \h </w:instrText>
        </w:r>
        <w:r>
          <w:fldChar w:fldCharType="separate"/>
        </w:r>
        <w:r>
          <w:t>33</w:t>
        </w:r>
        <w:r>
          <w:fldChar w:fldCharType="end"/>
        </w:r>
      </w:hyperlink>
    </w:p>
    <w:p>
      <w:pPr>
        <w:pStyle w:val="TOC2"/>
        <w:tabs>
          <w:tab w:val="right" w:leader="dot" w:pos="8306"/>
        </w:tabs>
      </w:pPr>
      <w:hyperlink w:anchor="_Toc24158" w:history="1">
        <w:r>
          <w:rPr>
            <w:rFonts w:ascii="仿宋" w:eastAsia="仿宋" w:hAnsi="仿宋" w:cs="仿宋" w:hint="eastAsia"/>
            <w:lang w:eastAsia="zh-CN"/>
          </w:rPr>
          <w:t>(二)、工艺技术方案选用原则</w:t>
        </w:r>
        <w:r>
          <w:tab/>
        </w:r>
        <w:r>
          <w:fldChar w:fldCharType="begin"/>
        </w:r>
        <w:r>
          <w:instrText xml:space="preserve"> PAGEREF _Toc24158 \h </w:instrText>
        </w:r>
        <w:r>
          <w:fldChar w:fldCharType="separate"/>
        </w:r>
        <w:r>
          <w:t>35</w:t>
        </w:r>
        <w:r>
          <w:fldChar w:fldCharType="end"/>
        </w:r>
      </w:hyperlink>
    </w:p>
    <w:p>
      <w:pPr>
        <w:pStyle w:val="TOC2"/>
        <w:tabs>
          <w:tab w:val="right" w:leader="dot" w:pos="8306"/>
        </w:tabs>
      </w:pPr>
      <w:hyperlink w:anchor="_Toc18733" w:history="1">
        <w:r>
          <w:rPr>
            <w:rFonts w:ascii="仿宋" w:eastAsia="仿宋" w:hAnsi="仿宋" w:cs="仿宋" w:hint="eastAsia"/>
            <w:lang w:eastAsia="zh-CN"/>
          </w:rPr>
          <w:t>(三)、工艺技术方案要求</w:t>
        </w:r>
        <w:r>
          <w:tab/>
        </w:r>
        <w:r>
          <w:fldChar w:fldCharType="begin"/>
        </w:r>
        <w:r>
          <w:instrText xml:space="preserve"> PAGEREF _Toc18733 \h </w:instrText>
        </w:r>
        <w:r>
          <w:fldChar w:fldCharType="separate"/>
        </w:r>
        <w:r>
          <w:t>37</w:t>
        </w:r>
        <w:r>
          <w:fldChar w:fldCharType="end"/>
        </w:r>
      </w:hyperlink>
    </w:p>
    <w:p>
      <w:pPr>
        <w:pStyle w:val="TOC1"/>
        <w:tabs>
          <w:tab w:val="right" w:leader="dot" w:pos="8306"/>
        </w:tabs>
      </w:pPr>
      <w:hyperlink w:anchor="_Toc12553" w:history="1">
        <w:r>
          <w:rPr>
            <w:rFonts w:ascii="仿宋" w:eastAsia="仿宋" w:hAnsi="仿宋" w:cs="仿宋" w:hint="eastAsia"/>
            <w:lang w:eastAsia="zh-CN"/>
          </w:rPr>
          <w:t>十、智能一体化电源系统项目投资规划</w:t>
        </w:r>
        <w:r>
          <w:tab/>
        </w:r>
        <w:r>
          <w:fldChar w:fldCharType="begin"/>
        </w:r>
        <w:r>
          <w:instrText xml:space="preserve"> PAGEREF _Toc12553 \h </w:instrText>
        </w:r>
        <w:r>
          <w:fldChar w:fldCharType="separate"/>
        </w:r>
        <w:r>
          <w:t>39</w:t>
        </w:r>
        <w:r>
          <w:fldChar w:fldCharType="end"/>
        </w:r>
      </w:hyperlink>
    </w:p>
    <w:p>
      <w:pPr>
        <w:pStyle w:val="TOC2"/>
        <w:tabs>
          <w:tab w:val="right" w:leader="dot" w:pos="8306"/>
        </w:tabs>
      </w:pPr>
      <w:hyperlink w:anchor="_Toc331" w:history="1">
        <w:r>
          <w:rPr>
            <w:rFonts w:ascii="仿宋" w:eastAsia="仿宋" w:hAnsi="仿宋" w:cs="仿宋" w:hint="eastAsia"/>
            <w:lang w:eastAsia="zh-CN"/>
          </w:rPr>
          <w:t>(一)、智能一体化电源系统项目总投资估算</w:t>
        </w:r>
        <w:r>
          <w:tab/>
        </w:r>
        <w:r>
          <w:fldChar w:fldCharType="begin"/>
        </w:r>
        <w:r>
          <w:instrText xml:space="preserve"> PAGEREF _Toc331 \h </w:instrText>
        </w:r>
        <w:r>
          <w:fldChar w:fldCharType="separate"/>
        </w:r>
        <w:r>
          <w:t>39</w:t>
        </w:r>
        <w:r>
          <w:fldChar w:fldCharType="end"/>
        </w:r>
      </w:hyperlink>
    </w:p>
    <w:p>
      <w:pPr>
        <w:pStyle w:val="TOC2"/>
        <w:tabs>
          <w:tab w:val="right" w:leader="dot" w:pos="8306"/>
        </w:tabs>
      </w:pPr>
      <w:hyperlink w:anchor="_Toc14065" w:history="1">
        <w:r>
          <w:rPr>
            <w:rFonts w:ascii="仿宋" w:eastAsia="仿宋" w:hAnsi="仿宋" w:cs="仿宋" w:hint="eastAsia"/>
            <w:lang w:eastAsia="zh-CN"/>
          </w:rPr>
          <w:t>(二)、资金筹措</w:t>
        </w:r>
        <w:r>
          <w:tab/>
        </w:r>
        <w:r>
          <w:fldChar w:fldCharType="begin"/>
        </w:r>
        <w:r>
          <w:instrText xml:space="preserve"> PAGEREF _Toc14065 \h </w:instrText>
        </w:r>
        <w:r>
          <w:fldChar w:fldCharType="separate"/>
        </w:r>
        <w:r>
          <w:t>41</w:t>
        </w:r>
        <w:r>
          <w:fldChar w:fldCharType="end"/>
        </w:r>
      </w:hyperlink>
    </w:p>
    <w:p>
      <w:pPr>
        <w:pStyle w:val="TOC1"/>
        <w:tabs>
          <w:tab w:val="right" w:leader="dot" w:pos="8306"/>
        </w:tabs>
      </w:pPr>
      <w:hyperlink w:anchor="_Toc10478" w:history="1">
        <w:r>
          <w:rPr>
            <w:rFonts w:ascii="仿宋" w:eastAsia="仿宋" w:hAnsi="仿宋" w:cs="仿宋" w:hint="eastAsia"/>
            <w:lang w:eastAsia="zh-CN"/>
          </w:rPr>
          <w:t>十一、智能一体化电源系统项目风险管理</w:t>
        </w:r>
        <w:r>
          <w:tab/>
        </w:r>
        <w:r>
          <w:fldChar w:fldCharType="begin"/>
        </w:r>
        <w:r>
          <w:instrText xml:space="preserve"> PAGEREF _Toc10478 \h </w:instrText>
        </w:r>
        <w:r>
          <w:fldChar w:fldCharType="separate"/>
        </w:r>
        <w:r>
          <w:t>41</w:t>
        </w:r>
        <w:r>
          <w:fldChar w:fldCharType="end"/>
        </w:r>
      </w:hyperlink>
    </w:p>
    <w:p>
      <w:pPr>
        <w:pStyle w:val="TOC2"/>
        <w:tabs>
          <w:tab w:val="right" w:leader="dot" w:pos="8306"/>
        </w:tabs>
      </w:pPr>
      <w:hyperlink w:anchor="_Toc18337" w:history="1">
        <w:r>
          <w:rPr>
            <w:rFonts w:ascii="仿宋" w:eastAsia="仿宋" w:hAnsi="仿宋" w:cs="仿宋" w:hint="eastAsia"/>
            <w:lang w:eastAsia="zh-CN"/>
          </w:rPr>
          <w:t>(一)、风险识别与评估</w:t>
        </w:r>
        <w:r>
          <w:tab/>
        </w:r>
        <w:r>
          <w:fldChar w:fldCharType="begin"/>
        </w:r>
        <w:r>
          <w:instrText xml:space="preserve"> PAGEREF _Toc18337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720" w:history="1">
        <w:r>
          <w:rPr>
            <w:rFonts w:ascii="仿宋" w:eastAsia="仿宋" w:hAnsi="仿宋" w:cs="仿宋" w:hint="eastAsia"/>
            <w:lang w:eastAsia="zh-CN"/>
          </w:rPr>
          <w:t>(二)、风险应对策略</w:t>
        </w:r>
        <w:r>
          <w:tab/>
        </w:r>
        <w:r>
          <w:fldChar w:fldCharType="begin"/>
        </w:r>
        <w:r>
          <w:instrText xml:space="preserve"> PAGEREF _Toc17720 \h </w:instrText>
        </w:r>
        <w:r>
          <w:fldChar w:fldCharType="separate"/>
        </w:r>
        <w:r>
          <w:t>43</w:t>
        </w:r>
        <w:r>
          <w:fldChar w:fldCharType="end"/>
        </w:r>
      </w:hyperlink>
    </w:p>
    <w:p>
      <w:pPr>
        <w:pStyle w:val="TOC2"/>
        <w:tabs>
          <w:tab w:val="right" w:leader="dot" w:pos="8306"/>
        </w:tabs>
      </w:pPr>
      <w:hyperlink w:anchor="_Toc22606" w:history="1">
        <w:r>
          <w:rPr>
            <w:rFonts w:ascii="仿宋" w:eastAsia="仿宋" w:hAnsi="仿宋" w:cs="仿宋" w:hint="eastAsia"/>
            <w:lang w:eastAsia="zh-CN"/>
          </w:rPr>
          <w:t>(三)、风险监控与控制</w:t>
        </w:r>
        <w:r>
          <w:tab/>
        </w:r>
        <w:r>
          <w:fldChar w:fldCharType="begin"/>
        </w:r>
        <w:r>
          <w:instrText xml:space="preserve"> PAGEREF _Toc22606 \h </w:instrText>
        </w:r>
        <w:r>
          <w:fldChar w:fldCharType="separate"/>
        </w:r>
        <w:r>
          <w:t>44</w:t>
        </w:r>
        <w:r>
          <w:fldChar w:fldCharType="end"/>
        </w:r>
      </w:hyperlink>
    </w:p>
    <w:p>
      <w:pPr>
        <w:pStyle w:val="TOC1"/>
        <w:tabs>
          <w:tab w:val="right" w:leader="dot" w:pos="8306"/>
        </w:tabs>
      </w:pPr>
      <w:hyperlink w:anchor="_Toc28842" w:history="1">
        <w:r>
          <w:rPr>
            <w:rFonts w:ascii="仿宋" w:eastAsia="仿宋" w:hAnsi="仿宋" w:cs="仿宋" w:hint="eastAsia"/>
            <w:lang w:eastAsia="zh-CN"/>
          </w:rPr>
          <w:t>十二、智能一体化电源系统项目社会影响</w:t>
        </w:r>
        <w:r>
          <w:tab/>
        </w:r>
        <w:r>
          <w:fldChar w:fldCharType="begin"/>
        </w:r>
        <w:r>
          <w:instrText xml:space="preserve"> PAGEREF _Toc28842 \h </w:instrText>
        </w:r>
        <w:r>
          <w:fldChar w:fldCharType="separate"/>
        </w:r>
        <w:r>
          <w:t>45</w:t>
        </w:r>
        <w:r>
          <w:fldChar w:fldCharType="end"/>
        </w:r>
      </w:hyperlink>
    </w:p>
    <w:p>
      <w:pPr>
        <w:pStyle w:val="TOC2"/>
        <w:tabs>
          <w:tab w:val="right" w:leader="dot" w:pos="8306"/>
        </w:tabs>
      </w:pPr>
      <w:hyperlink w:anchor="_Toc4909" w:history="1">
        <w:r>
          <w:rPr>
            <w:rFonts w:ascii="仿宋" w:eastAsia="仿宋" w:hAnsi="仿宋" w:cs="仿宋" w:hint="eastAsia"/>
            <w:lang w:eastAsia="zh-CN"/>
          </w:rPr>
          <w:t>(一)、社会责任与义务</w:t>
        </w:r>
        <w:r>
          <w:tab/>
        </w:r>
        <w:r>
          <w:fldChar w:fldCharType="begin"/>
        </w:r>
        <w:r>
          <w:instrText xml:space="preserve"> PAGEREF _Toc4909 \h </w:instrText>
        </w:r>
        <w:r>
          <w:fldChar w:fldCharType="separate"/>
        </w:r>
        <w:r>
          <w:t>45</w:t>
        </w:r>
        <w:r>
          <w:fldChar w:fldCharType="end"/>
        </w:r>
      </w:hyperlink>
    </w:p>
    <w:p>
      <w:pPr>
        <w:pStyle w:val="TOC2"/>
        <w:tabs>
          <w:tab w:val="right" w:leader="dot" w:pos="8306"/>
        </w:tabs>
      </w:pPr>
      <w:hyperlink w:anchor="_Toc1932" w:history="1">
        <w:r>
          <w:rPr>
            <w:rFonts w:ascii="仿宋" w:eastAsia="仿宋" w:hAnsi="仿宋" w:cs="仿宋" w:hint="eastAsia"/>
            <w:lang w:eastAsia="zh-CN"/>
          </w:rPr>
          <w:t>(二)、社会参与与沟通</w:t>
        </w:r>
        <w:r>
          <w:tab/>
        </w:r>
        <w:r>
          <w:fldChar w:fldCharType="begin"/>
        </w:r>
        <w:r>
          <w:instrText xml:space="preserve"> PAGEREF _Toc1932 \h </w:instrText>
        </w:r>
        <w:r>
          <w:fldChar w:fldCharType="separate"/>
        </w:r>
        <w:r>
          <w:t>46</w:t>
        </w:r>
        <w:r>
          <w:fldChar w:fldCharType="end"/>
        </w:r>
      </w:hyperlink>
    </w:p>
    <w:p>
      <w:pPr>
        <w:pStyle w:val="TOC1"/>
        <w:tabs>
          <w:tab w:val="right" w:leader="dot" w:pos="8306"/>
        </w:tabs>
      </w:pPr>
      <w:hyperlink w:anchor="_Toc31398" w:history="1">
        <w:r>
          <w:rPr>
            <w:rFonts w:ascii="仿宋" w:eastAsia="仿宋" w:hAnsi="仿宋" w:cs="仿宋" w:hint="eastAsia"/>
            <w:lang w:eastAsia="zh-CN"/>
          </w:rPr>
          <w:t>十三、风险识别与分类</w:t>
        </w:r>
        <w:r>
          <w:tab/>
        </w:r>
        <w:r>
          <w:fldChar w:fldCharType="begin"/>
        </w:r>
        <w:r>
          <w:instrText xml:space="preserve"> PAGEREF _Toc31398 \h </w:instrText>
        </w:r>
        <w:r>
          <w:fldChar w:fldCharType="separate"/>
        </w:r>
        <w:r>
          <w:t>47</w:t>
        </w:r>
        <w:r>
          <w:fldChar w:fldCharType="end"/>
        </w:r>
      </w:hyperlink>
    </w:p>
    <w:p>
      <w:pPr>
        <w:pStyle w:val="TOC2"/>
        <w:tabs>
          <w:tab w:val="right" w:leader="dot" w:pos="8306"/>
        </w:tabs>
      </w:pPr>
      <w:hyperlink w:anchor="_Toc17635" w:history="1">
        <w:r>
          <w:rPr>
            <w:rFonts w:ascii="仿宋" w:eastAsia="仿宋" w:hAnsi="仿宋" w:cs="仿宋" w:hint="eastAsia"/>
            <w:lang w:eastAsia="zh-CN"/>
          </w:rPr>
          <w:t>(一)、风险识别</w:t>
        </w:r>
        <w:r>
          <w:tab/>
        </w:r>
        <w:r>
          <w:fldChar w:fldCharType="begin"/>
        </w:r>
        <w:r>
          <w:instrText xml:space="preserve"> PAGEREF _Toc17635 \h </w:instrText>
        </w:r>
        <w:r>
          <w:fldChar w:fldCharType="separate"/>
        </w:r>
        <w:r>
          <w:t>47</w:t>
        </w:r>
        <w:r>
          <w:fldChar w:fldCharType="end"/>
        </w:r>
      </w:hyperlink>
    </w:p>
    <w:p>
      <w:pPr>
        <w:pStyle w:val="TOC2"/>
        <w:tabs>
          <w:tab w:val="right" w:leader="dot" w:pos="8306"/>
        </w:tabs>
      </w:pPr>
      <w:hyperlink w:anchor="_Toc32510" w:history="1">
        <w:r>
          <w:rPr>
            <w:rFonts w:ascii="仿宋" w:eastAsia="仿宋" w:hAnsi="仿宋" w:cs="仿宋" w:hint="eastAsia"/>
            <w:lang w:eastAsia="zh-CN"/>
          </w:rPr>
          <w:t>(二)、风险分类</w:t>
        </w:r>
        <w:r>
          <w:tab/>
        </w:r>
        <w:r>
          <w:fldChar w:fldCharType="begin"/>
        </w:r>
        <w:r>
          <w:instrText xml:space="preserve"> PAGEREF _Toc32510 \h </w:instrText>
        </w:r>
        <w:r>
          <w:fldChar w:fldCharType="separate"/>
        </w:r>
        <w:r>
          <w:t>49</w:t>
        </w:r>
        <w:r>
          <w:fldChar w:fldCharType="end"/>
        </w:r>
      </w:hyperlink>
    </w:p>
    <w:p>
      <w:pPr>
        <w:pStyle w:val="TOC1"/>
        <w:tabs>
          <w:tab w:val="right" w:leader="dot" w:pos="8306"/>
        </w:tabs>
      </w:pPr>
      <w:hyperlink w:anchor="_Toc15335" w:history="1">
        <w:r>
          <w:rPr>
            <w:rFonts w:ascii="仿宋" w:eastAsia="仿宋" w:hAnsi="仿宋" w:cs="仿宋" w:hint="eastAsia"/>
            <w:lang w:eastAsia="zh-CN"/>
          </w:rPr>
          <w:t>十四、质量管理体系</w:t>
        </w:r>
        <w:r>
          <w:tab/>
        </w:r>
        <w:r>
          <w:fldChar w:fldCharType="begin"/>
        </w:r>
        <w:r>
          <w:instrText xml:space="preserve"> PAGEREF _Toc15335 \h </w:instrText>
        </w:r>
        <w:r>
          <w:fldChar w:fldCharType="separate"/>
        </w:r>
        <w:r>
          <w:t>51</w:t>
        </w:r>
        <w:r>
          <w:fldChar w:fldCharType="end"/>
        </w:r>
      </w:hyperlink>
    </w:p>
    <w:p>
      <w:pPr>
        <w:pStyle w:val="TOC2"/>
        <w:tabs>
          <w:tab w:val="right" w:leader="dot" w:pos="8306"/>
        </w:tabs>
      </w:pPr>
      <w:hyperlink w:anchor="_Toc25195" w:history="1">
        <w:r>
          <w:rPr>
            <w:rFonts w:ascii="仿宋" w:eastAsia="仿宋" w:hAnsi="仿宋" w:cs="仿宋" w:hint="eastAsia"/>
            <w:lang w:eastAsia="zh-CN"/>
          </w:rPr>
          <w:t>(一)、质量目标与方针</w:t>
        </w:r>
        <w:r>
          <w:tab/>
        </w:r>
        <w:r>
          <w:fldChar w:fldCharType="begin"/>
        </w:r>
        <w:r>
          <w:instrText xml:space="preserve"> PAGEREF _Toc25195 \h </w:instrText>
        </w:r>
        <w:r>
          <w:fldChar w:fldCharType="separate"/>
        </w:r>
        <w:r>
          <w:t>51</w:t>
        </w:r>
        <w:r>
          <w:fldChar w:fldCharType="end"/>
        </w:r>
      </w:hyperlink>
    </w:p>
    <w:p>
      <w:pPr>
        <w:pStyle w:val="TOC2"/>
        <w:tabs>
          <w:tab w:val="right" w:leader="dot" w:pos="8306"/>
        </w:tabs>
      </w:pPr>
      <w:hyperlink w:anchor="_Toc14932" w:history="1">
        <w:r>
          <w:rPr>
            <w:rFonts w:ascii="仿宋" w:eastAsia="仿宋" w:hAnsi="仿宋" w:cs="仿宋" w:hint="eastAsia"/>
            <w:lang w:eastAsia="zh-CN"/>
          </w:rPr>
          <w:t>(二)、质量管理责任</w:t>
        </w:r>
        <w:r>
          <w:tab/>
        </w:r>
        <w:r>
          <w:fldChar w:fldCharType="begin"/>
        </w:r>
        <w:r>
          <w:instrText xml:space="preserve"> PAGEREF _Toc14932 \h </w:instrText>
        </w:r>
        <w:r>
          <w:fldChar w:fldCharType="separate"/>
        </w:r>
        <w:r>
          <w:t>52</w:t>
        </w:r>
        <w:r>
          <w:fldChar w:fldCharType="end"/>
        </w:r>
      </w:hyperlink>
    </w:p>
    <w:p>
      <w:pPr>
        <w:pStyle w:val="TOC2"/>
        <w:tabs>
          <w:tab w:val="right" w:leader="dot" w:pos="8306"/>
        </w:tabs>
      </w:pPr>
      <w:hyperlink w:anchor="_Toc26287" w:history="1">
        <w:r>
          <w:rPr>
            <w:rFonts w:ascii="仿宋" w:eastAsia="仿宋" w:hAnsi="仿宋" w:cs="仿宋" w:hint="eastAsia"/>
            <w:lang w:eastAsia="zh-CN"/>
          </w:rPr>
          <w:t>(三)、质量管理体系文件</w:t>
        </w:r>
        <w:r>
          <w:tab/>
        </w:r>
        <w:r>
          <w:fldChar w:fldCharType="begin"/>
        </w:r>
        <w:r>
          <w:instrText xml:space="preserve"> PAGEREF _Toc26287 \h </w:instrText>
        </w:r>
        <w:r>
          <w:fldChar w:fldCharType="separate"/>
        </w:r>
        <w:r>
          <w:t>53</w:t>
        </w:r>
        <w:r>
          <w:fldChar w:fldCharType="end"/>
        </w:r>
      </w:hyperlink>
    </w:p>
    <w:p>
      <w:pPr>
        <w:pStyle w:val="TOC2"/>
        <w:tabs>
          <w:tab w:val="right" w:leader="dot" w:pos="8306"/>
        </w:tabs>
      </w:pPr>
      <w:hyperlink w:anchor="_Toc16903" w:history="1">
        <w:r>
          <w:rPr>
            <w:rFonts w:ascii="仿宋" w:eastAsia="仿宋" w:hAnsi="仿宋" w:cs="仿宋" w:hint="eastAsia"/>
            <w:lang w:eastAsia="zh-CN"/>
          </w:rPr>
          <w:t>(四)、质量培训与教育</w:t>
        </w:r>
        <w:r>
          <w:tab/>
        </w:r>
        <w:r>
          <w:fldChar w:fldCharType="begin"/>
        </w:r>
        <w:r>
          <w:instrText xml:space="preserve"> PAGEREF _Toc16903 \h </w:instrText>
        </w:r>
        <w:r>
          <w:fldChar w:fldCharType="separate"/>
        </w:r>
        <w:r>
          <w:t>55</w:t>
        </w:r>
        <w:r>
          <w:fldChar w:fldCharType="end"/>
        </w:r>
      </w:hyperlink>
    </w:p>
    <w:p>
      <w:pPr>
        <w:pStyle w:val="TOC2"/>
        <w:tabs>
          <w:tab w:val="right" w:leader="dot" w:pos="8306"/>
        </w:tabs>
      </w:pPr>
      <w:hyperlink w:anchor="_Toc22706" w:history="1">
        <w:r>
          <w:rPr>
            <w:rFonts w:ascii="仿宋" w:eastAsia="仿宋" w:hAnsi="仿宋" w:cs="仿宋" w:hint="eastAsia"/>
            <w:lang w:eastAsia="zh-CN"/>
          </w:rPr>
          <w:t>(五)、质量审核与评价</w:t>
        </w:r>
        <w:r>
          <w:tab/>
        </w:r>
        <w:r>
          <w:fldChar w:fldCharType="begin"/>
        </w:r>
        <w:r>
          <w:instrText xml:space="preserve"> PAGEREF _Toc22706 \h </w:instrText>
        </w:r>
        <w:r>
          <w:fldChar w:fldCharType="separate"/>
        </w:r>
        <w:r>
          <w:t>56</w:t>
        </w:r>
        <w:r>
          <w:fldChar w:fldCharType="end"/>
        </w:r>
      </w:hyperlink>
    </w:p>
    <w:p>
      <w:pPr>
        <w:pStyle w:val="TOC2"/>
        <w:tabs>
          <w:tab w:val="right" w:leader="dot" w:pos="8306"/>
        </w:tabs>
      </w:pPr>
      <w:hyperlink w:anchor="_Toc31946" w:history="1">
        <w:r>
          <w:rPr>
            <w:rFonts w:ascii="仿宋" w:eastAsia="仿宋" w:hAnsi="仿宋" w:cs="仿宋" w:hint="eastAsia"/>
            <w:lang w:eastAsia="zh-CN"/>
          </w:rPr>
          <w:t>(六)、不符合与纠正措施</w:t>
        </w:r>
        <w:r>
          <w:tab/>
        </w:r>
        <w:r>
          <w:fldChar w:fldCharType="begin"/>
        </w:r>
        <w:r>
          <w:instrText xml:space="preserve"> PAGEREF _Toc31946 \h </w:instrText>
        </w:r>
        <w:r>
          <w:fldChar w:fldCharType="separate"/>
        </w:r>
        <w:r>
          <w:t>58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72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3386"/>
      <w:r>
        <w:rPr>
          <w:rFonts w:ascii="仿宋" w:eastAsia="仿宋" w:hAnsi="仿宋" w:cs="仿宋" w:hint="eastAsia"/>
          <w:sz w:val="28"/>
          <w:lang w:eastAsia="zh-CN"/>
        </w:rPr>
        <w:t>一、智能一体化电源系统项目文档管理</w:t>
      </w:r>
      <w:bookmarkEnd w:id="2"/>
    </w:p>
    <w:p>
      <w:pPr>
        <w:pStyle w:val="Heading2"/>
        <w:rPr>
          <w:rFonts w:ascii="仿宋" w:eastAsia="仿宋" w:hAnsi="仿宋" w:cs="仿宋" w:hint="eastAsia"/>
          <w:lang w:eastAsia="zh-CN"/>
        </w:rPr>
      </w:pPr>
      <w:bookmarkStart w:id="3" w:name="_Toc28560"/>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智能一体化电源系统项目高度重视文档的质量和准确性，以支持智能一体化电源系统项目的各项活动和决策。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一体化电源系统项目文档的编制始于智能一体化电源系统项目计划的初期，我们制定了详细的文档编制计划，明确了每个文档的内容、格式和编写责任人。在智能一体化电源系统项目启动阶段，我们首先编制了智能一体化电源系统项目章程，明确定义了智能一体化电源系统项目的目标、范围、风险等关键要素。随后，智能一体化电源系统项目团队根据计划陆续编制了需求文档、设计文档、测试文档等各类文档，确保智能一体化电源系统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智能一体化电源系统项目管理中的重要环节，旨在确保智能一体化电源系统项目文档符合质量标准和智能一体化电源系统项目需求。在智能一体化电源系统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智能一体化电源系统项目相关利益方和专业领域的专家对文档进行独立审查。这有助于获取更全面、客观的反馈，确保智能一体化电源系统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一体化电源系统项目在文档编制与审查方面建立了严格的管理机制，通过规范的流程和多维度的审查，确保智能一体化电源系统项目文档的质量、准确性和可靠性，为智能一体化电源系统项目的顺利推进提供了有力支持。</w:t>
      </w:r>
    </w:p>
    <w:p>
      <w:pPr>
        <w:pStyle w:val="Heading2"/>
        <w:ind w:firstLine="560" w:firstLineChars="200"/>
        <w:rPr>
          <w:rFonts w:ascii="仿宋" w:eastAsia="仿宋" w:hAnsi="仿宋" w:cs="仿宋" w:hint="eastAsia"/>
          <w:sz w:val="28"/>
          <w:lang w:eastAsia="zh-CN"/>
        </w:rPr>
      </w:pPr>
      <w:bookmarkStart w:id="4" w:name="_Toc4462"/>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在智能一体化电源系统项目中，我们致力于优化文档发布与分发过程，以确保信息的高效传递和团队间协作的顺畅进行。以下是我们采取的关键优化策略：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我们通过多渠道发布文档，包括电子邮件、智能一体化电源系统项目管理平台、内部网站等，以满足不同团队成员的偏好和需求。多渠道发布确保了信息的全面覆盖。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我们采用了精细的权限控制，确保只有授权人员可以访问敏感信息。这种安全措施保护了智能一体化电源系统项目文档的机密性，防止了未经授权的信息泄露。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8895"/>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档存档与归档是智能一体化电源系统项目生命周期中一个至关重要的环节，直接关系到智能一体化电源系统项目信息的长期保存和历史记录的完整性。在智能一体化电源系统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4798"/>
      <w:r>
        <w:rPr>
          <w:rFonts w:ascii="仿宋" w:eastAsia="仿宋" w:hAnsi="仿宋" w:cs="仿宋" w:hint="eastAsia"/>
          <w:sz w:val="28"/>
          <w:lang w:eastAsia="zh-CN"/>
        </w:rPr>
        <w:t>二、市场分析、调研</w:t>
      </w:r>
      <w:bookmarkEnd w:id="6"/>
    </w:p>
    <w:p>
      <w:pPr>
        <w:pStyle w:val="Heading2"/>
        <w:rPr>
          <w:rFonts w:ascii="仿宋" w:eastAsia="仿宋" w:hAnsi="仿宋" w:cs="仿宋" w:hint="eastAsia"/>
          <w:lang w:eastAsia="zh-CN"/>
        </w:rPr>
      </w:pPr>
      <w:bookmarkStart w:id="7" w:name="_Toc31966"/>
      <w:r>
        <w:rPr>
          <w:rFonts w:ascii="仿宋" w:eastAsia="仿宋" w:hAnsi="仿宋" w:cs="仿宋" w:hint="eastAsia"/>
          <w:lang w:eastAsia="zh-CN"/>
        </w:rPr>
        <w:t>(一)、智能一体化电源系统行业分析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智能一体化电源系统行业一直以来都是市场的关注焦点。行业内的发展趋势、竞争态势以及潜在机会都对智能一体化电源系统项目的推进产生深远的影响。通过深入研究行业的整体概貌，我们将更好地理解行业的核心特征，为智能一体化电源系统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智能一体化电源系统行业，技术一直是推动创新和发展的关键因素。我们将对当前技术趋势进行详尽分析，包括但不限于人工智能、大数据应用、先进制造技术等。这有助于智能一体化电源系统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智能一体化电源系统项目成功的基础。我们将对主要竞争对手进行深入研究，包括其市场份额、产品特点、市场定位等。通过全面了解竞争对手的优势和劣势，智能一体化电源系统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8" w:name="_Toc24150"/>
      <w:r>
        <w:rPr>
          <w:rFonts w:ascii="仿宋" w:eastAsia="仿宋" w:hAnsi="仿宋" w:cs="仿宋" w:hint="eastAsia"/>
          <w:sz w:val="28"/>
          <w:lang w:eastAsia="zh-CN"/>
        </w:rPr>
        <w:t>(二)、智能一体化电源系统市场分析预测</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智能一体化电源系统市场未来的增长趋势。这包括市场的整体规模、各细分领域的发展趋势等。智能一体化电源系统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智能一体化电源系统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智能一体化电源系统项目实施过程中需要充分考虑的因素。我们将对市场风险进行全面评估，包括但不限于政策法规风险、市场竞争风险、技术变革风险等。通过对潜在风险的深入分析，智能一体化电源系统项目可以制定相应的风险缓解策略，降低不确定性对智能一体化电源系统项目的影响。</w:t>
      </w:r>
    </w:p>
    <w:p>
      <w:pPr>
        <w:pStyle w:val="Heading1"/>
        <w:ind w:firstLine="560" w:firstLineChars="200"/>
        <w:rPr>
          <w:rFonts w:ascii="仿宋" w:eastAsia="仿宋" w:hAnsi="仿宋" w:cs="仿宋" w:hint="eastAsia"/>
          <w:sz w:val="28"/>
          <w:lang w:eastAsia="zh-CN"/>
        </w:rPr>
      </w:pPr>
      <w:bookmarkStart w:id="9" w:name="_Toc12249"/>
      <w:r>
        <w:rPr>
          <w:rFonts w:ascii="仿宋" w:eastAsia="仿宋" w:hAnsi="仿宋" w:cs="仿宋" w:hint="eastAsia"/>
          <w:sz w:val="28"/>
          <w:lang w:eastAsia="zh-CN"/>
        </w:rPr>
        <w:t>三、智能一体化电源系统项目选址可行性分析</w:t>
      </w:r>
      <w:bookmarkEnd w:id="9"/>
    </w:p>
    <w:p>
      <w:pPr>
        <w:pStyle w:val="Heading2"/>
        <w:rPr>
          <w:rFonts w:ascii="仿宋" w:eastAsia="仿宋" w:hAnsi="仿宋" w:cs="仿宋" w:hint="eastAsia"/>
          <w:lang w:eastAsia="zh-CN"/>
        </w:rPr>
      </w:pPr>
      <w:bookmarkStart w:id="10" w:name="_Toc6459"/>
      <w:r>
        <w:rPr>
          <w:rFonts w:ascii="仿宋" w:eastAsia="仿宋" w:hAnsi="仿宋" w:cs="仿宋" w:hint="eastAsia"/>
          <w:lang w:eastAsia="zh-CN"/>
        </w:rPr>
        <w:t>(一)、智能一体化电源系统项目选址</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该智能一体化电源系统项目选址位于XX省XX市XX区XXX街道</w:t>
      </w:r>
    </w:p>
    <w:p>
      <w:pPr>
        <w:pStyle w:val="Heading2"/>
        <w:ind w:firstLine="560" w:firstLineChars="200"/>
        <w:rPr>
          <w:rFonts w:ascii="仿宋" w:eastAsia="仿宋" w:hAnsi="仿宋" w:cs="仿宋" w:hint="eastAsia"/>
          <w:sz w:val="28"/>
          <w:lang w:eastAsia="zh-CN"/>
        </w:rPr>
      </w:pPr>
      <w:bookmarkStart w:id="11" w:name="_Toc17475"/>
      <w:r>
        <w:rPr>
          <w:rFonts w:ascii="仿宋" w:eastAsia="仿宋" w:hAnsi="仿宋" w:cs="仿宋" w:hint="eastAsia"/>
          <w:sz w:val="28"/>
          <w:lang w:eastAsia="zh-CN"/>
        </w:rPr>
        <w:t>(二)、用地控制指标</w:t>
      </w:r>
      <w:bookmarkEnd w:id="11"/>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智能一体化电源系统项目的征地面积将根据智能一体化电源系统项目的实际规模和需求进行精确规划。具体面积XXX平方米，旨在确保智能一体化电源系统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净用地面积是在征地面积基础上去除不可利用面积后的实际可开发用地。具体面积XXX平方米，考虑到环保、交通、安全等多方面因素，以确保智能一体化电源系统项目在整体利用效率上达到最优。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智能一体化电源系统项目计划建设的建筑总规模具体面积XXX平方米。这一规模的确定综合考虑了智能一体化电源系统项目的性质、规模，以及城市规划的相关要求，确保建筑布局与周边环境协调一致。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绿地率是智能一体化电源系统项目用地中被规划为绿地的比例。具体面积XXX平方米，旨在通过合理规划绿地，改善智能一体化电源系统项目周边环境，提升居民生活质量，并符合城市整体绿化规划。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容积率是用地上可以建设的建筑总体积与用地面积之比。具体面积XXX，通过合理的容积率规划，确保智能一体化电源系统项目建筑规模与周边环境和谐共生。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智能一体化电源系统项目选址与当地城市规划相一致，具体面积XXX平方米。通过与城市规划部门深入沟通，确保智能一体化电源系统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了解并确保智能一体化电源系统项目选址符合当地产业政策，具体面积XXX平方米。这包括智能一体化电源系统项目对当地经济的促进作用，以及对相关产业的带动效应，确保智能一体化电源系统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用地总体要求必须符合环保和可持续发展的原则，具体面积XXX平方米。通过采用绿色建筑设计、节能减排等措施，确保智能一体化电源系统项目在建设和运营过程中对环境的影响最小化，达到可持续发展的要求。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确保智能一体化电源系统项目选址具备必要的公共设施配套，具体面积XXX平方米。这包括交通便利性、教育、医疗等基础设施，以提高居民生活品质，使得智能一体化电源系统项目选址更具吸引力。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考虑用地总体要求对当地社会稳定性的影响，具体面积XXX平方米。通过深入了解当地社区反馈，确保智能一体化电源系统项目的选址和建设过程对当地社会和谐稳定产生积极作用。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智能一体化电源系统项目选址不仅符合法规和规划，还在实际操作中具有可行性。这一全面规划将为智能一体化电源系统项目的成功实施提供坚实的基础，确保智能一体化电源系统项目选址阶段就能够奠定良好的发展基础。</w:t>
      </w:r>
    </w:p>
    <w:p>
      <w:pPr>
        <w:pStyle w:val="Heading2"/>
        <w:ind w:firstLine="560" w:firstLineChars="200"/>
        <w:rPr>
          <w:rFonts w:ascii="仿宋" w:eastAsia="仿宋" w:hAnsi="仿宋" w:cs="仿宋" w:hint="eastAsia"/>
          <w:sz w:val="28"/>
          <w:lang w:eastAsia="zh-CN"/>
        </w:rPr>
      </w:pPr>
      <w:bookmarkStart w:id="12" w:name="_Toc19155"/>
      <w:r>
        <w:rPr>
          <w:rFonts w:ascii="仿宋" w:eastAsia="仿宋" w:hAnsi="仿宋" w:cs="仿宋" w:hint="eastAsia"/>
          <w:sz w:val="28"/>
          <w:lang w:eastAsia="zh-CN"/>
        </w:rPr>
        <w:t>(三)、节约用地措施</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智能一体化电源系统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智能一体化电源系统项目的设备规划和空间设计中，我们将采取灵活设备布局的措施。设备布局将根据实际需求进行灵活设计，避免不必要的浪费。通过合理规划设备摆放位置，我们将提高设备的利用率，减少设备间距，以确保智能一体化电源系统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智能一体化电源系统项目内部引入共享设施的概念，例如共享会议室、办公区等。通过这种方式，我们可以减少对资源的重复建设，提高资源共享效率，从而减小智能一体化电源系统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3" w:name="_Toc10396"/>
      <w:r>
        <w:rPr>
          <w:rFonts w:ascii="仿宋" w:eastAsia="仿宋" w:hAnsi="仿宋" w:cs="仿宋" w:hint="eastAsia"/>
          <w:sz w:val="28"/>
          <w:lang w:eastAsia="zh-CN"/>
        </w:rPr>
        <w:t>(四)、总图布置方案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智能一体化电源系统项目的总图布置中，我们将不同功能区域进行明确的规划，以最大程度满足智能一体化电源系统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4" w:name="_Toc24964"/>
      <w:r>
        <w:rPr>
          <w:rFonts w:ascii="仿宋" w:eastAsia="仿宋" w:hAnsi="仿宋" w:cs="仿宋" w:hint="eastAsia"/>
          <w:sz w:val="28"/>
          <w:lang w:eastAsia="zh-CN"/>
        </w:rPr>
        <w:t>(五)、选址综合评价</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智能一体化电源系统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智能一体化电源系统项目对环境的影响是综合评价的重要因素之一。我们将详细考虑选址周边的自然环境、生态保护区、水源地等情况，确保智能一体化电源系统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对选址的评价还需充分考虑当地政府的产业政策和法规。我们将详细了解智能一体化电源系统项目所在地的相关政策，确保智能一体化电源系统项目的规划和运营与当地法规相符，降低不必要的法律风险。</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考虑到社会稳定性对企业运营的重要性，我们将评估选址地区的社会安全情况、劳工关系、社区反馈等方面，以确保智能一体化电源系统项目的建设和运营不会受到社会稳定性的负面影响。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最后，我们将综合考虑用地成本，包括土地购置费用、土地开发成本等。通过对用地成本的详细评估，我们能够做出更为精确的经济效益分析，为智能一体化电源系统项目的投资决策提供有力支持。</w:t>
      </w:r>
    </w:p>
    <w:p>
      <w:pPr>
        <w:pStyle w:val="Heading1"/>
        <w:ind w:firstLine="560" w:firstLineChars="200"/>
        <w:rPr>
          <w:rFonts w:ascii="仿宋" w:eastAsia="仿宋" w:hAnsi="仿宋" w:cs="仿宋" w:hint="eastAsia"/>
          <w:sz w:val="28"/>
          <w:lang w:eastAsia="zh-CN"/>
        </w:rPr>
      </w:pPr>
      <w:bookmarkStart w:id="15" w:name="_Toc3062"/>
      <w:r>
        <w:rPr>
          <w:rFonts w:ascii="仿宋" w:eastAsia="仿宋" w:hAnsi="仿宋" w:cs="仿宋" w:hint="eastAsia"/>
          <w:sz w:val="28"/>
          <w:lang w:eastAsia="zh-CN"/>
        </w:rPr>
        <w:t>四、智能一体化电源系统项目建设背景及必要性分析</w:t>
      </w:r>
      <w:bookmarkEnd w:id="15"/>
    </w:p>
    <w:p>
      <w:pPr>
        <w:pStyle w:val="Heading2"/>
        <w:rPr>
          <w:rFonts w:ascii="仿宋" w:eastAsia="仿宋" w:hAnsi="仿宋" w:cs="仿宋" w:hint="eastAsia"/>
          <w:lang w:eastAsia="zh-CN"/>
        </w:rPr>
      </w:pPr>
      <w:bookmarkStart w:id="16" w:name="_Toc26964"/>
      <w:r>
        <w:rPr>
          <w:rFonts w:ascii="仿宋" w:eastAsia="仿宋" w:hAnsi="仿宋" w:cs="仿宋" w:hint="eastAsia"/>
          <w:lang w:eastAsia="zh-CN"/>
        </w:rPr>
        <w:t>(一)、智能一体化电源系统项目背景分析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一体化电源系统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智能一体化电源系统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智能一体化电源系统项目在这个潮流中的定位。同时，我们将关注行业内涌现的新兴机遇，以便智能一体化电源系统项目更好地融入行业发展的潮流中。</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智能一体化电源系统项目提供了强大的发展动力。我们将聚焦于行业内最新的技术发展趋势，包括但不限于人工智能、大数据分析、物联网等领域。通过深度的技术研究，我们将确保智能一体化电源系统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智能一体化电源系统项目发展的源泉。我们将投入更多的精力对市场需求进行深入剖析，超越表面的需求，深入挖掘潜在的市场痛点和机遇。通过对市场需求的细致了解，智能一体化电源系统项目将更有针对性地设计解决方案，满足市场的多样化需求，从而更好地促进智能一体化电源系统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智能一体化电源系统项目战略至关重要。我们将对竞争态势进行更为深入的分析，包括但不限于市场份额、产品特点、客户满意度等多个维度。通过深度的竞争分析，智能一体化电源系统项目将能够更准确地把握市场脉搏，制定具有竞争力的智能一体化电源系统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智能一体化电源系统项目的发展具有直接的影响。我们将进行更为全面的法规和政策分析，了解行业发展中的潜在法律风险和合规挑战。通过充分了解和遵守相关法规，智能一体化电源系统项目将确保在法律框架内合法合规运营，为智能一体化电源系统项目的稳健发展提供有力支持。</w:t>
      </w:r>
    </w:p>
    <w:p>
      <w:pPr>
        <w:pStyle w:val="Heading2"/>
        <w:ind w:firstLine="560" w:firstLineChars="200"/>
        <w:rPr>
          <w:rFonts w:ascii="仿宋" w:eastAsia="仿宋" w:hAnsi="仿宋" w:cs="仿宋" w:hint="eastAsia"/>
          <w:sz w:val="28"/>
          <w:lang w:eastAsia="zh-CN"/>
        </w:rPr>
      </w:pPr>
      <w:bookmarkStart w:id="17" w:name="_Toc26253"/>
      <w:r>
        <w:rPr>
          <w:rFonts w:ascii="仿宋" w:eastAsia="仿宋" w:hAnsi="仿宋" w:cs="仿宋" w:hint="eastAsia"/>
          <w:sz w:val="28"/>
          <w:lang w:eastAsia="zh-CN"/>
        </w:rPr>
        <w:t>(二)、智能一体化电源系统项目建设必要性分析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一体化电源系统项目建设的迫切性源于对行业发展趋势的深刻洞察。我们正处于一个行业变革的时代，科技创新、数字化转型成为企业发展的关键动力。智能一体化电源系统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一体化电源系统项目建设不仅仅是为了跟上潮流，更是为了通过技术创新推动企业的持续发展。通过引入先进的技术和解决方案，智能一体化电源系统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智能一体化电源系统项目的建设成为必然选择，通过提高产品质量、拓展服务领域，从而在竞争中获得更多的机会。智能一体化电源系统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https://d.book118.com/088114015055006032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智能一体化电源系统项目计划设计方案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智能一体化电源系统项目计划设计方案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智能一体化电源系统项目计划设计方案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智能一体化电源系统项目计划设计方案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智能一体化电源系统项目计划设计方案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智能一体化电源系统项目计划设计方案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智能一体化电源系统项目计划设计方案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智能一体化电源系统项目计划设计方案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智能一体化电源系统项目计划设计方案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智能一体化电源系统项目计划设计方案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智能一体化电源系统项目计划设计方案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智能一体化电源系统项目计划设计方案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智能一体化电源系统项目计划设计方案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智能一体化电源系统项目计划设计方案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智能一体化电源系统项目计划设计方案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智能一体化电源系统项目计划设计方案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智能一体化电源系统项目计划设计方案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EB573AF"/>
    <w:rsid w:val="6EB573A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88114015055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2024-01-29T01:13:00Z</dcterms:created>
  <dcterms:modified xsi:type="dcterms:W3CDTF">2024-01-29T01:13:12Z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0CC91B1F88C6444A9F8FA5F08B823AFD_11</vt:lpwstr>
  </property>
  <property fmtid="{D5CDD505-2E9C-101B-9397-08002B2CF9AE}" pid="3" name="KSOProductBuildVer">
    <vt:lpwstr>2052-12.1.0.16250</vt:lpwstr>
  </property>
</Properties>
</file>