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穿水冷却装置项目规划设计方案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01" w:history="1">
        <w:r>
          <w:rPr>
            <w:rFonts w:ascii="仿宋" w:eastAsia="仿宋" w:hAnsi="仿宋" w:cs="仿宋" w:hint="eastAsia"/>
            <w:lang w:eastAsia="zh-CN"/>
          </w:rPr>
          <w:t>概论</w:t>
        </w:r>
        <w:r>
          <w:tab/>
        </w:r>
        <w:r>
          <w:fldChar w:fldCharType="begin"/>
        </w:r>
        <w:r>
          <w:instrText xml:space="preserve"> PAGEREF _Toc7001 \h </w:instrText>
        </w:r>
        <w:r>
          <w:fldChar w:fldCharType="separate"/>
        </w:r>
        <w:r>
          <w:t>3</w:t>
        </w:r>
        <w:r>
          <w:fldChar w:fldCharType="end"/>
        </w:r>
      </w:hyperlink>
    </w:p>
    <w:p>
      <w:pPr>
        <w:pStyle w:val="TOC1"/>
        <w:tabs>
          <w:tab w:val="right" w:leader="dot" w:pos="8306"/>
        </w:tabs>
      </w:pPr>
      <w:hyperlink w:anchor="_Toc25642" w:history="1">
        <w:r>
          <w:rPr>
            <w:rFonts w:ascii="仿宋" w:eastAsia="仿宋" w:hAnsi="仿宋" w:cs="仿宋" w:hint="eastAsia"/>
            <w:lang w:eastAsia="zh-CN"/>
          </w:rPr>
          <w:t>一、穿水冷却装置项目绩效评估</w:t>
        </w:r>
        <w:r>
          <w:tab/>
        </w:r>
        <w:r>
          <w:fldChar w:fldCharType="begin"/>
        </w:r>
        <w:r>
          <w:instrText xml:space="preserve"> PAGEREF _Toc25642 \h </w:instrText>
        </w:r>
        <w:r>
          <w:fldChar w:fldCharType="separate"/>
        </w:r>
        <w:r>
          <w:t>3</w:t>
        </w:r>
        <w:r>
          <w:fldChar w:fldCharType="end"/>
        </w:r>
      </w:hyperlink>
    </w:p>
    <w:p>
      <w:pPr>
        <w:pStyle w:val="TOC2"/>
        <w:tabs>
          <w:tab w:val="right" w:leader="dot" w:pos="8306"/>
        </w:tabs>
      </w:pPr>
      <w:hyperlink w:anchor="_Toc16123" w:history="1">
        <w:r>
          <w:rPr>
            <w:rFonts w:ascii="仿宋" w:eastAsia="仿宋" w:hAnsi="仿宋" w:cs="仿宋" w:hint="eastAsia"/>
            <w:lang w:eastAsia="zh-CN"/>
          </w:rPr>
          <w:t>(一)、绩效评估指标</w:t>
        </w:r>
        <w:r>
          <w:tab/>
        </w:r>
        <w:r>
          <w:fldChar w:fldCharType="begin"/>
        </w:r>
        <w:r>
          <w:instrText xml:space="preserve"> PAGEREF _Toc16123 \h </w:instrText>
        </w:r>
        <w:r>
          <w:fldChar w:fldCharType="separate"/>
        </w:r>
        <w:r>
          <w:t>3</w:t>
        </w:r>
        <w:r>
          <w:fldChar w:fldCharType="end"/>
        </w:r>
      </w:hyperlink>
    </w:p>
    <w:p>
      <w:pPr>
        <w:pStyle w:val="TOC2"/>
        <w:tabs>
          <w:tab w:val="right" w:leader="dot" w:pos="8306"/>
        </w:tabs>
      </w:pPr>
      <w:hyperlink w:anchor="_Toc31920" w:history="1">
        <w:r>
          <w:rPr>
            <w:rFonts w:ascii="仿宋" w:eastAsia="仿宋" w:hAnsi="仿宋" w:cs="仿宋" w:hint="eastAsia"/>
            <w:lang w:eastAsia="zh-CN"/>
          </w:rPr>
          <w:t>(二)、绩效评估方法</w:t>
        </w:r>
        <w:r>
          <w:tab/>
        </w:r>
        <w:r>
          <w:fldChar w:fldCharType="begin"/>
        </w:r>
        <w:r>
          <w:instrText xml:space="preserve"> PAGEREF _Toc31920 \h </w:instrText>
        </w:r>
        <w:r>
          <w:fldChar w:fldCharType="separate"/>
        </w:r>
        <w:r>
          <w:t>4</w:t>
        </w:r>
        <w:r>
          <w:fldChar w:fldCharType="end"/>
        </w:r>
      </w:hyperlink>
    </w:p>
    <w:p>
      <w:pPr>
        <w:pStyle w:val="TOC2"/>
        <w:tabs>
          <w:tab w:val="right" w:leader="dot" w:pos="8306"/>
        </w:tabs>
      </w:pPr>
      <w:hyperlink w:anchor="_Toc20297" w:history="1">
        <w:r>
          <w:rPr>
            <w:rFonts w:ascii="仿宋" w:eastAsia="仿宋" w:hAnsi="仿宋" w:cs="仿宋" w:hint="eastAsia"/>
            <w:lang w:eastAsia="zh-CN"/>
          </w:rPr>
          <w:t>(三)、绩效评估周期</w:t>
        </w:r>
        <w:r>
          <w:tab/>
        </w:r>
        <w:r>
          <w:fldChar w:fldCharType="begin"/>
        </w:r>
        <w:r>
          <w:instrText xml:space="preserve"> PAGEREF _Toc20297 \h </w:instrText>
        </w:r>
        <w:r>
          <w:fldChar w:fldCharType="separate"/>
        </w:r>
        <w:r>
          <w:t>5</w:t>
        </w:r>
        <w:r>
          <w:fldChar w:fldCharType="end"/>
        </w:r>
      </w:hyperlink>
    </w:p>
    <w:p>
      <w:pPr>
        <w:pStyle w:val="TOC1"/>
        <w:tabs>
          <w:tab w:val="right" w:leader="dot" w:pos="8306"/>
        </w:tabs>
      </w:pPr>
      <w:hyperlink w:anchor="_Toc4547" w:history="1">
        <w:r>
          <w:rPr>
            <w:rFonts w:ascii="仿宋" w:eastAsia="仿宋" w:hAnsi="仿宋" w:cs="仿宋" w:hint="eastAsia"/>
            <w:lang w:eastAsia="zh-CN"/>
          </w:rPr>
          <w:t>二、穿水冷却装置项目建设背景及必要性分析</w:t>
        </w:r>
        <w:r>
          <w:tab/>
        </w:r>
        <w:r>
          <w:fldChar w:fldCharType="begin"/>
        </w:r>
        <w:r>
          <w:instrText xml:space="preserve"> PAGEREF _Toc4547 \h </w:instrText>
        </w:r>
        <w:r>
          <w:fldChar w:fldCharType="separate"/>
        </w:r>
        <w:r>
          <w:t>6</w:t>
        </w:r>
        <w:r>
          <w:fldChar w:fldCharType="end"/>
        </w:r>
      </w:hyperlink>
    </w:p>
    <w:p>
      <w:pPr>
        <w:pStyle w:val="TOC2"/>
        <w:tabs>
          <w:tab w:val="right" w:leader="dot" w:pos="8306"/>
        </w:tabs>
      </w:pPr>
      <w:hyperlink w:anchor="_Toc17204" w:history="1">
        <w:r>
          <w:rPr>
            <w:rFonts w:ascii="仿宋" w:eastAsia="仿宋" w:hAnsi="仿宋" w:cs="仿宋" w:hint="eastAsia"/>
            <w:lang w:eastAsia="zh-CN"/>
          </w:rPr>
          <w:t>(一)、穿水冷却装置项目背景分析</w:t>
        </w:r>
        <w:r>
          <w:tab/>
        </w:r>
        <w:r>
          <w:fldChar w:fldCharType="begin"/>
        </w:r>
        <w:r>
          <w:instrText xml:space="preserve"> PAGEREF _Toc17204 \h </w:instrText>
        </w:r>
        <w:r>
          <w:fldChar w:fldCharType="separate"/>
        </w:r>
        <w:r>
          <w:t>6</w:t>
        </w:r>
        <w:r>
          <w:fldChar w:fldCharType="end"/>
        </w:r>
      </w:hyperlink>
    </w:p>
    <w:p>
      <w:pPr>
        <w:pStyle w:val="TOC2"/>
        <w:tabs>
          <w:tab w:val="right" w:leader="dot" w:pos="8306"/>
        </w:tabs>
      </w:pPr>
      <w:hyperlink w:anchor="_Toc3383" w:history="1">
        <w:r>
          <w:rPr>
            <w:rFonts w:ascii="仿宋" w:eastAsia="仿宋" w:hAnsi="仿宋" w:cs="仿宋" w:hint="eastAsia"/>
            <w:lang w:eastAsia="zh-CN"/>
          </w:rPr>
          <w:t>(二)、穿水冷却装置项目建设必要性分析</w:t>
        </w:r>
        <w:r>
          <w:tab/>
        </w:r>
        <w:r>
          <w:fldChar w:fldCharType="begin"/>
        </w:r>
        <w:r>
          <w:instrText xml:space="preserve"> PAGEREF _Toc3383 \h </w:instrText>
        </w:r>
        <w:r>
          <w:fldChar w:fldCharType="separate"/>
        </w:r>
        <w:r>
          <w:t>8</w:t>
        </w:r>
        <w:r>
          <w:fldChar w:fldCharType="end"/>
        </w:r>
      </w:hyperlink>
    </w:p>
    <w:p>
      <w:pPr>
        <w:pStyle w:val="TOC1"/>
        <w:tabs>
          <w:tab w:val="right" w:leader="dot" w:pos="8306"/>
        </w:tabs>
      </w:pPr>
      <w:hyperlink w:anchor="_Toc31065" w:history="1">
        <w:r>
          <w:rPr>
            <w:rFonts w:ascii="仿宋" w:eastAsia="仿宋" w:hAnsi="仿宋" w:cs="仿宋" w:hint="eastAsia"/>
            <w:lang w:eastAsia="zh-CN"/>
          </w:rPr>
          <w:t>三、产品规划分析</w:t>
        </w:r>
        <w:r>
          <w:tab/>
        </w:r>
        <w:r>
          <w:fldChar w:fldCharType="begin"/>
        </w:r>
        <w:r>
          <w:instrText xml:space="preserve"> PAGEREF _Toc31065 \h </w:instrText>
        </w:r>
        <w:r>
          <w:fldChar w:fldCharType="separate"/>
        </w:r>
        <w:r>
          <w:t>9</w:t>
        </w:r>
        <w:r>
          <w:fldChar w:fldCharType="end"/>
        </w:r>
      </w:hyperlink>
    </w:p>
    <w:p>
      <w:pPr>
        <w:pStyle w:val="TOC2"/>
        <w:tabs>
          <w:tab w:val="right" w:leader="dot" w:pos="8306"/>
        </w:tabs>
      </w:pPr>
      <w:hyperlink w:anchor="_Toc26342" w:history="1">
        <w:r>
          <w:rPr>
            <w:rFonts w:ascii="仿宋" w:eastAsia="仿宋" w:hAnsi="仿宋" w:cs="仿宋" w:hint="eastAsia"/>
            <w:lang w:eastAsia="zh-CN"/>
          </w:rPr>
          <w:t>(一)、产品规划</w:t>
        </w:r>
        <w:r>
          <w:tab/>
        </w:r>
        <w:r>
          <w:fldChar w:fldCharType="begin"/>
        </w:r>
        <w:r>
          <w:instrText xml:space="preserve"> PAGEREF _Toc26342 \h </w:instrText>
        </w:r>
        <w:r>
          <w:fldChar w:fldCharType="separate"/>
        </w:r>
        <w:r>
          <w:t>9</w:t>
        </w:r>
        <w:r>
          <w:fldChar w:fldCharType="end"/>
        </w:r>
      </w:hyperlink>
    </w:p>
    <w:p>
      <w:pPr>
        <w:pStyle w:val="TOC2"/>
        <w:tabs>
          <w:tab w:val="right" w:leader="dot" w:pos="8306"/>
        </w:tabs>
      </w:pPr>
      <w:hyperlink w:anchor="_Toc5906" w:history="1">
        <w:r>
          <w:rPr>
            <w:rFonts w:ascii="仿宋" w:eastAsia="仿宋" w:hAnsi="仿宋" w:cs="仿宋" w:hint="eastAsia"/>
            <w:lang w:eastAsia="zh-CN"/>
          </w:rPr>
          <w:t>(二)、建设规模</w:t>
        </w:r>
        <w:r>
          <w:tab/>
        </w:r>
        <w:r>
          <w:fldChar w:fldCharType="begin"/>
        </w:r>
        <w:r>
          <w:instrText xml:space="preserve"> PAGEREF _Toc5906 \h </w:instrText>
        </w:r>
        <w:r>
          <w:fldChar w:fldCharType="separate"/>
        </w:r>
        <w:r>
          <w:t>10</w:t>
        </w:r>
        <w:r>
          <w:fldChar w:fldCharType="end"/>
        </w:r>
      </w:hyperlink>
    </w:p>
    <w:p>
      <w:pPr>
        <w:pStyle w:val="TOC1"/>
        <w:tabs>
          <w:tab w:val="right" w:leader="dot" w:pos="8306"/>
        </w:tabs>
      </w:pPr>
      <w:hyperlink w:anchor="_Toc12289" w:history="1">
        <w:r>
          <w:rPr>
            <w:rFonts w:ascii="仿宋" w:eastAsia="仿宋" w:hAnsi="仿宋" w:cs="仿宋" w:hint="eastAsia"/>
            <w:lang w:eastAsia="zh-CN"/>
          </w:rPr>
          <w:t>四、穿水冷却装置项目危机管理</w:t>
        </w:r>
        <w:r>
          <w:tab/>
        </w:r>
        <w:r>
          <w:fldChar w:fldCharType="begin"/>
        </w:r>
        <w:r>
          <w:instrText xml:space="preserve"> PAGEREF _Toc12289 \h </w:instrText>
        </w:r>
        <w:r>
          <w:fldChar w:fldCharType="separate"/>
        </w:r>
        <w:r>
          <w:t>11</w:t>
        </w:r>
        <w:r>
          <w:fldChar w:fldCharType="end"/>
        </w:r>
      </w:hyperlink>
    </w:p>
    <w:p>
      <w:pPr>
        <w:pStyle w:val="TOC2"/>
        <w:tabs>
          <w:tab w:val="right" w:leader="dot" w:pos="8306"/>
        </w:tabs>
      </w:pPr>
      <w:hyperlink w:anchor="_Toc27916" w:history="1">
        <w:r>
          <w:rPr>
            <w:rFonts w:ascii="仿宋" w:eastAsia="仿宋" w:hAnsi="仿宋" w:cs="仿宋" w:hint="eastAsia"/>
            <w:lang w:eastAsia="zh-CN"/>
          </w:rPr>
          <w:t>(一)、危机预警与识别</w:t>
        </w:r>
        <w:r>
          <w:tab/>
        </w:r>
        <w:r>
          <w:fldChar w:fldCharType="begin"/>
        </w:r>
        <w:r>
          <w:instrText xml:space="preserve"> PAGEREF _Toc27916 \h </w:instrText>
        </w:r>
        <w:r>
          <w:fldChar w:fldCharType="separate"/>
        </w:r>
        <w:r>
          <w:t>11</w:t>
        </w:r>
        <w:r>
          <w:fldChar w:fldCharType="end"/>
        </w:r>
      </w:hyperlink>
    </w:p>
    <w:p>
      <w:pPr>
        <w:pStyle w:val="TOC2"/>
        <w:tabs>
          <w:tab w:val="right" w:leader="dot" w:pos="8306"/>
        </w:tabs>
      </w:pPr>
      <w:hyperlink w:anchor="_Toc20953" w:history="1">
        <w:r>
          <w:rPr>
            <w:rFonts w:ascii="仿宋" w:eastAsia="仿宋" w:hAnsi="仿宋" w:cs="仿宋" w:hint="eastAsia"/>
            <w:lang w:eastAsia="zh-CN"/>
          </w:rPr>
          <w:t>(二)、危机应对与恢复</w:t>
        </w:r>
        <w:r>
          <w:tab/>
        </w:r>
        <w:r>
          <w:fldChar w:fldCharType="begin"/>
        </w:r>
        <w:r>
          <w:instrText xml:space="preserve"> PAGEREF _Toc20953 \h </w:instrText>
        </w:r>
        <w:r>
          <w:fldChar w:fldCharType="separate"/>
        </w:r>
        <w:r>
          <w:t>12</w:t>
        </w:r>
        <w:r>
          <w:fldChar w:fldCharType="end"/>
        </w:r>
      </w:hyperlink>
    </w:p>
    <w:p>
      <w:pPr>
        <w:pStyle w:val="TOC1"/>
        <w:tabs>
          <w:tab w:val="right" w:leader="dot" w:pos="8306"/>
        </w:tabs>
      </w:pPr>
      <w:hyperlink w:anchor="_Toc30041" w:history="1">
        <w:r>
          <w:rPr>
            <w:rFonts w:ascii="仿宋" w:eastAsia="仿宋" w:hAnsi="仿宋" w:cs="仿宋" w:hint="eastAsia"/>
            <w:lang w:eastAsia="zh-CN"/>
          </w:rPr>
          <w:t>五、穿水冷却装置项目建设单位说明</w:t>
        </w:r>
        <w:r>
          <w:tab/>
        </w:r>
        <w:r>
          <w:fldChar w:fldCharType="begin"/>
        </w:r>
        <w:r>
          <w:instrText xml:space="preserve"> PAGEREF _Toc30041 \h </w:instrText>
        </w:r>
        <w:r>
          <w:fldChar w:fldCharType="separate"/>
        </w:r>
        <w:r>
          <w:t>14</w:t>
        </w:r>
        <w:r>
          <w:fldChar w:fldCharType="end"/>
        </w:r>
      </w:hyperlink>
    </w:p>
    <w:p>
      <w:pPr>
        <w:pStyle w:val="TOC2"/>
        <w:tabs>
          <w:tab w:val="right" w:leader="dot" w:pos="8306"/>
        </w:tabs>
      </w:pPr>
      <w:hyperlink w:anchor="_Toc25620" w:history="1">
        <w:r>
          <w:rPr>
            <w:rFonts w:ascii="仿宋" w:eastAsia="仿宋" w:hAnsi="仿宋" w:cs="仿宋" w:hint="eastAsia"/>
            <w:lang w:eastAsia="zh-CN"/>
          </w:rPr>
          <w:t>(一)、穿水冷却装置项目承办单位基本情况</w:t>
        </w:r>
        <w:r>
          <w:tab/>
        </w:r>
        <w:r>
          <w:fldChar w:fldCharType="begin"/>
        </w:r>
        <w:r>
          <w:instrText xml:space="preserve"> PAGEREF _Toc25620 \h </w:instrText>
        </w:r>
        <w:r>
          <w:fldChar w:fldCharType="separate"/>
        </w:r>
        <w:r>
          <w:t>14</w:t>
        </w:r>
        <w:r>
          <w:fldChar w:fldCharType="end"/>
        </w:r>
      </w:hyperlink>
    </w:p>
    <w:p>
      <w:pPr>
        <w:pStyle w:val="TOC2"/>
        <w:tabs>
          <w:tab w:val="right" w:leader="dot" w:pos="8306"/>
        </w:tabs>
      </w:pPr>
      <w:hyperlink w:anchor="_Toc24418" w:history="1">
        <w:r>
          <w:rPr>
            <w:rFonts w:ascii="仿宋" w:eastAsia="仿宋" w:hAnsi="仿宋" w:cs="仿宋" w:hint="eastAsia"/>
            <w:lang w:eastAsia="zh-CN"/>
          </w:rPr>
          <w:t>(二)、公司经济效益分析</w:t>
        </w:r>
        <w:r>
          <w:tab/>
        </w:r>
        <w:r>
          <w:fldChar w:fldCharType="begin"/>
        </w:r>
        <w:r>
          <w:instrText xml:space="preserve"> PAGEREF _Toc24418 \h </w:instrText>
        </w:r>
        <w:r>
          <w:fldChar w:fldCharType="separate"/>
        </w:r>
        <w:r>
          <w:t>14</w:t>
        </w:r>
        <w:r>
          <w:fldChar w:fldCharType="end"/>
        </w:r>
      </w:hyperlink>
    </w:p>
    <w:p>
      <w:pPr>
        <w:pStyle w:val="TOC1"/>
        <w:tabs>
          <w:tab w:val="right" w:leader="dot" w:pos="8306"/>
        </w:tabs>
      </w:pPr>
      <w:hyperlink w:anchor="_Toc23914" w:history="1">
        <w:r>
          <w:rPr>
            <w:rFonts w:ascii="仿宋" w:eastAsia="仿宋" w:hAnsi="仿宋" w:cs="仿宋" w:hint="eastAsia"/>
            <w:lang w:eastAsia="zh-CN"/>
          </w:rPr>
          <w:t>六、穿水冷却装置项目土建工程</w:t>
        </w:r>
        <w:r>
          <w:tab/>
        </w:r>
        <w:r>
          <w:fldChar w:fldCharType="begin"/>
        </w:r>
        <w:r>
          <w:instrText xml:space="preserve"> PAGEREF _Toc23914 \h </w:instrText>
        </w:r>
        <w:r>
          <w:fldChar w:fldCharType="separate"/>
        </w:r>
        <w:r>
          <w:t>15</w:t>
        </w:r>
        <w:r>
          <w:fldChar w:fldCharType="end"/>
        </w:r>
      </w:hyperlink>
    </w:p>
    <w:p>
      <w:pPr>
        <w:pStyle w:val="TOC2"/>
        <w:tabs>
          <w:tab w:val="right" w:leader="dot" w:pos="8306"/>
        </w:tabs>
      </w:pPr>
      <w:hyperlink w:anchor="_Toc41" w:history="1">
        <w:r>
          <w:rPr>
            <w:rFonts w:ascii="仿宋" w:eastAsia="仿宋" w:hAnsi="仿宋" w:cs="仿宋" w:hint="eastAsia"/>
            <w:lang w:eastAsia="zh-CN"/>
          </w:rPr>
          <w:t>(一)、建筑工程设计原则</w:t>
        </w:r>
        <w:r>
          <w:tab/>
        </w:r>
        <w:r>
          <w:fldChar w:fldCharType="begin"/>
        </w:r>
        <w:r>
          <w:instrText xml:space="preserve"> PAGEREF _Toc41 \h </w:instrText>
        </w:r>
        <w:r>
          <w:fldChar w:fldCharType="separate"/>
        </w:r>
        <w:r>
          <w:t>15</w:t>
        </w:r>
        <w:r>
          <w:fldChar w:fldCharType="end"/>
        </w:r>
      </w:hyperlink>
    </w:p>
    <w:p>
      <w:pPr>
        <w:pStyle w:val="TOC2"/>
        <w:tabs>
          <w:tab w:val="right" w:leader="dot" w:pos="8306"/>
        </w:tabs>
      </w:pPr>
      <w:hyperlink w:anchor="_Toc15193" w:history="1">
        <w:r>
          <w:rPr>
            <w:rFonts w:ascii="仿宋" w:eastAsia="仿宋" w:hAnsi="仿宋" w:cs="仿宋" w:hint="eastAsia"/>
            <w:lang w:eastAsia="zh-CN"/>
          </w:rPr>
          <w:t>(二)、土建工程设计年限及安全等级</w:t>
        </w:r>
        <w:r>
          <w:tab/>
        </w:r>
        <w:r>
          <w:fldChar w:fldCharType="begin"/>
        </w:r>
        <w:r>
          <w:instrText xml:space="preserve"> PAGEREF _Toc15193 \h </w:instrText>
        </w:r>
        <w:r>
          <w:fldChar w:fldCharType="separate"/>
        </w:r>
        <w:r>
          <w:t>16</w:t>
        </w:r>
        <w:r>
          <w:fldChar w:fldCharType="end"/>
        </w:r>
      </w:hyperlink>
    </w:p>
    <w:p>
      <w:pPr>
        <w:pStyle w:val="TOC2"/>
        <w:tabs>
          <w:tab w:val="right" w:leader="dot" w:pos="8306"/>
        </w:tabs>
      </w:pPr>
      <w:hyperlink w:anchor="_Toc29101" w:history="1">
        <w:r>
          <w:rPr>
            <w:rFonts w:ascii="仿宋" w:eastAsia="仿宋" w:hAnsi="仿宋" w:cs="仿宋" w:hint="eastAsia"/>
            <w:lang w:eastAsia="zh-CN"/>
          </w:rPr>
          <w:t>(三)、建筑工程设计总体要求</w:t>
        </w:r>
        <w:r>
          <w:tab/>
        </w:r>
        <w:r>
          <w:fldChar w:fldCharType="begin"/>
        </w:r>
        <w:r>
          <w:instrText xml:space="preserve"> PAGEREF _Toc29101 \h </w:instrText>
        </w:r>
        <w:r>
          <w:fldChar w:fldCharType="separate"/>
        </w:r>
        <w:r>
          <w:t>18</w:t>
        </w:r>
        <w:r>
          <w:fldChar w:fldCharType="end"/>
        </w:r>
      </w:hyperlink>
    </w:p>
    <w:p>
      <w:pPr>
        <w:pStyle w:val="TOC2"/>
        <w:tabs>
          <w:tab w:val="right" w:leader="dot" w:pos="8306"/>
        </w:tabs>
      </w:pPr>
      <w:hyperlink w:anchor="_Toc24696" w:history="1">
        <w:r>
          <w:rPr>
            <w:rFonts w:ascii="仿宋" w:eastAsia="仿宋" w:hAnsi="仿宋" w:cs="仿宋" w:hint="eastAsia"/>
            <w:lang w:eastAsia="zh-CN"/>
          </w:rPr>
          <w:t>(四)、土建工程建设指标</w:t>
        </w:r>
        <w:r>
          <w:tab/>
        </w:r>
        <w:r>
          <w:fldChar w:fldCharType="begin"/>
        </w:r>
        <w:r>
          <w:instrText xml:space="preserve"> PAGEREF _Toc24696 \h </w:instrText>
        </w:r>
        <w:r>
          <w:fldChar w:fldCharType="separate"/>
        </w:r>
        <w:r>
          <w:t>18</w:t>
        </w:r>
        <w:r>
          <w:fldChar w:fldCharType="end"/>
        </w:r>
      </w:hyperlink>
    </w:p>
    <w:p>
      <w:pPr>
        <w:pStyle w:val="TOC1"/>
        <w:tabs>
          <w:tab w:val="right" w:leader="dot" w:pos="8306"/>
        </w:tabs>
      </w:pPr>
      <w:hyperlink w:anchor="_Toc17016" w:history="1">
        <w:r>
          <w:rPr>
            <w:rFonts w:ascii="仿宋" w:eastAsia="仿宋" w:hAnsi="仿宋" w:cs="仿宋" w:hint="eastAsia"/>
            <w:lang w:eastAsia="zh-CN"/>
          </w:rPr>
          <w:t>七、穿水冷却装置项目创新与研发</w:t>
        </w:r>
        <w:r>
          <w:tab/>
        </w:r>
        <w:r>
          <w:fldChar w:fldCharType="begin"/>
        </w:r>
        <w:r>
          <w:instrText xml:space="preserve"> PAGEREF _Toc17016 \h </w:instrText>
        </w:r>
        <w:r>
          <w:fldChar w:fldCharType="separate"/>
        </w:r>
        <w:r>
          <w:t>19</w:t>
        </w:r>
        <w:r>
          <w:fldChar w:fldCharType="end"/>
        </w:r>
      </w:hyperlink>
    </w:p>
    <w:p>
      <w:pPr>
        <w:pStyle w:val="TOC2"/>
        <w:tabs>
          <w:tab w:val="right" w:leader="dot" w:pos="8306"/>
        </w:tabs>
      </w:pPr>
      <w:hyperlink w:anchor="_Toc9798" w:history="1">
        <w:r>
          <w:rPr>
            <w:rFonts w:ascii="仿宋" w:eastAsia="仿宋" w:hAnsi="仿宋" w:cs="仿宋" w:hint="eastAsia"/>
            <w:lang w:eastAsia="zh-CN"/>
          </w:rPr>
          <w:t>(一)、创新策略与方向</w:t>
        </w:r>
        <w:r>
          <w:tab/>
        </w:r>
        <w:r>
          <w:fldChar w:fldCharType="begin"/>
        </w:r>
        <w:r>
          <w:instrText xml:space="preserve"> PAGEREF _Toc9798 \h </w:instrText>
        </w:r>
        <w:r>
          <w:fldChar w:fldCharType="separate"/>
        </w:r>
        <w:r>
          <w:t>19</w:t>
        </w:r>
        <w:r>
          <w:fldChar w:fldCharType="end"/>
        </w:r>
      </w:hyperlink>
    </w:p>
    <w:p>
      <w:pPr>
        <w:pStyle w:val="TOC2"/>
        <w:tabs>
          <w:tab w:val="right" w:leader="dot" w:pos="8306"/>
        </w:tabs>
      </w:pPr>
      <w:hyperlink w:anchor="_Toc24224" w:history="1">
        <w:r>
          <w:rPr>
            <w:rFonts w:ascii="仿宋" w:eastAsia="仿宋" w:hAnsi="仿宋" w:cs="仿宋" w:hint="eastAsia"/>
            <w:lang w:eastAsia="zh-CN"/>
          </w:rPr>
          <w:t>(二)、研发规划与投入</w:t>
        </w:r>
        <w:r>
          <w:tab/>
        </w:r>
        <w:r>
          <w:fldChar w:fldCharType="begin"/>
        </w:r>
        <w:r>
          <w:instrText xml:space="preserve"> PAGEREF _Toc24224 \h </w:instrText>
        </w:r>
        <w:r>
          <w:fldChar w:fldCharType="separate"/>
        </w:r>
        <w:r>
          <w:t>20</w:t>
        </w:r>
        <w:r>
          <w:fldChar w:fldCharType="end"/>
        </w:r>
      </w:hyperlink>
    </w:p>
    <w:p>
      <w:pPr>
        <w:pStyle w:val="TOC1"/>
        <w:tabs>
          <w:tab w:val="right" w:leader="dot" w:pos="8306"/>
        </w:tabs>
      </w:pPr>
      <w:hyperlink w:anchor="_Toc18100" w:history="1">
        <w:r>
          <w:rPr>
            <w:rFonts w:ascii="仿宋" w:eastAsia="仿宋" w:hAnsi="仿宋" w:cs="仿宋" w:hint="eastAsia"/>
            <w:lang w:eastAsia="zh-CN"/>
          </w:rPr>
          <w:t>八、穿水冷却装置项目人力资源管理</w:t>
        </w:r>
        <w:r>
          <w:tab/>
        </w:r>
        <w:r>
          <w:fldChar w:fldCharType="begin"/>
        </w:r>
        <w:r>
          <w:instrText xml:space="preserve"> PAGEREF _Toc18100 \h </w:instrText>
        </w:r>
        <w:r>
          <w:fldChar w:fldCharType="separate"/>
        </w:r>
        <w:r>
          <w:t>22</w:t>
        </w:r>
        <w:r>
          <w:fldChar w:fldCharType="end"/>
        </w:r>
      </w:hyperlink>
    </w:p>
    <w:p>
      <w:pPr>
        <w:pStyle w:val="TOC2"/>
        <w:tabs>
          <w:tab w:val="right" w:leader="dot" w:pos="8306"/>
        </w:tabs>
      </w:pPr>
      <w:hyperlink w:anchor="_Toc26047" w:history="1">
        <w:r>
          <w:rPr>
            <w:rFonts w:ascii="仿宋" w:eastAsia="仿宋" w:hAnsi="仿宋" w:cs="仿宋" w:hint="eastAsia"/>
            <w:lang w:eastAsia="zh-CN"/>
          </w:rPr>
          <w:t>(一)、建立健全的预算管理制度</w:t>
        </w:r>
        <w:r>
          <w:tab/>
        </w:r>
        <w:r>
          <w:fldChar w:fldCharType="begin"/>
        </w:r>
        <w:r>
          <w:instrText xml:space="preserve"> PAGEREF _Toc26047 \h </w:instrText>
        </w:r>
        <w:r>
          <w:fldChar w:fldCharType="separate"/>
        </w:r>
        <w:r>
          <w:t>22</w:t>
        </w:r>
        <w:r>
          <w:fldChar w:fldCharType="end"/>
        </w:r>
      </w:hyperlink>
    </w:p>
    <w:p>
      <w:pPr>
        <w:pStyle w:val="TOC2"/>
        <w:tabs>
          <w:tab w:val="right" w:leader="dot" w:pos="8306"/>
        </w:tabs>
      </w:pPr>
      <w:hyperlink w:anchor="_Toc8890" w:history="1">
        <w:r>
          <w:rPr>
            <w:rFonts w:ascii="仿宋" w:eastAsia="仿宋" w:hAnsi="仿宋" w:cs="仿宋" w:hint="eastAsia"/>
            <w:lang w:eastAsia="zh-CN"/>
          </w:rPr>
          <w:t>(二)、加强资金流动监控</w:t>
        </w:r>
        <w:r>
          <w:tab/>
        </w:r>
        <w:r>
          <w:fldChar w:fldCharType="begin"/>
        </w:r>
        <w:r>
          <w:instrText xml:space="preserve"> PAGEREF _Toc8890 \h </w:instrText>
        </w:r>
        <w:r>
          <w:fldChar w:fldCharType="separate"/>
        </w:r>
        <w:r>
          <w:t>23</w:t>
        </w:r>
        <w:r>
          <w:fldChar w:fldCharType="end"/>
        </w:r>
      </w:hyperlink>
    </w:p>
    <w:p>
      <w:pPr>
        <w:pStyle w:val="TOC2"/>
        <w:tabs>
          <w:tab w:val="right" w:leader="dot" w:pos="8306"/>
        </w:tabs>
      </w:pPr>
      <w:hyperlink w:anchor="_Toc32169" w:history="1">
        <w:r>
          <w:rPr>
            <w:rFonts w:ascii="仿宋" w:eastAsia="仿宋" w:hAnsi="仿宋" w:cs="仿宋" w:hint="eastAsia"/>
            <w:lang w:eastAsia="zh-CN"/>
          </w:rPr>
          <w:t>(三)、制定完善的风险控制机制</w:t>
        </w:r>
        <w:r>
          <w:tab/>
        </w:r>
        <w:r>
          <w:fldChar w:fldCharType="begin"/>
        </w:r>
        <w:r>
          <w:instrText xml:space="preserve"> PAGEREF _Toc32169 \h </w:instrText>
        </w:r>
        <w:r>
          <w:fldChar w:fldCharType="separate"/>
        </w:r>
        <w:r>
          <w:t>25</w:t>
        </w:r>
        <w:r>
          <w:fldChar w:fldCharType="end"/>
        </w:r>
      </w:hyperlink>
    </w:p>
    <w:p>
      <w:pPr>
        <w:pStyle w:val="TOC2"/>
        <w:tabs>
          <w:tab w:val="right" w:leader="dot" w:pos="8306"/>
        </w:tabs>
      </w:pPr>
      <w:hyperlink w:anchor="_Toc22185" w:history="1">
        <w:r>
          <w:rPr>
            <w:rFonts w:ascii="仿宋" w:eastAsia="仿宋" w:hAnsi="仿宋" w:cs="仿宋" w:hint="eastAsia"/>
            <w:lang w:eastAsia="zh-CN"/>
          </w:rPr>
          <w:t>(四)、优化成本管理</w:t>
        </w:r>
        <w:r>
          <w:tab/>
        </w:r>
        <w:r>
          <w:fldChar w:fldCharType="begin"/>
        </w:r>
        <w:r>
          <w:instrText xml:space="preserve"> PAGEREF _Toc22185 \h </w:instrText>
        </w:r>
        <w:r>
          <w:fldChar w:fldCharType="separate"/>
        </w:r>
        <w:r>
          <w:t>26</w:t>
        </w:r>
        <w:r>
          <w:fldChar w:fldCharType="end"/>
        </w:r>
      </w:hyperlink>
    </w:p>
    <w:p>
      <w:pPr>
        <w:pStyle w:val="TOC1"/>
        <w:tabs>
          <w:tab w:val="right" w:leader="dot" w:pos="8306"/>
        </w:tabs>
      </w:pPr>
      <w:hyperlink w:anchor="_Toc28658" w:history="1">
        <w:r>
          <w:rPr>
            <w:rFonts w:ascii="仿宋" w:eastAsia="仿宋" w:hAnsi="仿宋" w:cs="仿宋" w:hint="eastAsia"/>
            <w:lang w:eastAsia="zh-CN"/>
          </w:rPr>
          <w:t>九、生产安全保护</w:t>
        </w:r>
        <w:r>
          <w:tab/>
        </w:r>
        <w:r>
          <w:fldChar w:fldCharType="begin"/>
        </w:r>
        <w:r>
          <w:instrText xml:space="preserve"> PAGEREF _Toc28658 \h </w:instrText>
        </w:r>
        <w:r>
          <w:fldChar w:fldCharType="separate"/>
        </w:r>
        <w:r>
          <w:t>27</w:t>
        </w:r>
        <w:r>
          <w:fldChar w:fldCharType="end"/>
        </w:r>
      </w:hyperlink>
    </w:p>
    <w:p>
      <w:pPr>
        <w:pStyle w:val="TOC2"/>
        <w:tabs>
          <w:tab w:val="right" w:leader="dot" w:pos="8306"/>
        </w:tabs>
      </w:pPr>
      <w:hyperlink w:anchor="_Toc21032" w:history="1">
        <w:r>
          <w:rPr>
            <w:rFonts w:ascii="仿宋" w:eastAsia="仿宋" w:hAnsi="仿宋" w:cs="仿宋" w:hint="eastAsia"/>
            <w:lang w:eastAsia="zh-CN"/>
          </w:rPr>
          <w:t>(一)、消防安全</w:t>
        </w:r>
        <w:r>
          <w:tab/>
        </w:r>
        <w:r>
          <w:fldChar w:fldCharType="begin"/>
        </w:r>
        <w:r>
          <w:instrText xml:space="preserve"> PAGEREF _Toc21032 \h </w:instrText>
        </w:r>
        <w:r>
          <w:fldChar w:fldCharType="separate"/>
        </w:r>
        <w:r>
          <w:t>27</w:t>
        </w:r>
        <w:r>
          <w:fldChar w:fldCharType="end"/>
        </w:r>
      </w:hyperlink>
    </w:p>
    <w:p>
      <w:pPr>
        <w:pStyle w:val="TOC2"/>
        <w:tabs>
          <w:tab w:val="right" w:leader="dot" w:pos="8306"/>
        </w:tabs>
      </w:pPr>
      <w:hyperlink w:anchor="_Toc4225" w:history="1">
        <w:r>
          <w:rPr>
            <w:rFonts w:ascii="仿宋" w:eastAsia="仿宋" w:hAnsi="仿宋" w:cs="仿宋" w:hint="eastAsia"/>
            <w:lang w:eastAsia="zh-CN"/>
          </w:rPr>
          <w:t>(二)、防火防爆总图布置措施</w:t>
        </w:r>
        <w:r>
          <w:tab/>
        </w:r>
        <w:r>
          <w:fldChar w:fldCharType="begin"/>
        </w:r>
        <w:r>
          <w:instrText xml:space="preserve"> PAGEREF _Toc4225 \h </w:instrText>
        </w:r>
        <w:r>
          <w:fldChar w:fldCharType="separate"/>
        </w:r>
        <w:r>
          <w:t>29</w:t>
        </w:r>
        <w:r>
          <w:fldChar w:fldCharType="end"/>
        </w:r>
      </w:hyperlink>
    </w:p>
    <w:p>
      <w:pPr>
        <w:pStyle w:val="TOC2"/>
        <w:tabs>
          <w:tab w:val="right" w:leader="dot" w:pos="8306"/>
        </w:tabs>
      </w:pPr>
      <w:hyperlink w:anchor="_Toc6394" w:history="1">
        <w:r>
          <w:rPr>
            <w:rFonts w:ascii="仿宋" w:eastAsia="仿宋" w:hAnsi="仿宋" w:cs="仿宋" w:hint="eastAsia"/>
            <w:lang w:eastAsia="zh-CN"/>
          </w:rPr>
          <w:t>(三)、自然灾害防范措施</w:t>
        </w:r>
        <w:r>
          <w:tab/>
        </w:r>
        <w:r>
          <w:fldChar w:fldCharType="begin"/>
        </w:r>
        <w:r>
          <w:instrText xml:space="preserve"> PAGEREF _Toc6394 \h </w:instrText>
        </w:r>
        <w:r>
          <w:fldChar w:fldCharType="separate"/>
        </w:r>
        <w:r>
          <w:t>30</w:t>
        </w:r>
        <w:r>
          <w:fldChar w:fldCharType="end"/>
        </w:r>
      </w:hyperlink>
    </w:p>
    <w:p>
      <w:pPr>
        <w:pStyle w:val="TOC2"/>
        <w:tabs>
          <w:tab w:val="right" w:leader="dot" w:pos="8306"/>
        </w:tabs>
      </w:pPr>
      <w:hyperlink w:anchor="_Toc7606" w:history="1">
        <w:r>
          <w:rPr>
            <w:rFonts w:ascii="仿宋" w:eastAsia="仿宋" w:hAnsi="仿宋" w:cs="仿宋" w:hint="eastAsia"/>
            <w:lang w:eastAsia="zh-CN"/>
          </w:rPr>
          <w:t>(四)、安全色及安全标志使用要求</w:t>
        </w:r>
        <w:r>
          <w:tab/>
        </w:r>
        <w:r>
          <w:fldChar w:fldCharType="begin"/>
        </w:r>
        <w:r>
          <w:instrText xml:space="preserve"> PAGEREF _Toc7606 \h </w:instrText>
        </w:r>
        <w:r>
          <w:fldChar w:fldCharType="separate"/>
        </w:r>
        <w:r>
          <w:t>31</w:t>
        </w:r>
        <w:r>
          <w:fldChar w:fldCharType="end"/>
        </w:r>
      </w:hyperlink>
    </w:p>
    <w:p>
      <w:pPr>
        <w:pStyle w:val="TOC2"/>
        <w:tabs>
          <w:tab w:val="right" w:leader="dot" w:pos="8306"/>
        </w:tabs>
      </w:pPr>
      <w:hyperlink w:anchor="_Toc15096" w:history="1">
        <w:r>
          <w:rPr>
            <w:rFonts w:ascii="仿宋" w:eastAsia="仿宋" w:hAnsi="仿宋" w:cs="仿宋" w:hint="eastAsia"/>
            <w:lang w:eastAsia="zh-CN"/>
          </w:rPr>
          <w:t>(五)、防尘防毒措施</w:t>
        </w:r>
        <w:r>
          <w:tab/>
        </w:r>
        <w:r>
          <w:fldChar w:fldCharType="begin"/>
        </w:r>
        <w:r>
          <w:instrText xml:space="preserve"> PAGEREF _Toc15096 \h </w:instrText>
        </w:r>
        <w:r>
          <w:fldChar w:fldCharType="separate"/>
        </w:r>
        <w:r>
          <w:t>32</w:t>
        </w:r>
        <w:r>
          <w:fldChar w:fldCharType="end"/>
        </w:r>
      </w:hyperlink>
    </w:p>
    <w:p>
      <w:pPr>
        <w:pStyle w:val="TOC2"/>
        <w:tabs>
          <w:tab w:val="right" w:leader="dot" w:pos="8306"/>
        </w:tabs>
      </w:pPr>
      <w:hyperlink w:anchor="_Toc3841" w:history="1">
        <w:r>
          <w:rPr>
            <w:rFonts w:ascii="仿宋" w:eastAsia="仿宋" w:hAnsi="仿宋" w:cs="仿宋" w:hint="eastAsia"/>
            <w:lang w:eastAsia="zh-CN"/>
          </w:rPr>
          <w:t>(六)、防静电、触电防护及防雷措施</w:t>
        </w:r>
        <w:r>
          <w:tab/>
        </w:r>
        <w:r>
          <w:fldChar w:fldCharType="begin"/>
        </w:r>
        <w:r>
          <w:instrText xml:space="preserve"> PAGEREF _Toc3841 \h </w:instrText>
        </w:r>
        <w:r>
          <w:fldChar w:fldCharType="separate"/>
        </w:r>
        <w:r>
          <w:t>33</w:t>
        </w:r>
        <w:r>
          <w:fldChar w:fldCharType="end"/>
        </w:r>
      </w:hyperlink>
    </w:p>
    <w:p>
      <w:pPr>
        <w:pStyle w:val="TOC2"/>
        <w:tabs>
          <w:tab w:val="right" w:leader="dot" w:pos="8306"/>
        </w:tabs>
      </w:pPr>
      <w:hyperlink w:anchor="_Toc17643" w:history="1">
        <w:r>
          <w:rPr>
            <w:rFonts w:ascii="仿宋" w:eastAsia="仿宋" w:hAnsi="仿宋" w:cs="仿宋" w:hint="eastAsia"/>
            <w:lang w:eastAsia="zh-CN"/>
          </w:rPr>
          <w:t>(七)、机械设备安全保障措施</w:t>
        </w:r>
        <w:r>
          <w:tab/>
        </w:r>
        <w:r>
          <w:fldChar w:fldCharType="begin"/>
        </w:r>
        <w:r>
          <w:instrText xml:space="preserve"> PAGEREF _Toc17643 \h </w:instrText>
        </w:r>
        <w:r>
          <w:fldChar w:fldCharType="separate"/>
        </w:r>
        <w:r>
          <w:t>34</w:t>
        </w:r>
        <w:r>
          <w:fldChar w:fldCharType="end"/>
        </w:r>
      </w:hyperlink>
    </w:p>
    <w:p>
      <w:pPr>
        <w:pStyle w:val="TOC1"/>
        <w:tabs>
          <w:tab w:val="right" w:leader="dot" w:pos="8306"/>
        </w:tabs>
      </w:pPr>
      <w:hyperlink w:anchor="_Toc11471" w:history="1">
        <w:r>
          <w:rPr>
            <w:rFonts w:ascii="仿宋" w:eastAsia="仿宋" w:hAnsi="仿宋" w:cs="仿宋" w:hint="eastAsia"/>
            <w:lang w:eastAsia="zh-CN"/>
          </w:rPr>
          <w:t>十、穿水冷却装置项目人力资源培养与发展</w:t>
        </w:r>
        <w:r>
          <w:tab/>
        </w:r>
        <w:r>
          <w:fldChar w:fldCharType="begin"/>
        </w:r>
        <w:r>
          <w:instrText xml:space="preserve"> PAGEREF _Toc11471 \h </w:instrText>
        </w:r>
        <w:r>
          <w:fldChar w:fldCharType="separate"/>
        </w:r>
        <w:r>
          <w:t>35</w:t>
        </w:r>
        <w:r>
          <w:fldChar w:fldCharType="end"/>
        </w:r>
      </w:hyperlink>
    </w:p>
    <w:p>
      <w:pPr>
        <w:pStyle w:val="TOC2"/>
        <w:tabs>
          <w:tab w:val="right" w:leader="dot" w:pos="8306"/>
        </w:tabs>
      </w:pPr>
      <w:hyperlink w:anchor="_Toc14634" w:history="1">
        <w:r>
          <w:rPr>
            <w:rFonts w:ascii="仿宋" w:eastAsia="仿宋" w:hAnsi="仿宋" w:cs="仿宋" w:hint="eastAsia"/>
            <w:lang w:eastAsia="zh-CN"/>
          </w:rPr>
          <w:t>(一)、人才需求与规划</w:t>
        </w:r>
        <w:r>
          <w:tab/>
        </w:r>
        <w:r>
          <w:fldChar w:fldCharType="begin"/>
        </w:r>
        <w:r>
          <w:instrText xml:space="preserve"> PAGEREF _Toc14634 \h </w:instrText>
        </w:r>
        <w:r>
          <w:fldChar w:fldCharType="separate"/>
        </w:r>
        <w:r>
          <w:t>35</w:t>
        </w:r>
        <w:r>
          <w:fldChar w:fldCharType="end"/>
        </w:r>
      </w:hyperlink>
    </w:p>
    <w:p>
      <w:pPr>
        <w:pStyle w:val="TOC2"/>
        <w:tabs>
          <w:tab w:val="right" w:leader="dot" w:pos="8306"/>
        </w:tabs>
      </w:pPr>
      <w:hyperlink w:anchor="_Toc25911" w:history="1">
        <w:r>
          <w:rPr>
            <w:rFonts w:ascii="仿宋" w:eastAsia="仿宋" w:hAnsi="仿宋" w:cs="仿宋" w:hint="eastAsia"/>
            <w:lang w:eastAsia="zh-CN"/>
          </w:rPr>
          <w:t>(二)、培训与发展计划</w:t>
        </w:r>
        <w:r>
          <w:tab/>
        </w:r>
        <w:r>
          <w:fldChar w:fldCharType="begin"/>
        </w:r>
        <w:r>
          <w:instrText xml:space="preserve"> PAGEREF _Toc25911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051" w:history="1">
        <w:r>
          <w:rPr>
            <w:rFonts w:ascii="仿宋" w:eastAsia="仿宋" w:hAnsi="仿宋" w:cs="仿宋" w:hint="eastAsia"/>
            <w:lang w:eastAsia="zh-CN"/>
          </w:rPr>
          <w:t>十一、穿水冷却装置项目投资规划</w:t>
        </w:r>
        <w:r>
          <w:tab/>
        </w:r>
        <w:r>
          <w:fldChar w:fldCharType="begin"/>
        </w:r>
        <w:r>
          <w:instrText xml:space="preserve"> PAGEREF _Toc22051 \h </w:instrText>
        </w:r>
        <w:r>
          <w:fldChar w:fldCharType="separate"/>
        </w:r>
        <w:r>
          <w:t>37</w:t>
        </w:r>
        <w:r>
          <w:fldChar w:fldCharType="end"/>
        </w:r>
      </w:hyperlink>
    </w:p>
    <w:p>
      <w:pPr>
        <w:pStyle w:val="TOC2"/>
        <w:tabs>
          <w:tab w:val="right" w:leader="dot" w:pos="8306"/>
        </w:tabs>
      </w:pPr>
      <w:hyperlink w:anchor="_Toc10967" w:history="1">
        <w:r>
          <w:rPr>
            <w:rFonts w:ascii="仿宋" w:eastAsia="仿宋" w:hAnsi="仿宋" w:cs="仿宋" w:hint="eastAsia"/>
            <w:lang w:eastAsia="zh-CN"/>
          </w:rPr>
          <w:t>(一)、穿水冷却装置项目总投资估算</w:t>
        </w:r>
        <w:r>
          <w:tab/>
        </w:r>
        <w:r>
          <w:fldChar w:fldCharType="begin"/>
        </w:r>
        <w:r>
          <w:instrText xml:space="preserve"> PAGEREF _Toc10967 \h </w:instrText>
        </w:r>
        <w:r>
          <w:fldChar w:fldCharType="separate"/>
        </w:r>
        <w:r>
          <w:t>37</w:t>
        </w:r>
        <w:r>
          <w:fldChar w:fldCharType="end"/>
        </w:r>
      </w:hyperlink>
    </w:p>
    <w:p>
      <w:pPr>
        <w:pStyle w:val="TOC2"/>
        <w:tabs>
          <w:tab w:val="right" w:leader="dot" w:pos="8306"/>
        </w:tabs>
      </w:pPr>
      <w:hyperlink w:anchor="_Toc25149" w:history="1">
        <w:r>
          <w:rPr>
            <w:rFonts w:ascii="仿宋" w:eastAsia="仿宋" w:hAnsi="仿宋" w:cs="仿宋" w:hint="eastAsia"/>
            <w:lang w:eastAsia="zh-CN"/>
          </w:rPr>
          <w:t>(二)、资金筹措</w:t>
        </w:r>
        <w:r>
          <w:tab/>
        </w:r>
        <w:r>
          <w:fldChar w:fldCharType="begin"/>
        </w:r>
        <w:r>
          <w:instrText xml:space="preserve"> PAGEREF _Toc25149 \h </w:instrText>
        </w:r>
        <w:r>
          <w:fldChar w:fldCharType="separate"/>
        </w:r>
        <w:r>
          <w:t>38</w:t>
        </w:r>
        <w:r>
          <w:fldChar w:fldCharType="end"/>
        </w:r>
      </w:hyperlink>
    </w:p>
    <w:p>
      <w:pPr>
        <w:pStyle w:val="TOC1"/>
        <w:tabs>
          <w:tab w:val="right" w:leader="dot" w:pos="8306"/>
        </w:tabs>
      </w:pPr>
      <w:hyperlink w:anchor="_Toc22457" w:history="1">
        <w:r>
          <w:rPr>
            <w:rFonts w:ascii="仿宋" w:eastAsia="仿宋" w:hAnsi="仿宋" w:cs="仿宋" w:hint="eastAsia"/>
            <w:lang w:eastAsia="zh-CN"/>
          </w:rPr>
          <w:t>十二、穿水冷却装置项目社会影响</w:t>
        </w:r>
        <w:r>
          <w:tab/>
        </w:r>
        <w:r>
          <w:fldChar w:fldCharType="begin"/>
        </w:r>
        <w:r>
          <w:instrText xml:space="preserve"> PAGEREF _Toc22457 \h </w:instrText>
        </w:r>
        <w:r>
          <w:fldChar w:fldCharType="separate"/>
        </w:r>
        <w:r>
          <w:t>39</w:t>
        </w:r>
        <w:r>
          <w:fldChar w:fldCharType="end"/>
        </w:r>
      </w:hyperlink>
    </w:p>
    <w:p>
      <w:pPr>
        <w:pStyle w:val="TOC2"/>
        <w:tabs>
          <w:tab w:val="right" w:leader="dot" w:pos="8306"/>
        </w:tabs>
      </w:pPr>
      <w:hyperlink w:anchor="_Toc12209" w:history="1">
        <w:r>
          <w:rPr>
            <w:rFonts w:ascii="仿宋" w:eastAsia="仿宋" w:hAnsi="仿宋" w:cs="仿宋" w:hint="eastAsia"/>
            <w:lang w:eastAsia="zh-CN"/>
          </w:rPr>
          <w:t>(一)、社会责任与义务</w:t>
        </w:r>
        <w:r>
          <w:tab/>
        </w:r>
        <w:r>
          <w:fldChar w:fldCharType="begin"/>
        </w:r>
        <w:r>
          <w:instrText xml:space="preserve"> PAGEREF _Toc12209 \h </w:instrText>
        </w:r>
        <w:r>
          <w:fldChar w:fldCharType="separate"/>
        </w:r>
        <w:r>
          <w:t>39</w:t>
        </w:r>
        <w:r>
          <w:fldChar w:fldCharType="end"/>
        </w:r>
      </w:hyperlink>
    </w:p>
    <w:p>
      <w:pPr>
        <w:pStyle w:val="TOC2"/>
        <w:tabs>
          <w:tab w:val="right" w:leader="dot" w:pos="8306"/>
        </w:tabs>
      </w:pPr>
      <w:hyperlink w:anchor="_Toc7222" w:history="1">
        <w:r>
          <w:rPr>
            <w:rFonts w:ascii="仿宋" w:eastAsia="仿宋" w:hAnsi="仿宋" w:cs="仿宋" w:hint="eastAsia"/>
            <w:lang w:eastAsia="zh-CN"/>
          </w:rPr>
          <w:t>(二)、社会参与与沟通</w:t>
        </w:r>
        <w:r>
          <w:tab/>
        </w:r>
        <w:r>
          <w:fldChar w:fldCharType="begin"/>
        </w:r>
        <w:r>
          <w:instrText xml:space="preserve"> PAGEREF _Toc7222 \h </w:instrText>
        </w:r>
        <w:r>
          <w:fldChar w:fldCharType="separate"/>
        </w:r>
        <w:r>
          <w:t>39</w:t>
        </w:r>
        <w:r>
          <w:fldChar w:fldCharType="end"/>
        </w:r>
      </w:hyperlink>
    </w:p>
    <w:p>
      <w:pPr>
        <w:pStyle w:val="TOC1"/>
        <w:tabs>
          <w:tab w:val="right" w:leader="dot" w:pos="8306"/>
        </w:tabs>
      </w:pPr>
      <w:hyperlink w:anchor="_Toc24655" w:history="1">
        <w:r>
          <w:rPr>
            <w:rFonts w:ascii="仿宋" w:eastAsia="仿宋" w:hAnsi="仿宋" w:cs="仿宋" w:hint="eastAsia"/>
            <w:lang w:eastAsia="zh-CN"/>
          </w:rPr>
          <w:t>十三、穿水冷却装置项目变更管理</w:t>
        </w:r>
        <w:r>
          <w:tab/>
        </w:r>
        <w:r>
          <w:fldChar w:fldCharType="begin"/>
        </w:r>
        <w:r>
          <w:instrText xml:space="preserve"> PAGEREF _Toc24655 \h </w:instrText>
        </w:r>
        <w:r>
          <w:fldChar w:fldCharType="separate"/>
        </w:r>
        <w:r>
          <w:t>40</w:t>
        </w:r>
        <w:r>
          <w:fldChar w:fldCharType="end"/>
        </w:r>
      </w:hyperlink>
    </w:p>
    <w:p>
      <w:pPr>
        <w:pStyle w:val="TOC2"/>
        <w:tabs>
          <w:tab w:val="right" w:leader="dot" w:pos="8306"/>
        </w:tabs>
      </w:pPr>
      <w:hyperlink w:anchor="_Toc569" w:history="1">
        <w:r>
          <w:rPr>
            <w:rFonts w:ascii="仿宋" w:eastAsia="仿宋" w:hAnsi="仿宋" w:cs="仿宋" w:hint="eastAsia"/>
            <w:lang w:eastAsia="zh-CN"/>
          </w:rPr>
          <w:t>(一)、变更申请与评估</w:t>
        </w:r>
        <w:r>
          <w:tab/>
        </w:r>
        <w:r>
          <w:fldChar w:fldCharType="begin"/>
        </w:r>
        <w:r>
          <w:instrText xml:space="preserve"> PAGEREF _Toc569 \h </w:instrText>
        </w:r>
        <w:r>
          <w:fldChar w:fldCharType="separate"/>
        </w:r>
        <w:r>
          <w:t>40</w:t>
        </w:r>
        <w:r>
          <w:fldChar w:fldCharType="end"/>
        </w:r>
      </w:hyperlink>
    </w:p>
    <w:p>
      <w:pPr>
        <w:pStyle w:val="TOC2"/>
        <w:tabs>
          <w:tab w:val="right" w:leader="dot" w:pos="8306"/>
        </w:tabs>
      </w:pPr>
      <w:hyperlink w:anchor="_Toc28748" w:history="1">
        <w:r>
          <w:rPr>
            <w:rFonts w:ascii="仿宋" w:eastAsia="仿宋" w:hAnsi="仿宋" w:cs="仿宋" w:hint="eastAsia"/>
            <w:lang w:eastAsia="zh-CN"/>
          </w:rPr>
          <w:t>(二)、变更实施与控制</w:t>
        </w:r>
        <w:r>
          <w:tab/>
        </w:r>
        <w:r>
          <w:fldChar w:fldCharType="begin"/>
        </w:r>
        <w:r>
          <w:instrText xml:space="preserve"> PAGEREF _Toc28748 \h </w:instrText>
        </w:r>
        <w:r>
          <w:fldChar w:fldCharType="separate"/>
        </w:r>
        <w:r>
          <w:t>41</w:t>
        </w:r>
        <w:r>
          <w:fldChar w:fldCharType="end"/>
        </w:r>
      </w:hyperlink>
    </w:p>
    <w:p>
      <w:pPr>
        <w:pStyle w:val="TOC1"/>
        <w:tabs>
          <w:tab w:val="right" w:leader="dot" w:pos="8306"/>
        </w:tabs>
      </w:pPr>
      <w:hyperlink w:anchor="_Toc3918" w:history="1">
        <w:r>
          <w:rPr>
            <w:rFonts w:ascii="仿宋" w:eastAsia="仿宋" w:hAnsi="仿宋" w:cs="仿宋" w:hint="eastAsia"/>
            <w:lang w:eastAsia="zh-CN"/>
          </w:rPr>
          <w:t>十四、供应链管理</w:t>
        </w:r>
        <w:r>
          <w:tab/>
        </w:r>
        <w:r>
          <w:fldChar w:fldCharType="begin"/>
        </w:r>
        <w:r>
          <w:instrText xml:space="preserve"> PAGEREF _Toc3918 \h </w:instrText>
        </w:r>
        <w:r>
          <w:fldChar w:fldCharType="separate"/>
        </w:r>
        <w:r>
          <w:t>41</w:t>
        </w:r>
        <w:r>
          <w:fldChar w:fldCharType="end"/>
        </w:r>
      </w:hyperlink>
    </w:p>
    <w:p>
      <w:pPr>
        <w:pStyle w:val="TOC2"/>
        <w:tabs>
          <w:tab w:val="right" w:leader="dot" w:pos="8306"/>
        </w:tabs>
      </w:pPr>
      <w:hyperlink w:anchor="_Toc2181" w:history="1">
        <w:r>
          <w:rPr>
            <w:rFonts w:ascii="仿宋" w:eastAsia="仿宋" w:hAnsi="仿宋" w:cs="仿宋" w:hint="eastAsia"/>
            <w:lang w:eastAsia="zh-CN"/>
          </w:rPr>
          <w:t>(一)、供应链战略规划</w:t>
        </w:r>
        <w:r>
          <w:tab/>
        </w:r>
        <w:r>
          <w:fldChar w:fldCharType="begin"/>
        </w:r>
        <w:r>
          <w:instrText xml:space="preserve"> PAGEREF _Toc2181 \h </w:instrText>
        </w:r>
        <w:r>
          <w:fldChar w:fldCharType="separate"/>
        </w:r>
        <w:r>
          <w:t>41</w:t>
        </w:r>
        <w:r>
          <w:fldChar w:fldCharType="end"/>
        </w:r>
      </w:hyperlink>
    </w:p>
    <w:p>
      <w:pPr>
        <w:pStyle w:val="TOC2"/>
        <w:tabs>
          <w:tab w:val="right" w:leader="dot" w:pos="8306"/>
        </w:tabs>
      </w:pPr>
      <w:hyperlink w:anchor="_Toc9306" w:history="1">
        <w:r>
          <w:rPr>
            <w:rFonts w:ascii="仿宋" w:eastAsia="仿宋" w:hAnsi="仿宋" w:cs="仿宋" w:hint="eastAsia"/>
            <w:lang w:eastAsia="zh-CN"/>
          </w:rPr>
          <w:t>(二)、供应商选择与合作</w:t>
        </w:r>
        <w:r>
          <w:tab/>
        </w:r>
        <w:r>
          <w:fldChar w:fldCharType="begin"/>
        </w:r>
        <w:r>
          <w:instrText xml:space="preserve"> PAGEREF _Toc9306 \h </w:instrText>
        </w:r>
        <w:r>
          <w:fldChar w:fldCharType="separate"/>
        </w:r>
        <w:r>
          <w:t>43</w:t>
        </w:r>
        <w:r>
          <w:fldChar w:fldCharType="end"/>
        </w:r>
      </w:hyperlink>
    </w:p>
    <w:p>
      <w:pPr>
        <w:pStyle w:val="TOC2"/>
        <w:tabs>
          <w:tab w:val="right" w:leader="dot" w:pos="8306"/>
        </w:tabs>
      </w:pPr>
      <w:hyperlink w:anchor="_Toc23519" w:history="1">
        <w:r>
          <w:rPr>
            <w:rFonts w:ascii="仿宋" w:eastAsia="仿宋" w:hAnsi="仿宋" w:cs="仿宋" w:hint="eastAsia"/>
            <w:lang w:eastAsia="zh-CN"/>
          </w:rPr>
          <w:t>(三)、物流与库存管理</w:t>
        </w:r>
        <w:r>
          <w:tab/>
        </w:r>
        <w:r>
          <w:fldChar w:fldCharType="begin"/>
        </w:r>
        <w:r>
          <w:instrText xml:space="preserve"> PAGEREF _Toc23519 \h </w:instrText>
        </w:r>
        <w:r>
          <w:fldChar w:fldCharType="separate"/>
        </w:r>
        <w:r>
          <w:t>44</w:t>
        </w:r>
        <w:r>
          <w:fldChar w:fldCharType="end"/>
        </w:r>
      </w:hyperlink>
    </w:p>
    <w:p>
      <w:pPr>
        <w:pStyle w:val="TOC1"/>
        <w:tabs>
          <w:tab w:val="right" w:leader="dot" w:pos="8306"/>
        </w:tabs>
      </w:pPr>
      <w:hyperlink w:anchor="_Toc28662" w:history="1">
        <w:r>
          <w:rPr>
            <w:rFonts w:ascii="仿宋" w:eastAsia="仿宋" w:hAnsi="仿宋" w:cs="仿宋" w:hint="eastAsia"/>
            <w:lang w:eastAsia="zh-CN"/>
          </w:rPr>
          <w:t>十五、风险识别与分类</w:t>
        </w:r>
        <w:r>
          <w:tab/>
        </w:r>
        <w:r>
          <w:fldChar w:fldCharType="begin"/>
        </w:r>
        <w:r>
          <w:instrText xml:space="preserve"> PAGEREF _Toc28662 \h </w:instrText>
        </w:r>
        <w:r>
          <w:fldChar w:fldCharType="separate"/>
        </w:r>
        <w:r>
          <w:t>46</w:t>
        </w:r>
        <w:r>
          <w:fldChar w:fldCharType="end"/>
        </w:r>
      </w:hyperlink>
    </w:p>
    <w:p>
      <w:pPr>
        <w:pStyle w:val="TOC2"/>
        <w:tabs>
          <w:tab w:val="right" w:leader="dot" w:pos="8306"/>
        </w:tabs>
      </w:pPr>
      <w:hyperlink w:anchor="_Toc12461" w:history="1">
        <w:r>
          <w:rPr>
            <w:rFonts w:ascii="仿宋" w:eastAsia="仿宋" w:hAnsi="仿宋" w:cs="仿宋" w:hint="eastAsia"/>
            <w:lang w:eastAsia="zh-CN"/>
          </w:rPr>
          <w:t>(一)、风险识别</w:t>
        </w:r>
        <w:r>
          <w:tab/>
        </w:r>
        <w:r>
          <w:fldChar w:fldCharType="begin"/>
        </w:r>
        <w:r>
          <w:instrText xml:space="preserve"> PAGEREF _Toc12461 \h </w:instrText>
        </w:r>
        <w:r>
          <w:fldChar w:fldCharType="separate"/>
        </w:r>
        <w:r>
          <w:t>46</w:t>
        </w:r>
        <w:r>
          <w:fldChar w:fldCharType="end"/>
        </w:r>
      </w:hyperlink>
    </w:p>
    <w:p>
      <w:pPr>
        <w:pStyle w:val="TOC2"/>
        <w:tabs>
          <w:tab w:val="right" w:leader="dot" w:pos="8306"/>
        </w:tabs>
      </w:pPr>
      <w:hyperlink w:anchor="_Toc12482" w:history="1">
        <w:r>
          <w:rPr>
            <w:rFonts w:ascii="仿宋" w:eastAsia="仿宋" w:hAnsi="仿宋" w:cs="仿宋" w:hint="eastAsia"/>
            <w:lang w:eastAsia="zh-CN"/>
          </w:rPr>
          <w:t>(二)、风险分类</w:t>
        </w:r>
        <w:r>
          <w:tab/>
        </w:r>
        <w:r>
          <w:fldChar w:fldCharType="begin"/>
        </w:r>
        <w:r>
          <w:instrText xml:space="preserve"> PAGEREF _Toc12482 \h </w:instrText>
        </w:r>
        <w:r>
          <w:fldChar w:fldCharType="separate"/>
        </w:r>
        <w:r>
          <w:t>47</w:t>
        </w:r>
        <w:r>
          <w:fldChar w:fldCharType="end"/>
        </w:r>
      </w:hyperlink>
    </w:p>
    <w:p>
      <w:pPr>
        <w:pStyle w:val="TOC1"/>
        <w:tabs>
          <w:tab w:val="right" w:leader="dot" w:pos="8306"/>
        </w:tabs>
      </w:pPr>
      <w:hyperlink w:anchor="_Toc32325" w:history="1">
        <w:r>
          <w:rPr>
            <w:rFonts w:ascii="仿宋" w:eastAsia="仿宋" w:hAnsi="仿宋" w:cs="仿宋" w:hint="eastAsia"/>
            <w:lang w:eastAsia="zh-CN"/>
          </w:rPr>
          <w:t>十六、穿水冷却装置项目工程方案分析</w:t>
        </w:r>
        <w:r>
          <w:tab/>
        </w:r>
        <w:r>
          <w:fldChar w:fldCharType="begin"/>
        </w:r>
        <w:r>
          <w:instrText xml:space="preserve"> PAGEREF _Toc32325 \h </w:instrText>
        </w:r>
        <w:r>
          <w:fldChar w:fldCharType="separate"/>
        </w:r>
        <w:r>
          <w:t>49</w:t>
        </w:r>
        <w:r>
          <w:fldChar w:fldCharType="end"/>
        </w:r>
      </w:hyperlink>
    </w:p>
    <w:p>
      <w:pPr>
        <w:pStyle w:val="TOC2"/>
        <w:tabs>
          <w:tab w:val="right" w:leader="dot" w:pos="8306"/>
        </w:tabs>
      </w:pPr>
      <w:hyperlink w:anchor="_Toc12074" w:history="1">
        <w:r>
          <w:rPr>
            <w:rFonts w:ascii="仿宋" w:eastAsia="仿宋" w:hAnsi="仿宋" w:cs="仿宋" w:hint="eastAsia"/>
            <w:lang w:eastAsia="zh-CN"/>
          </w:rPr>
          <w:t>(一)、建筑工程设计原则</w:t>
        </w:r>
        <w:r>
          <w:tab/>
        </w:r>
        <w:r>
          <w:fldChar w:fldCharType="begin"/>
        </w:r>
        <w:r>
          <w:instrText xml:space="preserve"> PAGEREF _Toc12074 \h </w:instrText>
        </w:r>
        <w:r>
          <w:fldChar w:fldCharType="separate"/>
        </w:r>
        <w:r>
          <w:t>49</w:t>
        </w:r>
        <w:r>
          <w:fldChar w:fldCharType="end"/>
        </w:r>
      </w:hyperlink>
    </w:p>
    <w:p>
      <w:pPr>
        <w:pStyle w:val="TOC2"/>
        <w:tabs>
          <w:tab w:val="right" w:leader="dot" w:pos="8306"/>
        </w:tabs>
      </w:pPr>
      <w:hyperlink w:anchor="_Toc2082" w:history="1">
        <w:r>
          <w:rPr>
            <w:rFonts w:ascii="仿宋" w:eastAsia="仿宋" w:hAnsi="仿宋" w:cs="仿宋" w:hint="eastAsia"/>
            <w:lang w:eastAsia="zh-CN"/>
          </w:rPr>
          <w:t>(二)、土建工程建设指标</w:t>
        </w:r>
        <w:r>
          <w:tab/>
        </w:r>
        <w:r>
          <w:fldChar w:fldCharType="begin"/>
        </w:r>
        <w:r>
          <w:instrText xml:space="preserve"> PAGEREF _Toc2082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642"/>
      <w:r>
        <w:rPr>
          <w:rFonts w:ascii="仿宋" w:eastAsia="仿宋" w:hAnsi="仿宋" w:cs="仿宋" w:hint="eastAsia"/>
          <w:sz w:val="28"/>
          <w:lang w:eastAsia="zh-CN"/>
        </w:rPr>
        <w:t>一、穿水冷却装置项目绩效评估</w:t>
      </w:r>
      <w:bookmarkEnd w:id="2"/>
    </w:p>
    <w:p>
      <w:pPr>
        <w:pStyle w:val="Heading2"/>
        <w:rPr>
          <w:rFonts w:ascii="仿宋" w:eastAsia="仿宋" w:hAnsi="仿宋" w:cs="仿宋" w:hint="eastAsia"/>
          <w:lang w:eastAsia="zh-CN"/>
        </w:rPr>
      </w:pPr>
      <w:bookmarkStart w:id="3" w:name="_Toc1612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穿水冷却装置项目中，我们设计了一套全面的绩效评估指标，以确保穿水冷却装置项目的可控和成功交付。这些指标跨足穿水冷却装置项目目标、成本、进度和质量等多个维度，为我们提供了全面洞察穿水冷却装置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目标达成率是我们关注的首要指标。我们设定了明确的目标，并通过定期监测和评估，迅速发现并应对潜在的目标偏差。这为穿水冷却装置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成本绩效是另一个核心关注点。通过实际成本与预算成本的对比分析，我们深入了解成本差异的原因，及时调整资源分配，保持穿水冷却装置项目在经济效益方面的合理水平。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进度作为关键的绩效指标之一，得到了精心的关注。我们制定了详细的穿水冷却装置项目进度计划，并设立了进度符合度指标，确保实际进度与计划进度保持一致。这使我们能够快速发现和解决潜在的进度问题，保持穿水冷却装置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穿水冷却装置项目绩效的不可或缺的一环。我们引入了一系列的质量标准和客户满意度指标，以确保穿水冷却装置项目交付的成果在质量上达到或超越预期水平。通过持续监测这些指标，我们努力提升穿水冷却装置项目整体质量水平，为穿水冷却装置项目的成功交付提供有力保障。通过这些科学且全面的绩效评估，我们能够更好地引导穿水冷却装置项目的持续改进，确保穿水冷却装置项目目标的顺利达成。</w:t>
      </w:r>
    </w:p>
    <w:p>
      <w:pPr>
        <w:pStyle w:val="Heading2"/>
        <w:ind w:firstLine="560" w:firstLineChars="200"/>
        <w:rPr>
          <w:rFonts w:ascii="仿宋" w:eastAsia="仿宋" w:hAnsi="仿宋" w:cs="仿宋" w:hint="eastAsia"/>
          <w:sz w:val="28"/>
          <w:lang w:eastAsia="zh-CN"/>
        </w:rPr>
      </w:pPr>
      <w:bookmarkStart w:id="4" w:name="_Toc31920"/>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绩效评估是穿水冷却装置项目中的关键环节，为确保穿水冷却装置项目达到预期目标，我们采用了多层次、多维度的绩效评估方法。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穿水冷却装置项目的战略目标对齐，确保每个决策和行动都与穿水冷却装置项目整体目标保持一致。团队会定期召开战略对齐会议，审视当前工作与穿水冷却装置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穿水冷却装置项目进度、质量、成本和风险等方面。这些指标通过数据收集和分析，为穿水冷却装置项目管理团队提供了客观的评估依据。例如，我们通过穿水冷却装置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绩效评估不仅仅停留在穿水冷却装置项目内部，还考虑了穿水冷却装置项目对外部环境的影响。我们定期进行干系人满意度调查，以了解各利益相关方对穿水冷却装置项目的期望和满意度，并及时做出调整。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这种多层次、多角度的绩效评估方法，使得我们能够全面了解穿水冷却装置项目的运行状态，及时做出调整，确保穿水冷却装置项目在不断变化的环境中保持稳健前行。</w:t>
      </w:r>
    </w:p>
    <w:p>
      <w:pPr>
        <w:pStyle w:val="Heading2"/>
        <w:ind w:firstLine="560" w:firstLineChars="200"/>
        <w:rPr>
          <w:rFonts w:ascii="仿宋" w:eastAsia="仿宋" w:hAnsi="仿宋" w:cs="仿宋" w:hint="eastAsia"/>
          <w:sz w:val="28"/>
          <w:lang w:eastAsia="zh-CN"/>
        </w:rPr>
      </w:pPr>
      <w:bookmarkStart w:id="5" w:name="_Toc2029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为了确保穿水冷却装置项目的有效管理和不断优化，我们采用了精心设计的绩效评估周期。这个周期旨在实现灵活、实时和全面的评估，以适应穿水冷却装置项目执行中的各种挑战。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绩效评估周期的设计考虑到穿水冷却装置项目的不同需求，分为短期、中期和长期。短期评估关注每个迭代或工作周期，以及时发现和解决当前任务中的问题。中期评估涵盖几个迭代，深入了解整体穿水冷却装置项目的趋势和性能。长期评估则着眼于整个穿水冷却装置项目阶段，确保穿水冷却装置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穿水冷却装置项目管理工具和协作平台，团队成员能够随时更新和分享穿水冷却装置项目数据。这种实时性的反馈机制使我们能够及时察觉潜在问题，快速调整，保持穿水冷却装置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穿水冷却装置项目的决策制定密不可分。每个周期的穿水冷却装置项目回顾会议成为集体总结经验、识别问题深层次原因并找到创新解决方案的平台。这种定期的反思与调整机制使穿水冷却装置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547"/>
      <w:r>
        <w:rPr>
          <w:rFonts w:ascii="仿宋" w:eastAsia="仿宋" w:hAnsi="仿宋" w:cs="仿宋" w:hint="eastAsia"/>
          <w:sz w:val="28"/>
          <w:lang w:eastAsia="zh-CN"/>
        </w:rPr>
        <w:t>二、穿水冷却装置项目建设背景及必要性分析</w:t>
      </w:r>
      <w:bookmarkEnd w:id="6"/>
    </w:p>
    <w:p>
      <w:pPr>
        <w:pStyle w:val="Heading2"/>
        <w:rPr>
          <w:rFonts w:ascii="仿宋" w:eastAsia="仿宋" w:hAnsi="仿宋" w:cs="仿宋" w:hint="eastAsia"/>
          <w:lang w:eastAsia="zh-CN"/>
        </w:rPr>
      </w:pPr>
      <w:bookmarkStart w:id="7" w:name="_Toc17204"/>
      <w:r>
        <w:rPr>
          <w:rFonts w:ascii="仿宋" w:eastAsia="仿宋" w:hAnsi="仿宋" w:cs="仿宋" w:hint="eastAsia"/>
          <w:lang w:eastAsia="zh-CN"/>
        </w:rPr>
        <w:t>(一)、穿水冷却装置项目背景分析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穿水冷却装置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穿水冷却装置项目在这个潮流中的定位。同时，我们将关注行业内涌现的新兴机遇，以便穿水冷却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穿水冷却装置项目提供了强大的发展动力。我们将聚焦于行业内最新的技术发展趋势，包括但不限于人工智能、大数据分析、物联网等领域。通过深度的技术研究，我们将确保穿水冷却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穿水冷却装置项目发展的源泉。我们将投入更多的精力对市场需求进行深入剖析，超越表面的需求，深入挖掘潜在的市场痛点和机遇。通过对市场需求的细致了解，穿水冷却装置项目将更有针对性地设计解决方案，满足市场的多样化需求，从而更好地促进穿水冷却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穿水冷却装置项目战略至关重要。我们将对竞争态势进行更为深入的分析，包括但不限于市场份额、产品特点、客户满意度等多个维度。通过深度的竞争分析，穿水冷却装置项目将能够更准确地把握市场脉搏，制定具有竞争力的穿水冷却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穿水冷却装置项目的发展具有直接的影响。我们将进行更为全面的法规和政策分析，了解行业发展中的潜在法律风险和合规挑战。通过充分了解和遵守相关法规，穿水冷却装置项目将确保在法律框架内合法合规运营，为穿水冷却装置项目的稳健发展提供有力支持。</w:t>
      </w:r>
    </w:p>
    <w:p>
      <w:pPr>
        <w:pStyle w:val="Heading2"/>
        <w:ind w:firstLine="560" w:firstLineChars="200"/>
        <w:rPr>
          <w:rFonts w:ascii="仿宋" w:eastAsia="仿宋" w:hAnsi="仿宋" w:cs="仿宋" w:hint="eastAsia"/>
          <w:sz w:val="28"/>
          <w:lang w:eastAsia="zh-CN"/>
        </w:rPr>
      </w:pPr>
      <w:bookmarkStart w:id="8" w:name="_Toc3383"/>
      <w:r>
        <w:rPr>
          <w:rFonts w:ascii="仿宋" w:eastAsia="仿宋" w:hAnsi="仿宋" w:cs="仿宋" w:hint="eastAsia"/>
          <w:sz w:val="28"/>
          <w:lang w:eastAsia="zh-CN"/>
        </w:rPr>
        <w:t>(二)、穿水冷却装置项目建设必要性分析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建设的迫切性源于对行业发展趋势的深刻洞察。我们正处于一个行业变革的时代，科技创新、数字化转型成为企业发展的关键动力。穿水冷却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建设不仅仅是为了跟上潮流，更是为了通过技术创新推动企业的持续发展。通过引入先进的技术和解决方案，穿水冷却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穿水冷却装置项目的建设成为必然选择，通过提高产品质量、拓展服务领域，从而在竞争中获得更多的机会。穿水冷却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穿水冷却装置项目建设的必要性体现在对客户需求更精准的满足。通过穿水冷却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建设的背后是对企业持续创新的追求。只有通过不断创新，企业才能在竞争中立于不败之地。穿水冷却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31065"/>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634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穿水冷却装置项目的主要产品是XXXX，预计年产值为XXX万元。这一产品在市场中占据着重要的地位，其广泛的应用范围使得该穿水冷却装置项目的市场前景非常广阔。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穿水冷却装置项目的xxx产品作为重要的原材料之一，将在多个领域发挥关键作用。其在建筑、交通、能源等方面的广泛应用将为整个产业链提供强大的支持，形成产业协同效应。穿水冷却装置项目的年产值XXX万XXX万XXX万万元不仅反映了其在市场上的巨大潜力，更预示着它对国民经济的积极贡献。这种关联度高、涉及面广的产业关系，使得该穿水冷却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590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总征地面积为XXXX平方米，相当于约XX.XX亩，其中净用地面积为XXXX平方米，红线范围内相当于约XX.XX亩。这一用地规模充分考虑了穿水冷却装置项目的建设需求，保障了穿水冷却装置项目在合适的空间内得以充分发展。穿水冷却装置项目规划的总建筑面积为XXXX平方米，其中主体工程建设占XXXX平方米，计容建筑面积达XXXX平方米。预计建筑工程的投资将达到XXXX万元，为穿水冷却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计划购置的设备共计XXXX台（套），设备购置费用为XXXX万元。这一设备购置计划充分考虑到穿水冷却装置项目的生产需求和技术要求，确保了穿水冷却装置项目在生产运营中具备先进的技术装备和高效的生产能力。设备的合理配置将为穿水冷却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穿水冷却装置项目计划总投资为XXXX万元，预计年实现营业收入为XXXX万元。这一产能规模的设定旨在确保穿水冷却装置项目能够在投资与回报之间取得平衡，实现长期可持续的发展。穿水冷却装置项目的总投资充分考虑到各个方面的需求，包括用地建设、设备购置等多个环节，以确保穿水冷却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2289"/>
      <w:r>
        <w:rPr>
          <w:rFonts w:ascii="仿宋" w:eastAsia="仿宋" w:hAnsi="仿宋" w:cs="仿宋" w:hint="eastAsia"/>
          <w:sz w:val="28"/>
          <w:lang w:eastAsia="zh-CN"/>
        </w:rPr>
        <w:t>四、穿水冷却装置项目危机管理</w:t>
      </w:r>
      <w:bookmarkEnd w:id="12"/>
    </w:p>
    <w:p>
      <w:pPr>
        <w:pStyle w:val="Heading2"/>
        <w:rPr>
          <w:rFonts w:ascii="仿宋" w:eastAsia="仿宋" w:hAnsi="仿宋" w:cs="仿宋" w:hint="eastAsia"/>
          <w:lang w:eastAsia="zh-CN"/>
        </w:rPr>
      </w:pPr>
      <w:bookmarkStart w:id="13" w:name="_Toc27916"/>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穿水冷却装置项目危机管理中，危机预警与识别是确保穿水冷却装置项目稳健运行的核心步骤。通过建立全面的监测机制，穿水冷却装置项目团队旨在及时发现和理解潜在的风险和危机因素，以便采取及时的预防和应对措施，确保穿水冷却装置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首先，通过深入的风险评估，穿水冷却装置项目团队全面分析了整个穿水冷却装置项目和各个阶段可能存在的威胁。这包括准确评估每个潜在风险的发生概率和可能影响的程度，为后续危机预警提供了有力支持。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穿水冷却装置项目团队着重于明确定义穿水冷却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穿水冷却装置项目进展的持续监控，团队能够及时发现潜在问题并作出迅速反应。穿水冷却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在这一阶段，团队的专业素养和反应速度将发挥至关重要的作用，以确保潜在危机能够在初期得到有效的处理，最大程度地减轻负面影响。通过危机预警与识别，穿水冷却装置项目得以更有序、可控地推进。</w:t>
      </w:r>
    </w:p>
    <w:p>
      <w:pPr>
        <w:pStyle w:val="Heading2"/>
        <w:ind w:firstLine="560" w:firstLineChars="200"/>
        <w:rPr>
          <w:rFonts w:ascii="仿宋" w:eastAsia="仿宋" w:hAnsi="仿宋" w:cs="仿宋" w:hint="eastAsia"/>
          <w:sz w:val="28"/>
          <w:lang w:eastAsia="zh-CN"/>
        </w:rPr>
      </w:pPr>
      <w:bookmarkStart w:id="14" w:name="_Toc20953"/>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在危机发生时，穿水冷却装置项目团队立即行动，成立了应急小组。该小组的任务是迅速制定并实施紧急应对措施，以最小化潜在损失。以下是采取的主要措施：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暂停穿水冷却装置项目进度：为遏制危机蔓延，穿水冷却装置项目暂时停止进行，以便全面评估当前状况。</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资源重新分配：重新评估穿水冷却装置项目资源的分配，确保最大限度地减小损失。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实时沟通：与关键利益相关者建立实时沟通机制，向他们传递穿水冷却装置项目危机的实际状况，保障穿水冷却装置项目核心利益。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在紧急应对的同时，穿水冷却装置项目团队强调了团队协作和有效沟通的重要性。以下是团队协作的关键举措：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信息共享机制：建立了信息共享平台，确保团队成员能够及时获取穿水冷却装置项目危机的实时信息。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领导者沟通：穿水冷却装置项目领导者通过定期会议和即时沟通工具，指导团队应对危机，保持团队稳定运行。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随着危机得到初步控制，穿水冷却装置项目团队转向制定恢复计划，以确保穿水冷却装置项目能够从中迅速恢复。主要恢复计划包括：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修复受损的进度计划：重新评估穿水冷却装置项目进度，制定修复计划，确保穿水冷却装置项目尽快回归正常进程。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重新调整资源分配：优化资源分配，确保穿水冷却装置项目在有限资源下高效运转。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风险管理机制加强：对穿水冷却装置项目风险进行全面评估，制定更强化的风险管理策略，以预防未来可能的危机。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30041"/>
      <w:r>
        <w:rPr>
          <w:rFonts w:ascii="仿宋" w:eastAsia="仿宋" w:hAnsi="仿宋" w:cs="仿宋" w:hint="eastAsia"/>
          <w:sz w:val="28"/>
          <w:lang w:eastAsia="zh-CN"/>
        </w:rPr>
        <w:t>五、穿水冷却装置项目建设单位说明</w:t>
      </w:r>
      <w:bookmarkEnd w:id="15"/>
    </w:p>
    <w:p>
      <w:pPr>
        <w:pStyle w:val="Heading2"/>
        <w:rPr>
          <w:rFonts w:ascii="仿宋" w:eastAsia="仿宋" w:hAnsi="仿宋" w:cs="仿宋" w:hint="eastAsia"/>
          <w:lang w:eastAsia="zh-CN"/>
        </w:rPr>
      </w:pPr>
      <w:bookmarkStart w:id="16" w:name="_Toc25620"/>
      <w:r>
        <w:rPr>
          <w:rFonts w:ascii="仿宋" w:eastAsia="仿宋" w:hAnsi="仿宋" w:cs="仿宋" w:hint="eastAsia"/>
          <w:lang w:eastAsia="zh-CN"/>
        </w:rPr>
        <w:t>(一)、穿水冷却装置项目承办单位基本情况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4418"/>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穿水冷却装置项目承办单位的XXXX，我们着眼于实现可持续的经济效益。通过技术创新和解决方案的提供，公司预计在穿水冷却装置项目执行期间将获得可观的收入增长。这一收入来源主要包括穿水冷却装置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同时，我们注重成本控制和效率提升，以确保穿水冷却装置项目的可持续盈利。透过精细的管理和资源优化，公司期望实现穿水冷却装置项目利润最大化。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穿水冷却装置项目实施进行全面的投资评估，包括穿水冷却装置项目启动阶段的资金投入和后续运营成本。通过对穿水冷却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穿水冷却装置项目实施过程中具备足够的资金流动性，公司将进行详尽的现金流分析。这包括资金需求的合理预测、穿水冷却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3914"/>
      <w:r>
        <w:rPr>
          <w:rFonts w:ascii="仿宋" w:eastAsia="仿宋" w:hAnsi="仿宋" w:cs="仿宋" w:hint="eastAsia"/>
          <w:sz w:val="28"/>
          <w:lang w:eastAsia="zh-CN"/>
        </w:rPr>
        <w:t>六、穿水冷却装置项目土建工程</w:t>
      </w:r>
      <w:bookmarkEnd w:id="18"/>
    </w:p>
    <w:p>
      <w:pPr>
        <w:pStyle w:val="Heading2"/>
        <w:rPr>
          <w:rFonts w:ascii="仿宋" w:eastAsia="仿宋" w:hAnsi="仿宋" w:cs="仿宋" w:hint="eastAsia"/>
          <w:lang w:eastAsia="zh-CN"/>
        </w:rPr>
      </w:pPr>
      <w:bookmarkStart w:id="19" w:name="_Toc4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在穿水冷却装置项目的建筑工程设计中，我们将秉承一系列重要的设计原则，以确保穿水冷却装置项目建筑在功能、美观、可持续性等方面达到最佳效果。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首要原则是确保建筑的功能性得到最大化的发挥。我们将充分理解穿水冷却装置项目的实际需求，合理布局各个功能区域，保证建筑在满足业务需求的同时，提供高效的工作环境。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在建筑设计中，我们将综合考虑建设和运营成本。通过精细的经济效益分析，确保设计方案在高效利用资源的同时，对穿水冷却装置项目的长期盈利能力有积极的贡献。</w:t>
      </w:r>
    </w:p>
    <w:p>
      <w:pPr>
        <w:pStyle w:val="Heading2"/>
        <w:ind w:firstLine="560" w:firstLineChars="200"/>
        <w:rPr>
          <w:rFonts w:ascii="仿宋" w:eastAsia="仿宋" w:hAnsi="仿宋" w:cs="仿宋" w:hint="eastAsia"/>
          <w:sz w:val="28"/>
          <w:lang w:eastAsia="zh-CN"/>
        </w:rPr>
      </w:pPr>
      <w:bookmarkStart w:id="20" w:name="_Toc15193"/>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https://d.book118.com/088116143005006047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穿水冷却装置项目规划设计方案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116F86"/>
    <w:rsid w:val="4D116F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116143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2024-03-06T12:05:00Z</dcterms:created>
  <dcterms:modified xsi:type="dcterms:W3CDTF">2024-03-06T12:06:13Z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BD53EECFD81E411183607719ACE203F8_11</vt:lpwstr>
  </property>
  <property fmtid="{D5CDD505-2E9C-101B-9397-08002B2CF9AE}" pid="3" name="KSOProductBuildVer">
    <vt:lpwstr>2052-12.1.0.16388</vt:lpwstr>
  </property>
</Properties>
</file>