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钴基及钴镍基项目计划设计方案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2" w:history="1">
        <w:r>
          <w:rPr>
            <w:rFonts w:ascii="仿宋" w:eastAsia="仿宋" w:hAnsi="仿宋" w:cs="仿宋" w:hint="eastAsia"/>
            <w:lang w:eastAsia="zh-CN"/>
          </w:rPr>
          <w:t>前言</w:t>
        </w:r>
        <w:r>
          <w:tab/>
        </w:r>
        <w:r>
          <w:fldChar w:fldCharType="begin"/>
        </w:r>
        <w:r>
          <w:instrText xml:space="preserve"> PAGEREF _Toc24892 \h </w:instrText>
        </w:r>
        <w:r>
          <w:fldChar w:fldCharType="separate"/>
        </w:r>
        <w:r>
          <w:t>3</w:t>
        </w:r>
        <w:r>
          <w:fldChar w:fldCharType="end"/>
        </w:r>
      </w:hyperlink>
    </w:p>
    <w:p>
      <w:pPr>
        <w:pStyle w:val="TOC1"/>
        <w:tabs>
          <w:tab w:val="right" w:leader="dot" w:pos="8306"/>
        </w:tabs>
      </w:pPr>
      <w:hyperlink w:anchor="_Toc8730" w:history="1">
        <w:r>
          <w:rPr>
            <w:rFonts w:ascii="仿宋" w:eastAsia="仿宋" w:hAnsi="仿宋" w:cs="仿宋" w:hint="eastAsia"/>
            <w:lang w:eastAsia="zh-CN"/>
          </w:rPr>
          <w:t>一、工艺说明</w:t>
        </w:r>
        <w:r>
          <w:tab/>
        </w:r>
        <w:r>
          <w:fldChar w:fldCharType="begin"/>
        </w:r>
        <w:r>
          <w:instrText xml:space="preserve"> PAGEREF _Toc8730 \h </w:instrText>
        </w:r>
        <w:r>
          <w:fldChar w:fldCharType="separate"/>
        </w:r>
        <w:r>
          <w:t>3</w:t>
        </w:r>
        <w:r>
          <w:fldChar w:fldCharType="end"/>
        </w:r>
      </w:hyperlink>
    </w:p>
    <w:p>
      <w:pPr>
        <w:pStyle w:val="TOC2"/>
        <w:tabs>
          <w:tab w:val="right" w:leader="dot" w:pos="8306"/>
        </w:tabs>
      </w:pPr>
      <w:hyperlink w:anchor="_Toc14592" w:history="1">
        <w:r>
          <w:rPr>
            <w:rFonts w:ascii="仿宋" w:eastAsia="仿宋" w:hAnsi="仿宋" w:cs="仿宋" w:hint="eastAsia"/>
            <w:lang w:eastAsia="zh-CN"/>
          </w:rPr>
          <w:t>(一)、技术管理特点</w:t>
        </w:r>
        <w:r>
          <w:tab/>
        </w:r>
        <w:r>
          <w:fldChar w:fldCharType="begin"/>
        </w:r>
        <w:r>
          <w:instrText xml:space="preserve"> PAGEREF _Toc14592 \h </w:instrText>
        </w:r>
        <w:r>
          <w:fldChar w:fldCharType="separate"/>
        </w:r>
        <w:r>
          <w:t>3</w:t>
        </w:r>
        <w:r>
          <w:fldChar w:fldCharType="end"/>
        </w:r>
      </w:hyperlink>
    </w:p>
    <w:p>
      <w:pPr>
        <w:pStyle w:val="TOC2"/>
        <w:tabs>
          <w:tab w:val="right" w:leader="dot" w:pos="8306"/>
        </w:tabs>
      </w:pPr>
      <w:hyperlink w:anchor="_Toc19257" w:history="1">
        <w:r>
          <w:rPr>
            <w:rFonts w:ascii="仿宋" w:eastAsia="仿宋" w:hAnsi="仿宋" w:cs="仿宋" w:hint="eastAsia"/>
            <w:lang w:eastAsia="zh-CN"/>
          </w:rPr>
          <w:t>(二)、钴基及钴镍基项目工艺技术设计方案</w:t>
        </w:r>
        <w:r>
          <w:tab/>
        </w:r>
        <w:r>
          <w:fldChar w:fldCharType="begin"/>
        </w:r>
        <w:r>
          <w:instrText xml:space="preserve"> PAGEREF _Toc19257 \h </w:instrText>
        </w:r>
        <w:r>
          <w:fldChar w:fldCharType="separate"/>
        </w:r>
        <w:r>
          <w:t>4</w:t>
        </w:r>
        <w:r>
          <w:fldChar w:fldCharType="end"/>
        </w:r>
      </w:hyperlink>
    </w:p>
    <w:p>
      <w:pPr>
        <w:pStyle w:val="TOC2"/>
        <w:tabs>
          <w:tab w:val="right" w:leader="dot" w:pos="8306"/>
        </w:tabs>
      </w:pPr>
      <w:hyperlink w:anchor="_Toc9600" w:history="1">
        <w:r>
          <w:rPr>
            <w:rFonts w:ascii="仿宋" w:eastAsia="仿宋" w:hAnsi="仿宋" w:cs="仿宋" w:hint="eastAsia"/>
            <w:lang w:eastAsia="zh-CN"/>
          </w:rPr>
          <w:t>(三)、设备选型方案</w:t>
        </w:r>
        <w:r>
          <w:tab/>
        </w:r>
        <w:r>
          <w:fldChar w:fldCharType="begin"/>
        </w:r>
        <w:r>
          <w:instrText xml:space="preserve"> PAGEREF _Toc9600 \h </w:instrText>
        </w:r>
        <w:r>
          <w:fldChar w:fldCharType="separate"/>
        </w:r>
        <w:r>
          <w:t>5</w:t>
        </w:r>
        <w:r>
          <w:fldChar w:fldCharType="end"/>
        </w:r>
      </w:hyperlink>
    </w:p>
    <w:p>
      <w:pPr>
        <w:pStyle w:val="TOC1"/>
        <w:tabs>
          <w:tab w:val="right" w:leader="dot" w:pos="8306"/>
        </w:tabs>
      </w:pPr>
      <w:hyperlink w:anchor="_Toc25282" w:history="1">
        <w:r>
          <w:rPr>
            <w:rFonts w:ascii="仿宋" w:eastAsia="仿宋" w:hAnsi="仿宋" w:cs="仿宋" w:hint="eastAsia"/>
            <w:lang w:eastAsia="zh-CN"/>
          </w:rPr>
          <w:t>二、钴基及钴镍基项目建设单位说明</w:t>
        </w:r>
        <w:r>
          <w:tab/>
        </w:r>
        <w:r>
          <w:fldChar w:fldCharType="begin"/>
        </w:r>
        <w:r>
          <w:instrText xml:space="preserve"> PAGEREF _Toc25282 \h </w:instrText>
        </w:r>
        <w:r>
          <w:fldChar w:fldCharType="separate"/>
        </w:r>
        <w:r>
          <w:t>7</w:t>
        </w:r>
        <w:r>
          <w:fldChar w:fldCharType="end"/>
        </w:r>
      </w:hyperlink>
    </w:p>
    <w:p>
      <w:pPr>
        <w:pStyle w:val="TOC2"/>
        <w:tabs>
          <w:tab w:val="right" w:leader="dot" w:pos="8306"/>
        </w:tabs>
      </w:pPr>
      <w:hyperlink w:anchor="_Toc2536" w:history="1">
        <w:r>
          <w:rPr>
            <w:rFonts w:ascii="仿宋" w:eastAsia="仿宋" w:hAnsi="仿宋" w:cs="仿宋" w:hint="eastAsia"/>
            <w:lang w:eastAsia="zh-CN"/>
          </w:rPr>
          <w:t>(一)、钴基及钴镍基项目承办单位基本情况</w:t>
        </w:r>
        <w:r>
          <w:tab/>
        </w:r>
        <w:r>
          <w:fldChar w:fldCharType="begin"/>
        </w:r>
        <w:r>
          <w:instrText xml:space="preserve"> PAGEREF _Toc2536 \h </w:instrText>
        </w:r>
        <w:r>
          <w:fldChar w:fldCharType="separate"/>
        </w:r>
        <w:r>
          <w:t>7</w:t>
        </w:r>
        <w:r>
          <w:fldChar w:fldCharType="end"/>
        </w:r>
      </w:hyperlink>
    </w:p>
    <w:p>
      <w:pPr>
        <w:pStyle w:val="TOC2"/>
        <w:tabs>
          <w:tab w:val="right" w:leader="dot" w:pos="8306"/>
        </w:tabs>
      </w:pPr>
      <w:hyperlink w:anchor="_Toc28198" w:history="1">
        <w:r>
          <w:rPr>
            <w:rFonts w:ascii="仿宋" w:eastAsia="仿宋" w:hAnsi="仿宋" w:cs="仿宋" w:hint="eastAsia"/>
            <w:lang w:eastAsia="zh-CN"/>
          </w:rPr>
          <w:t>(二)、公司经济效益分析</w:t>
        </w:r>
        <w:r>
          <w:tab/>
        </w:r>
        <w:r>
          <w:fldChar w:fldCharType="begin"/>
        </w:r>
        <w:r>
          <w:instrText xml:space="preserve"> PAGEREF _Toc28198 \h </w:instrText>
        </w:r>
        <w:r>
          <w:fldChar w:fldCharType="separate"/>
        </w:r>
        <w:r>
          <w:t>7</w:t>
        </w:r>
        <w:r>
          <w:fldChar w:fldCharType="end"/>
        </w:r>
      </w:hyperlink>
    </w:p>
    <w:p>
      <w:pPr>
        <w:pStyle w:val="TOC1"/>
        <w:tabs>
          <w:tab w:val="right" w:leader="dot" w:pos="8306"/>
        </w:tabs>
      </w:pPr>
      <w:hyperlink w:anchor="_Toc4366" w:history="1">
        <w:r>
          <w:rPr>
            <w:rFonts w:ascii="仿宋" w:eastAsia="仿宋" w:hAnsi="仿宋" w:cs="仿宋" w:hint="eastAsia"/>
            <w:lang w:eastAsia="zh-CN"/>
          </w:rPr>
          <w:t>三、钴基及钴镍基项目可持续发展</w:t>
        </w:r>
        <w:r>
          <w:tab/>
        </w:r>
        <w:r>
          <w:fldChar w:fldCharType="begin"/>
        </w:r>
        <w:r>
          <w:instrText xml:space="preserve"> PAGEREF _Toc4366 \h </w:instrText>
        </w:r>
        <w:r>
          <w:fldChar w:fldCharType="separate"/>
        </w:r>
        <w:r>
          <w:t>8</w:t>
        </w:r>
        <w:r>
          <w:fldChar w:fldCharType="end"/>
        </w:r>
      </w:hyperlink>
    </w:p>
    <w:p>
      <w:pPr>
        <w:pStyle w:val="TOC2"/>
        <w:tabs>
          <w:tab w:val="right" w:leader="dot" w:pos="8306"/>
        </w:tabs>
      </w:pPr>
      <w:hyperlink w:anchor="_Toc25439" w:history="1">
        <w:r>
          <w:rPr>
            <w:rFonts w:ascii="仿宋" w:eastAsia="仿宋" w:hAnsi="仿宋" w:cs="仿宋" w:hint="eastAsia"/>
            <w:lang w:eastAsia="zh-CN"/>
          </w:rPr>
          <w:t>(一)、可持续战略与实践</w:t>
        </w:r>
        <w:r>
          <w:tab/>
        </w:r>
        <w:r>
          <w:fldChar w:fldCharType="begin"/>
        </w:r>
        <w:r>
          <w:instrText xml:space="preserve"> PAGEREF _Toc25439 \h </w:instrText>
        </w:r>
        <w:r>
          <w:fldChar w:fldCharType="separate"/>
        </w:r>
        <w:r>
          <w:t>8</w:t>
        </w:r>
        <w:r>
          <w:fldChar w:fldCharType="end"/>
        </w:r>
      </w:hyperlink>
    </w:p>
    <w:p>
      <w:pPr>
        <w:pStyle w:val="TOC2"/>
        <w:tabs>
          <w:tab w:val="right" w:leader="dot" w:pos="8306"/>
        </w:tabs>
      </w:pPr>
      <w:hyperlink w:anchor="_Toc32125" w:history="1">
        <w:r>
          <w:rPr>
            <w:rFonts w:ascii="仿宋" w:eastAsia="仿宋" w:hAnsi="仿宋" w:cs="仿宋" w:hint="eastAsia"/>
            <w:lang w:eastAsia="zh-CN"/>
          </w:rPr>
          <w:t>(二)、环保与社会责任</w:t>
        </w:r>
        <w:r>
          <w:tab/>
        </w:r>
        <w:r>
          <w:fldChar w:fldCharType="begin"/>
        </w:r>
        <w:r>
          <w:instrText xml:space="preserve"> PAGEREF _Toc32125 \h </w:instrText>
        </w:r>
        <w:r>
          <w:fldChar w:fldCharType="separate"/>
        </w:r>
        <w:r>
          <w:t>9</w:t>
        </w:r>
        <w:r>
          <w:fldChar w:fldCharType="end"/>
        </w:r>
      </w:hyperlink>
    </w:p>
    <w:p>
      <w:pPr>
        <w:pStyle w:val="TOC1"/>
        <w:tabs>
          <w:tab w:val="right" w:leader="dot" w:pos="8306"/>
        </w:tabs>
      </w:pPr>
      <w:hyperlink w:anchor="_Toc30051" w:history="1">
        <w:r>
          <w:rPr>
            <w:rFonts w:ascii="仿宋" w:eastAsia="仿宋" w:hAnsi="仿宋" w:cs="仿宋" w:hint="eastAsia"/>
            <w:lang w:eastAsia="zh-CN"/>
          </w:rPr>
          <w:t>四、钴基及钴镍基项目危机管理</w:t>
        </w:r>
        <w:r>
          <w:tab/>
        </w:r>
        <w:r>
          <w:fldChar w:fldCharType="begin"/>
        </w:r>
        <w:r>
          <w:instrText xml:space="preserve"> PAGEREF _Toc30051 \h </w:instrText>
        </w:r>
        <w:r>
          <w:fldChar w:fldCharType="separate"/>
        </w:r>
        <w:r>
          <w:t>10</w:t>
        </w:r>
        <w:r>
          <w:fldChar w:fldCharType="end"/>
        </w:r>
      </w:hyperlink>
    </w:p>
    <w:p>
      <w:pPr>
        <w:pStyle w:val="TOC2"/>
        <w:tabs>
          <w:tab w:val="right" w:leader="dot" w:pos="8306"/>
        </w:tabs>
      </w:pPr>
      <w:hyperlink w:anchor="_Toc3742" w:history="1">
        <w:r>
          <w:rPr>
            <w:rFonts w:ascii="仿宋" w:eastAsia="仿宋" w:hAnsi="仿宋" w:cs="仿宋" w:hint="eastAsia"/>
            <w:lang w:eastAsia="zh-CN"/>
          </w:rPr>
          <w:t>(一)、危机预警与识别</w:t>
        </w:r>
        <w:r>
          <w:tab/>
        </w:r>
        <w:r>
          <w:fldChar w:fldCharType="begin"/>
        </w:r>
        <w:r>
          <w:instrText xml:space="preserve"> PAGEREF _Toc3742 \h </w:instrText>
        </w:r>
        <w:r>
          <w:fldChar w:fldCharType="separate"/>
        </w:r>
        <w:r>
          <w:t>10</w:t>
        </w:r>
        <w:r>
          <w:fldChar w:fldCharType="end"/>
        </w:r>
      </w:hyperlink>
    </w:p>
    <w:p>
      <w:pPr>
        <w:pStyle w:val="TOC2"/>
        <w:tabs>
          <w:tab w:val="right" w:leader="dot" w:pos="8306"/>
        </w:tabs>
      </w:pPr>
      <w:hyperlink w:anchor="_Toc1305" w:history="1">
        <w:r>
          <w:rPr>
            <w:rFonts w:ascii="仿宋" w:eastAsia="仿宋" w:hAnsi="仿宋" w:cs="仿宋" w:hint="eastAsia"/>
            <w:lang w:eastAsia="zh-CN"/>
          </w:rPr>
          <w:t>(二)、危机应对与恢复</w:t>
        </w:r>
        <w:r>
          <w:tab/>
        </w:r>
        <w:r>
          <w:fldChar w:fldCharType="begin"/>
        </w:r>
        <w:r>
          <w:instrText xml:space="preserve"> PAGEREF _Toc1305 \h </w:instrText>
        </w:r>
        <w:r>
          <w:fldChar w:fldCharType="separate"/>
        </w:r>
        <w:r>
          <w:t>11</w:t>
        </w:r>
        <w:r>
          <w:fldChar w:fldCharType="end"/>
        </w:r>
      </w:hyperlink>
    </w:p>
    <w:p>
      <w:pPr>
        <w:pStyle w:val="TOC1"/>
        <w:tabs>
          <w:tab w:val="right" w:leader="dot" w:pos="8306"/>
        </w:tabs>
      </w:pPr>
      <w:hyperlink w:anchor="_Toc19544" w:history="1">
        <w:r>
          <w:rPr>
            <w:rFonts w:ascii="仿宋" w:eastAsia="仿宋" w:hAnsi="仿宋" w:cs="仿宋" w:hint="eastAsia"/>
            <w:lang w:eastAsia="zh-CN"/>
          </w:rPr>
          <w:t>五、钴基及钴镍基项目选址可行性分析</w:t>
        </w:r>
        <w:r>
          <w:tab/>
        </w:r>
        <w:r>
          <w:fldChar w:fldCharType="begin"/>
        </w:r>
        <w:r>
          <w:instrText xml:space="preserve"> PAGEREF _Toc19544 \h </w:instrText>
        </w:r>
        <w:r>
          <w:fldChar w:fldCharType="separate"/>
        </w:r>
        <w:r>
          <w:t>12</w:t>
        </w:r>
        <w:r>
          <w:fldChar w:fldCharType="end"/>
        </w:r>
      </w:hyperlink>
    </w:p>
    <w:p>
      <w:pPr>
        <w:pStyle w:val="TOC2"/>
        <w:tabs>
          <w:tab w:val="right" w:leader="dot" w:pos="8306"/>
        </w:tabs>
      </w:pPr>
      <w:hyperlink w:anchor="_Toc25336" w:history="1">
        <w:r>
          <w:rPr>
            <w:rFonts w:ascii="仿宋" w:eastAsia="仿宋" w:hAnsi="仿宋" w:cs="仿宋" w:hint="eastAsia"/>
            <w:lang w:eastAsia="zh-CN"/>
          </w:rPr>
          <w:t>(一)、钴基及钴镍基项目选址</w:t>
        </w:r>
        <w:r>
          <w:tab/>
        </w:r>
        <w:r>
          <w:fldChar w:fldCharType="begin"/>
        </w:r>
        <w:r>
          <w:instrText xml:space="preserve"> PAGEREF _Toc25336 \h </w:instrText>
        </w:r>
        <w:r>
          <w:fldChar w:fldCharType="separate"/>
        </w:r>
        <w:r>
          <w:t>12</w:t>
        </w:r>
        <w:r>
          <w:fldChar w:fldCharType="end"/>
        </w:r>
      </w:hyperlink>
    </w:p>
    <w:p>
      <w:pPr>
        <w:pStyle w:val="TOC2"/>
        <w:tabs>
          <w:tab w:val="right" w:leader="dot" w:pos="8306"/>
        </w:tabs>
      </w:pPr>
      <w:hyperlink w:anchor="_Toc21677" w:history="1">
        <w:r>
          <w:rPr>
            <w:rFonts w:ascii="仿宋" w:eastAsia="仿宋" w:hAnsi="仿宋" w:cs="仿宋" w:hint="eastAsia"/>
            <w:lang w:eastAsia="zh-CN"/>
          </w:rPr>
          <w:t>(二)、用地控制指标</w:t>
        </w:r>
        <w:r>
          <w:tab/>
        </w:r>
        <w:r>
          <w:fldChar w:fldCharType="begin"/>
        </w:r>
        <w:r>
          <w:instrText xml:space="preserve"> PAGEREF _Toc21677 \h </w:instrText>
        </w:r>
        <w:r>
          <w:fldChar w:fldCharType="separate"/>
        </w:r>
        <w:r>
          <w:t>13</w:t>
        </w:r>
        <w:r>
          <w:fldChar w:fldCharType="end"/>
        </w:r>
      </w:hyperlink>
    </w:p>
    <w:p>
      <w:pPr>
        <w:pStyle w:val="TOC2"/>
        <w:tabs>
          <w:tab w:val="right" w:leader="dot" w:pos="8306"/>
        </w:tabs>
      </w:pPr>
      <w:hyperlink w:anchor="_Toc11972" w:history="1">
        <w:r>
          <w:rPr>
            <w:rFonts w:ascii="仿宋" w:eastAsia="仿宋" w:hAnsi="仿宋" w:cs="仿宋" w:hint="eastAsia"/>
            <w:lang w:eastAsia="zh-CN"/>
          </w:rPr>
          <w:t>(三)、节约用地措施</w:t>
        </w:r>
        <w:r>
          <w:tab/>
        </w:r>
        <w:r>
          <w:fldChar w:fldCharType="begin"/>
        </w:r>
        <w:r>
          <w:instrText xml:space="preserve"> PAGEREF _Toc11972 \h </w:instrText>
        </w:r>
        <w:r>
          <w:fldChar w:fldCharType="separate"/>
        </w:r>
        <w:r>
          <w:t>14</w:t>
        </w:r>
        <w:r>
          <w:fldChar w:fldCharType="end"/>
        </w:r>
      </w:hyperlink>
    </w:p>
    <w:p>
      <w:pPr>
        <w:pStyle w:val="TOC2"/>
        <w:tabs>
          <w:tab w:val="right" w:leader="dot" w:pos="8306"/>
        </w:tabs>
      </w:pPr>
      <w:hyperlink w:anchor="_Toc25355" w:history="1">
        <w:r>
          <w:rPr>
            <w:rFonts w:ascii="仿宋" w:eastAsia="仿宋" w:hAnsi="仿宋" w:cs="仿宋" w:hint="eastAsia"/>
            <w:lang w:eastAsia="zh-CN"/>
          </w:rPr>
          <w:t>(四)、总图布置方案</w:t>
        </w:r>
        <w:r>
          <w:tab/>
        </w:r>
        <w:r>
          <w:fldChar w:fldCharType="begin"/>
        </w:r>
        <w:r>
          <w:instrText xml:space="preserve"> PAGEREF _Toc25355 \h </w:instrText>
        </w:r>
        <w:r>
          <w:fldChar w:fldCharType="separate"/>
        </w:r>
        <w:r>
          <w:t>16</w:t>
        </w:r>
        <w:r>
          <w:fldChar w:fldCharType="end"/>
        </w:r>
      </w:hyperlink>
    </w:p>
    <w:p>
      <w:pPr>
        <w:pStyle w:val="TOC2"/>
        <w:tabs>
          <w:tab w:val="right" w:leader="dot" w:pos="8306"/>
        </w:tabs>
      </w:pPr>
      <w:hyperlink w:anchor="_Toc19969" w:history="1">
        <w:r>
          <w:rPr>
            <w:rFonts w:ascii="仿宋" w:eastAsia="仿宋" w:hAnsi="仿宋" w:cs="仿宋" w:hint="eastAsia"/>
            <w:lang w:eastAsia="zh-CN"/>
          </w:rPr>
          <w:t>(五)、选址综合评价</w:t>
        </w:r>
        <w:r>
          <w:tab/>
        </w:r>
        <w:r>
          <w:fldChar w:fldCharType="begin"/>
        </w:r>
        <w:r>
          <w:instrText xml:space="preserve"> PAGEREF _Toc19969 \h </w:instrText>
        </w:r>
        <w:r>
          <w:fldChar w:fldCharType="separate"/>
        </w:r>
        <w:r>
          <w:t>17</w:t>
        </w:r>
        <w:r>
          <w:fldChar w:fldCharType="end"/>
        </w:r>
      </w:hyperlink>
    </w:p>
    <w:p>
      <w:pPr>
        <w:pStyle w:val="TOC1"/>
        <w:tabs>
          <w:tab w:val="right" w:leader="dot" w:pos="8306"/>
        </w:tabs>
      </w:pPr>
      <w:hyperlink w:anchor="_Toc18292" w:history="1">
        <w:r>
          <w:rPr>
            <w:rFonts w:ascii="仿宋" w:eastAsia="仿宋" w:hAnsi="仿宋" w:cs="仿宋" w:hint="eastAsia"/>
            <w:lang w:eastAsia="zh-CN"/>
          </w:rPr>
          <w:t>六、产品规划分析</w:t>
        </w:r>
        <w:r>
          <w:tab/>
        </w:r>
        <w:r>
          <w:fldChar w:fldCharType="begin"/>
        </w:r>
        <w:r>
          <w:instrText xml:space="preserve"> PAGEREF _Toc18292 \h </w:instrText>
        </w:r>
        <w:r>
          <w:fldChar w:fldCharType="separate"/>
        </w:r>
        <w:r>
          <w:t>18</w:t>
        </w:r>
        <w:r>
          <w:fldChar w:fldCharType="end"/>
        </w:r>
      </w:hyperlink>
    </w:p>
    <w:p>
      <w:pPr>
        <w:pStyle w:val="TOC2"/>
        <w:tabs>
          <w:tab w:val="right" w:leader="dot" w:pos="8306"/>
        </w:tabs>
      </w:pPr>
      <w:hyperlink w:anchor="_Toc30472" w:history="1">
        <w:r>
          <w:rPr>
            <w:rFonts w:ascii="仿宋" w:eastAsia="仿宋" w:hAnsi="仿宋" w:cs="仿宋" w:hint="eastAsia"/>
            <w:lang w:eastAsia="zh-CN"/>
          </w:rPr>
          <w:t>(一)、产品规划</w:t>
        </w:r>
        <w:r>
          <w:tab/>
        </w:r>
        <w:r>
          <w:fldChar w:fldCharType="begin"/>
        </w:r>
        <w:r>
          <w:instrText xml:space="preserve"> PAGEREF _Toc30472 \h </w:instrText>
        </w:r>
        <w:r>
          <w:fldChar w:fldCharType="separate"/>
        </w:r>
        <w:r>
          <w:t>18</w:t>
        </w:r>
        <w:r>
          <w:fldChar w:fldCharType="end"/>
        </w:r>
      </w:hyperlink>
    </w:p>
    <w:p>
      <w:pPr>
        <w:pStyle w:val="TOC2"/>
        <w:tabs>
          <w:tab w:val="right" w:leader="dot" w:pos="8306"/>
        </w:tabs>
      </w:pPr>
      <w:hyperlink w:anchor="_Toc29617" w:history="1">
        <w:r>
          <w:rPr>
            <w:rFonts w:ascii="仿宋" w:eastAsia="仿宋" w:hAnsi="仿宋" w:cs="仿宋" w:hint="eastAsia"/>
            <w:lang w:eastAsia="zh-CN"/>
          </w:rPr>
          <w:t>(二)、建设规模</w:t>
        </w:r>
        <w:r>
          <w:tab/>
        </w:r>
        <w:r>
          <w:fldChar w:fldCharType="begin"/>
        </w:r>
        <w:r>
          <w:instrText xml:space="preserve"> PAGEREF _Toc29617 \h </w:instrText>
        </w:r>
        <w:r>
          <w:fldChar w:fldCharType="separate"/>
        </w:r>
        <w:r>
          <w:t>18</w:t>
        </w:r>
        <w:r>
          <w:fldChar w:fldCharType="end"/>
        </w:r>
      </w:hyperlink>
    </w:p>
    <w:p>
      <w:pPr>
        <w:pStyle w:val="TOC1"/>
        <w:tabs>
          <w:tab w:val="right" w:leader="dot" w:pos="8306"/>
        </w:tabs>
      </w:pPr>
      <w:hyperlink w:anchor="_Toc32246" w:history="1">
        <w:r>
          <w:rPr>
            <w:rFonts w:ascii="仿宋" w:eastAsia="仿宋" w:hAnsi="仿宋" w:cs="仿宋" w:hint="eastAsia"/>
            <w:lang w:eastAsia="zh-CN"/>
          </w:rPr>
          <w:t>七、钴基及钴镍基项目技术管理</w:t>
        </w:r>
        <w:r>
          <w:tab/>
        </w:r>
        <w:r>
          <w:fldChar w:fldCharType="begin"/>
        </w:r>
        <w:r>
          <w:instrText xml:space="preserve"> PAGEREF _Toc32246 \h </w:instrText>
        </w:r>
        <w:r>
          <w:fldChar w:fldCharType="separate"/>
        </w:r>
        <w:r>
          <w:t>20</w:t>
        </w:r>
        <w:r>
          <w:fldChar w:fldCharType="end"/>
        </w:r>
      </w:hyperlink>
    </w:p>
    <w:p>
      <w:pPr>
        <w:pStyle w:val="TOC2"/>
        <w:tabs>
          <w:tab w:val="right" w:leader="dot" w:pos="8306"/>
        </w:tabs>
      </w:pPr>
      <w:hyperlink w:anchor="_Toc14106" w:history="1">
        <w:r>
          <w:rPr>
            <w:rFonts w:ascii="仿宋" w:eastAsia="仿宋" w:hAnsi="仿宋" w:cs="仿宋" w:hint="eastAsia"/>
            <w:lang w:eastAsia="zh-CN"/>
          </w:rPr>
          <w:t>(一)、技术方案选用方向</w:t>
        </w:r>
        <w:r>
          <w:tab/>
        </w:r>
        <w:r>
          <w:fldChar w:fldCharType="begin"/>
        </w:r>
        <w:r>
          <w:instrText xml:space="preserve"> PAGEREF _Toc14106 \h </w:instrText>
        </w:r>
        <w:r>
          <w:fldChar w:fldCharType="separate"/>
        </w:r>
        <w:r>
          <w:t>20</w:t>
        </w:r>
        <w:r>
          <w:fldChar w:fldCharType="end"/>
        </w:r>
      </w:hyperlink>
    </w:p>
    <w:p>
      <w:pPr>
        <w:pStyle w:val="TOC2"/>
        <w:tabs>
          <w:tab w:val="right" w:leader="dot" w:pos="8306"/>
        </w:tabs>
      </w:pPr>
      <w:hyperlink w:anchor="_Toc14784" w:history="1">
        <w:r>
          <w:rPr>
            <w:rFonts w:ascii="仿宋" w:eastAsia="仿宋" w:hAnsi="仿宋" w:cs="仿宋" w:hint="eastAsia"/>
            <w:lang w:eastAsia="zh-CN"/>
          </w:rPr>
          <w:t>(二)、工艺技术方案选用原则</w:t>
        </w:r>
        <w:r>
          <w:tab/>
        </w:r>
        <w:r>
          <w:fldChar w:fldCharType="begin"/>
        </w:r>
        <w:r>
          <w:instrText xml:space="preserve"> PAGEREF _Toc14784 \h </w:instrText>
        </w:r>
        <w:r>
          <w:fldChar w:fldCharType="separate"/>
        </w:r>
        <w:r>
          <w:t>21</w:t>
        </w:r>
        <w:r>
          <w:fldChar w:fldCharType="end"/>
        </w:r>
      </w:hyperlink>
    </w:p>
    <w:p>
      <w:pPr>
        <w:pStyle w:val="TOC2"/>
        <w:tabs>
          <w:tab w:val="right" w:leader="dot" w:pos="8306"/>
        </w:tabs>
      </w:pPr>
      <w:hyperlink w:anchor="_Toc17865" w:history="1">
        <w:r>
          <w:rPr>
            <w:rFonts w:ascii="仿宋" w:eastAsia="仿宋" w:hAnsi="仿宋" w:cs="仿宋" w:hint="eastAsia"/>
            <w:lang w:eastAsia="zh-CN"/>
          </w:rPr>
          <w:t>(三)、工艺技术方案要求</w:t>
        </w:r>
        <w:r>
          <w:tab/>
        </w:r>
        <w:r>
          <w:fldChar w:fldCharType="begin"/>
        </w:r>
        <w:r>
          <w:instrText xml:space="preserve"> PAGEREF _Toc17865 \h </w:instrText>
        </w:r>
        <w:r>
          <w:fldChar w:fldCharType="separate"/>
        </w:r>
        <w:r>
          <w:t>24</w:t>
        </w:r>
        <w:r>
          <w:fldChar w:fldCharType="end"/>
        </w:r>
      </w:hyperlink>
    </w:p>
    <w:p>
      <w:pPr>
        <w:pStyle w:val="TOC1"/>
        <w:tabs>
          <w:tab w:val="right" w:leader="dot" w:pos="8306"/>
        </w:tabs>
      </w:pPr>
      <w:hyperlink w:anchor="_Toc19248" w:history="1">
        <w:r>
          <w:rPr>
            <w:rFonts w:ascii="仿宋" w:eastAsia="仿宋" w:hAnsi="仿宋" w:cs="仿宋" w:hint="eastAsia"/>
            <w:lang w:eastAsia="zh-CN"/>
          </w:rPr>
          <w:t>八、钴基及钴镍基项目经营效益</w:t>
        </w:r>
        <w:r>
          <w:tab/>
        </w:r>
        <w:r>
          <w:fldChar w:fldCharType="begin"/>
        </w:r>
        <w:r>
          <w:instrText xml:space="preserve"> PAGEREF _Toc19248 \h </w:instrText>
        </w:r>
        <w:r>
          <w:fldChar w:fldCharType="separate"/>
        </w:r>
        <w:r>
          <w:t>26</w:t>
        </w:r>
        <w:r>
          <w:fldChar w:fldCharType="end"/>
        </w:r>
      </w:hyperlink>
    </w:p>
    <w:p>
      <w:pPr>
        <w:pStyle w:val="TOC2"/>
        <w:tabs>
          <w:tab w:val="right" w:leader="dot" w:pos="8306"/>
        </w:tabs>
      </w:pPr>
      <w:hyperlink w:anchor="_Toc20009" w:history="1">
        <w:r>
          <w:rPr>
            <w:rFonts w:ascii="仿宋" w:eastAsia="仿宋" w:hAnsi="仿宋" w:cs="仿宋" w:hint="eastAsia"/>
            <w:lang w:eastAsia="zh-CN"/>
          </w:rPr>
          <w:t>(一)、经济评价财务测算</w:t>
        </w:r>
        <w:r>
          <w:tab/>
        </w:r>
        <w:r>
          <w:fldChar w:fldCharType="begin"/>
        </w:r>
        <w:r>
          <w:instrText xml:space="preserve"> PAGEREF _Toc20009 \h </w:instrText>
        </w:r>
        <w:r>
          <w:fldChar w:fldCharType="separate"/>
        </w:r>
        <w:r>
          <w:t>26</w:t>
        </w:r>
        <w:r>
          <w:fldChar w:fldCharType="end"/>
        </w:r>
      </w:hyperlink>
    </w:p>
    <w:p>
      <w:pPr>
        <w:pStyle w:val="TOC2"/>
        <w:tabs>
          <w:tab w:val="right" w:leader="dot" w:pos="8306"/>
        </w:tabs>
      </w:pPr>
      <w:hyperlink w:anchor="_Toc7329" w:history="1">
        <w:r>
          <w:rPr>
            <w:rFonts w:ascii="仿宋" w:eastAsia="仿宋" w:hAnsi="仿宋" w:cs="仿宋" w:hint="eastAsia"/>
            <w:lang w:eastAsia="zh-CN"/>
          </w:rPr>
          <w:t>(二)、钴基及钴镍基项目盈利能力分析</w:t>
        </w:r>
        <w:r>
          <w:tab/>
        </w:r>
        <w:r>
          <w:fldChar w:fldCharType="begin"/>
        </w:r>
        <w:r>
          <w:instrText xml:space="preserve"> PAGEREF _Toc7329 \h </w:instrText>
        </w:r>
        <w:r>
          <w:fldChar w:fldCharType="separate"/>
        </w:r>
        <w:r>
          <w:t>27</w:t>
        </w:r>
        <w:r>
          <w:fldChar w:fldCharType="end"/>
        </w:r>
      </w:hyperlink>
    </w:p>
    <w:p>
      <w:pPr>
        <w:pStyle w:val="TOC1"/>
        <w:tabs>
          <w:tab w:val="right" w:leader="dot" w:pos="8306"/>
        </w:tabs>
      </w:pPr>
      <w:hyperlink w:anchor="_Toc14404" w:history="1">
        <w:r>
          <w:rPr>
            <w:rFonts w:ascii="仿宋" w:eastAsia="仿宋" w:hAnsi="仿宋" w:cs="仿宋" w:hint="eastAsia"/>
            <w:lang w:eastAsia="zh-CN"/>
          </w:rPr>
          <w:t>九、钴基及钴镍基项目投资规划</w:t>
        </w:r>
        <w:r>
          <w:tab/>
        </w:r>
        <w:r>
          <w:fldChar w:fldCharType="begin"/>
        </w:r>
        <w:r>
          <w:instrText xml:space="preserve"> PAGEREF _Toc14404 \h </w:instrText>
        </w:r>
        <w:r>
          <w:fldChar w:fldCharType="separate"/>
        </w:r>
        <w:r>
          <w:t>28</w:t>
        </w:r>
        <w:r>
          <w:fldChar w:fldCharType="end"/>
        </w:r>
      </w:hyperlink>
    </w:p>
    <w:p>
      <w:pPr>
        <w:pStyle w:val="TOC2"/>
        <w:tabs>
          <w:tab w:val="right" w:leader="dot" w:pos="8306"/>
        </w:tabs>
      </w:pPr>
      <w:hyperlink w:anchor="_Toc26793" w:history="1">
        <w:r>
          <w:rPr>
            <w:rFonts w:ascii="仿宋" w:eastAsia="仿宋" w:hAnsi="仿宋" w:cs="仿宋" w:hint="eastAsia"/>
            <w:lang w:eastAsia="zh-CN"/>
          </w:rPr>
          <w:t>(一)、钴基及钴镍基项目总投资估算</w:t>
        </w:r>
        <w:r>
          <w:tab/>
        </w:r>
        <w:r>
          <w:fldChar w:fldCharType="begin"/>
        </w:r>
        <w:r>
          <w:instrText xml:space="preserve"> PAGEREF _Toc26793 \h </w:instrText>
        </w:r>
        <w:r>
          <w:fldChar w:fldCharType="separate"/>
        </w:r>
        <w:r>
          <w:t>28</w:t>
        </w:r>
        <w:r>
          <w:fldChar w:fldCharType="end"/>
        </w:r>
      </w:hyperlink>
    </w:p>
    <w:p>
      <w:pPr>
        <w:pStyle w:val="TOC2"/>
        <w:tabs>
          <w:tab w:val="right" w:leader="dot" w:pos="8306"/>
        </w:tabs>
      </w:pPr>
      <w:hyperlink w:anchor="_Toc17471" w:history="1">
        <w:r>
          <w:rPr>
            <w:rFonts w:ascii="仿宋" w:eastAsia="仿宋" w:hAnsi="仿宋" w:cs="仿宋" w:hint="eastAsia"/>
            <w:lang w:eastAsia="zh-CN"/>
          </w:rPr>
          <w:t>(二)、资金筹措</w:t>
        </w:r>
        <w:r>
          <w:tab/>
        </w:r>
        <w:r>
          <w:fldChar w:fldCharType="begin"/>
        </w:r>
        <w:r>
          <w:instrText xml:space="preserve"> PAGEREF _Toc17471 \h </w:instrText>
        </w:r>
        <w:r>
          <w:fldChar w:fldCharType="separate"/>
        </w:r>
        <w:r>
          <w:t>29</w:t>
        </w:r>
        <w:r>
          <w:fldChar w:fldCharType="end"/>
        </w:r>
      </w:hyperlink>
    </w:p>
    <w:p>
      <w:pPr>
        <w:pStyle w:val="TOC1"/>
        <w:tabs>
          <w:tab w:val="right" w:leader="dot" w:pos="8306"/>
        </w:tabs>
      </w:pPr>
      <w:hyperlink w:anchor="_Toc18204" w:history="1">
        <w:r>
          <w:rPr>
            <w:rFonts w:ascii="仿宋" w:eastAsia="仿宋" w:hAnsi="仿宋" w:cs="仿宋" w:hint="eastAsia"/>
            <w:lang w:eastAsia="zh-CN"/>
          </w:rPr>
          <w:t>十、钴基及钴镍基项目创新与研发</w:t>
        </w:r>
        <w:r>
          <w:tab/>
        </w:r>
        <w:r>
          <w:fldChar w:fldCharType="begin"/>
        </w:r>
        <w:r>
          <w:instrText xml:space="preserve"> PAGEREF _Toc18204 \h </w:instrText>
        </w:r>
        <w:r>
          <w:fldChar w:fldCharType="separate"/>
        </w:r>
        <w:r>
          <w:t>30</w:t>
        </w:r>
        <w:r>
          <w:fldChar w:fldCharType="end"/>
        </w:r>
      </w:hyperlink>
    </w:p>
    <w:p>
      <w:pPr>
        <w:pStyle w:val="TOC2"/>
        <w:tabs>
          <w:tab w:val="right" w:leader="dot" w:pos="8306"/>
        </w:tabs>
      </w:pPr>
      <w:hyperlink w:anchor="_Toc10716" w:history="1">
        <w:r>
          <w:rPr>
            <w:rFonts w:ascii="仿宋" w:eastAsia="仿宋" w:hAnsi="仿宋" w:cs="仿宋" w:hint="eastAsia"/>
            <w:lang w:eastAsia="zh-CN"/>
          </w:rPr>
          <w:t>(一)、创新策略与方向</w:t>
        </w:r>
        <w:r>
          <w:tab/>
        </w:r>
        <w:r>
          <w:fldChar w:fldCharType="begin"/>
        </w:r>
        <w:r>
          <w:instrText xml:space="preserve"> PAGEREF _Toc10716 \h </w:instrText>
        </w:r>
        <w:r>
          <w:fldChar w:fldCharType="separate"/>
        </w:r>
        <w:r>
          <w:t>30</w:t>
        </w:r>
        <w:r>
          <w:fldChar w:fldCharType="end"/>
        </w:r>
      </w:hyperlink>
    </w:p>
    <w:p>
      <w:pPr>
        <w:pStyle w:val="TOC2"/>
        <w:tabs>
          <w:tab w:val="right" w:leader="dot" w:pos="8306"/>
        </w:tabs>
      </w:pPr>
      <w:hyperlink w:anchor="_Toc31492" w:history="1">
        <w:r>
          <w:rPr>
            <w:rFonts w:ascii="仿宋" w:eastAsia="仿宋" w:hAnsi="仿宋" w:cs="仿宋" w:hint="eastAsia"/>
            <w:lang w:eastAsia="zh-CN"/>
          </w:rPr>
          <w:t>(二)、研发规划与投入</w:t>
        </w:r>
        <w:r>
          <w:tab/>
        </w:r>
        <w:r>
          <w:fldChar w:fldCharType="begin"/>
        </w:r>
        <w:r>
          <w:instrText xml:space="preserve"> PAGEREF _Toc31492 \h </w:instrText>
        </w:r>
        <w:r>
          <w:fldChar w:fldCharType="separate"/>
        </w:r>
        <w:r>
          <w:t>31</w:t>
        </w:r>
        <w:r>
          <w:fldChar w:fldCharType="end"/>
        </w:r>
      </w:hyperlink>
    </w:p>
    <w:p>
      <w:pPr>
        <w:pStyle w:val="TOC1"/>
        <w:tabs>
          <w:tab w:val="right" w:leader="dot" w:pos="8306"/>
        </w:tabs>
      </w:pPr>
      <w:hyperlink w:anchor="_Toc10502" w:history="1">
        <w:r>
          <w:rPr>
            <w:rFonts w:ascii="仿宋" w:eastAsia="仿宋" w:hAnsi="仿宋" w:cs="仿宋" w:hint="eastAsia"/>
            <w:lang w:eastAsia="zh-CN"/>
          </w:rPr>
          <w:t>十一、生产安全保护</w:t>
        </w:r>
        <w:r>
          <w:tab/>
        </w:r>
        <w:r>
          <w:fldChar w:fldCharType="begin"/>
        </w:r>
        <w:r>
          <w:instrText xml:space="preserve"> PAGEREF _Toc10502 \h </w:instrText>
        </w:r>
        <w:r>
          <w:fldChar w:fldCharType="separate"/>
        </w:r>
        <w:r>
          <w:t>33</w:t>
        </w:r>
        <w:r>
          <w:fldChar w:fldCharType="end"/>
        </w:r>
      </w:hyperlink>
    </w:p>
    <w:p>
      <w:pPr>
        <w:pStyle w:val="TOC2"/>
        <w:tabs>
          <w:tab w:val="right" w:leader="dot" w:pos="8306"/>
        </w:tabs>
      </w:pPr>
      <w:hyperlink w:anchor="_Toc20869" w:history="1">
        <w:r>
          <w:rPr>
            <w:rFonts w:ascii="仿宋" w:eastAsia="仿宋" w:hAnsi="仿宋" w:cs="仿宋" w:hint="eastAsia"/>
            <w:lang w:eastAsia="zh-CN"/>
          </w:rPr>
          <w:t>(一)、消防安全</w:t>
        </w:r>
        <w:r>
          <w:tab/>
        </w:r>
        <w:r>
          <w:fldChar w:fldCharType="begin"/>
        </w:r>
        <w:r>
          <w:instrText xml:space="preserve"> PAGEREF _Toc20869 \h </w:instrText>
        </w:r>
        <w:r>
          <w:fldChar w:fldCharType="separate"/>
        </w:r>
        <w:r>
          <w:t>33</w:t>
        </w:r>
        <w:r>
          <w:fldChar w:fldCharType="end"/>
        </w:r>
      </w:hyperlink>
    </w:p>
    <w:p>
      <w:pPr>
        <w:pStyle w:val="TOC2"/>
        <w:tabs>
          <w:tab w:val="right" w:leader="dot" w:pos="8306"/>
        </w:tabs>
      </w:pPr>
      <w:hyperlink w:anchor="_Toc15272" w:history="1">
        <w:r>
          <w:rPr>
            <w:rFonts w:ascii="仿宋" w:eastAsia="仿宋" w:hAnsi="仿宋" w:cs="仿宋" w:hint="eastAsia"/>
            <w:lang w:eastAsia="zh-CN"/>
          </w:rPr>
          <w:t>(二)、防火防爆总图布置措施</w:t>
        </w:r>
        <w:r>
          <w:tab/>
        </w:r>
        <w:r>
          <w:fldChar w:fldCharType="begin"/>
        </w:r>
        <w:r>
          <w:instrText xml:space="preserve"> PAGEREF _Toc15272 \h </w:instrText>
        </w:r>
        <w:r>
          <w:fldChar w:fldCharType="separate"/>
        </w:r>
        <w:r>
          <w:t>35</w:t>
        </w:r>
        <w:r>
          <w:fldChar w:fldCharType="end"/>
        </w:r>
      </w:hyperlink>
    </w:p>
    <w:p>
      <w:pPr>
        <w:pStyle w:val="TOC2"/>
        <w:tabs>
          <w:tab w:val="right" w:leader="dot" w:pos="8306"/>
        </w:tabs>
      </w:pPr>
      <w:hyperlink w:anchor="_Toc8397" w:history="1">
        <w:r>
          <w:rPr>
            <w:rFonts w:ascii="仿宋" w:eastAsia="仿宋" w:hAnsi="仿宋" w:cs="仿宋" w:hint="eastAsia"/>
            <w:lang w:eastAsia="zh-CN"/>
          </w:rPr>
          <w:t>(三)、自然灾害防范措施</w:t>
        </w:r>
        <w:r>
          <w:tab/>
        </w:r>
        <w:r>
          <w:fldChar w:fldCharType="begin"/>
        </w:r>
        <w:r>
          <w:instrText xml:space="preserve"> PAGEREF _Toc8397 \h </w:instrText>
        </w:r>
        <w:r>
          <w:fldChar w:fldCharType="separate"/>
        </w:r>
        <w:r>
          <w:t>36</w:t>
        </w:r>
        <w:r>
          <w:fldChar w:fldCharType="end"/>
        </w:r>
      </w:hyperlink>
    </w:p>
    <w:p>
      <w:pPr>
        <w:pStyle w:val="TOC2"/>
        <w:tabs>
          <w:tab w:val="right" w:leader="dot" w:pos="8306"/>
        </w:tabs>
      </w:pPr>
      <w:hyperlink w:anchor="_Toc23397" w:history="1">
        <w:r>
          <w:rPr>
            <w:rFonts w:ascii="仿宋" w:eastAsia="仿宋" w:hAnsi="仿宋" w:cs="仿宋" w:hint="eastAsia"/>
            <w:lang w:eastAsia="zh-CN"/>
          </w:rPr>
          <w:t>(四)、安全色及安全标志使用要求</w:t>
        </w:r>
        <w:r>
          <w:tab/>
        </w:r>
        <w:r>
          <w:fldChar w:fldCharType="begin"/>
        </w:r>
        <w:r>
          <w:instrText xml:space="preserve"> PAGEREF _Toc23397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8" w:history="1">
        <w:r>
          <w:rPr>
            <w:rFonts w:ascii="仿宋" w:eastAsia="仿宋" w:hAnsi="仿宋" w:cs="仿宋" w:hint="eastAsia"/>
            <w:lang w:eastAsia="zh-CN"/>
          </w:rPr>
          <w:t>(五)、防尘防毒措施</w:t>
        </w:r>
        <w:r>
          <w:tab/>
        </w:r>
        <w:r>
          <w:fldChar w:fldCharType="begin"/>
        </w:r>
        <w:r>
          <w:instrText xml:space="preserve"> PAGEREF _Toc12148 \h </w:instrText>
        </w:r>
        <w:r>
          <w:fldChar w:fldCharType="separate"/>
        </w:r>
        <w:r>
          <w:t>38</w:t>
        </w:r>
        <w:r>
          <w:fldChar w:fldCharType="end"/>
        </w:r>
      </w:hyperlink>
    </w:p>
    <w:p>
      <w:pPr>
        <w:pStyle w:val="TOC2"/>
        <w:tabs>
          <w:tab w:val="right" w:leader="dot" w:pos="8306"/>
        </w:tabs>
      </w:pPr>
      <w:hyperlink w:anchor="_Toc8685" w:history="1">
        <w:r>
          <w:rPr>
            <w:rFonts w:ascii="仿宋" w:eastAsia="仿宋" w:hAnsi="仿宋" w:cs="仿宋" w:hint="eastAsia"/>
            <w:lang w:eastAsia="zh-CN"/>
          </w:rPr>
          <w:t>(六)、防静电、触电防护及防雷措施</w:t>
        </w:r>
        <w:r>
          <w:tab/>
        </w:r>
        <w:r>
          <w:fldChar w:fldCharType="begin"/>
        </w:r>
        <w:r>
          <w:instrText xml:space="preserve"> PAGEREF _Toc8685 \h </w:instrText>
        </w:r>
        <w:r>
          <w:fldChar w:fldCharType="separate"/>
        </w:r>
        <w:r>
          <w:t>39</w:t>
        </w:r>
        <w:r>
          <w:fldChar w:fldCharType="end"/>
        </w:r>
      </w:hyperlink>
    </w:p>
    <w:p>
      <w:pPr>
        <w:pStyle w:val="TOC2"/>
        <w:tabs>
          <w:tab w:val="right" w:leader="dot" w:pos="8306"/>
        </w:tabs>
      </w:pPr>
      <w:hyperlink w:anchor="_Toc20481" w:history="1">
        <w:r>
          <w:rPr>
            <w:rFonts w:ascii="仿宋" w:eastAsia="仿宋" w:hAnsi="仿宋" w:cs="仿宋" w:hint="eastAsia"/>
            <w:lang w:eastAsia="zh-CN"/>
          </w:rPr>
          <w:t>(七)、机械设备安全保障措施</w:t>
        </w:r>
        <w:r>
          <w:tab/>
        </w:r>
        <w:r>
          <w:fldChar w:fldCharType="begin"/>
        </w:r>
        <w:r>
          <w:instrText xml:space="preserve"> PAGEREF _Toc20481 \h </w:instrText>
        </w:r>
        <w:r>
          <w:fldChar w:fldCharType="separate"/>
        </w:r>
        <w:r>
          <w:t>40</w:t>
        </w:r>
        <w:r>
          <w:fldChar w:fldCharType="end"/>
        </w:r>
      </w:hyperlink>
    </w:p>
    <w:p>
      <w:pPr>
        <w:pStyle w:val="TOC1"/>
        <w:tabs>
          <w:tab w:val="right" w:leader="dot" w:pos="8306"/>
        </w:tabs>
      </w:pPr>
      <w:hyperlink w:anchor="_Toc248" w:history="1">
        <w:r>
          <w:rPr>
            <w:rFonts w:ascii="仿宋" w:eastAsia="仿宋" w:hAnsi="仿宋" w:cs="仿宋" w:hint="eastAsia"/>
            <w:lang w:eastAsia="zh-CN"/>
          </w:rPr>
          <w:t>十二、钴基及钴镍基项目计划安排</w:t>
        </w:r>
        <w:r>
          <w:tab/>
        </w:r>
        <w:r>
          <w:fldChar w:fldCharType="begin"/>
        </w:r>
        <w:r>
          <w:instrText xml:space="preserve"> PAGEREF _Toc248 \h </w:instrText>
        </w:r>
        <w:r>
          <w:fldChar w:fldCharType="separate"/>
        </w:r>
        <w:r>
          <w:t>41</w:t>
        </w:r>
        <w:r>
          <w:fldChar w:fldCharType="end"/>
        </w:r>
      </w:hyperlink>
    </w:p>
    <w:p>
      <w:pPr>
        <w:pStyle w:val="TOC2"/>
        <w:tabs>
          <w:tab w:val="right" w:leader="dot" w:pos="8306"/>
        </w:tabs>
      </w:pPr>
      <w:hyperlink w:anchor="_Toc6508" w:history="1">
        <w:r>
          <w:rPr>
            <w:rFonts w:ascii="仿宋" w:eastAsia="仿宋" w:hAnsi="仿宋" w:cs="仿宋" w:hint="eastAsia"/>
            <w:lang w:eastAsia="zh-CN"/>
          </w:rPr>
          <w:t>(一)、建设周期</w:t>
        </w:r>
        <w:r>
          <w:tab/>
        </w:r>
        <w:r>
          <w:fldChar w:fldCharType="begin"/>
        </w:r>
        <w:r>
          <w:instrText xml:space="preserve"> PAGEREF _Toc6508 \h </w:instrText>
        </w:r>
        <w:r>
          <w:fldChar w:fldCharType="separate"/>
        </w:r>
        <w:r>
          <w:t>41</w:t>
        </w:r>
        <w:r>
          <w:fldChar w:fldCharType="end"/>
        </w:r>
      </w:hyperlink>
    </w:p>
    <w:p>
      <w:pPr>
        <w:pStyle w:val="TOC2"/>
        <w:tabs>
          <w:tab w:val="right" w:leader="dot" w:pos="8306"/>
        </w:tabs>
      </w:pPr>
      <w:hyperlink w:anchor="_Toc30520" w:history="1">
        <w:r>
          <w:rPr>
            <w:rFonts w:ascii="仿宋" w:eastAsia="仿宋" w:hAnsi="仿宋" w:cs="仿宋" w:hint="eastAsia"/>
            <w:lang w:eastAsia="zh-CN"/>
          </w:rPr>
          <w:t>(二)、建设进度</w:t>
        </w:r>
        <w:r>
          <w:tab/>
        </w:r>
        <w:r>
          <w:fldChar w:fldCharType="begin"/>
        </w:r>
        <w:r>
          <w:instrText xml:space="preserve"> PAGEREF _Toc30520 \h </w:instrText>
        </w:r>
        <w:r>
          <w:fldChar w:fldCharType="separate"/>
        </w:r>
        <w:r>
          <w:t>42</w:t>
        </w:r>
        <w:r>
          <w:fldChar w:fldCharType="end"/>
        </w:r>
      </w:hyperlink>
    </w:p>
    <w:p>
      <w:pPr>
        <w:pStyle w:val="TOC2"/>
        <w:tabs>
          <w:tab w:val="right" w:leader="dot" w:pos="8306"/>
        </w:tabs>
      </w:pPr>
      <w:hyperlink w:anchor="_Toc11473" w:history="1">
        <w:r>
          <w:rPr>
            <w:rFonts w:ascii="仿宋" w:eastAsia="仿宋" w:hAnsi="仿宋" w:cs="仿宋" w:hint="eastAsia"/>
            <w:lang w:eastAsia="zh-CN"/>
          </w:rPr>
          <w:t>(三)、进度安排注意事项</w:t>
        </w:r>
        <w:r>
          <w:tab/>
        </w:r>
        <w:r>
          <w:fldChar w:fldCharType="begin"/>
        </w:r>
        <w:r>
          <w:instrText xml:space="preserve"> PAGEREF _Toc11473 \h </w:instrText>
        </w:r>
        <w:r>
          <w:fldChar w:fldCharType="separate"/>
        </w:r>
        <w:r>
          <w:t>43</w:t>
        </w:r>
        <w:r>
          <w:fldChar w:fldCharType="end"/>
        </w:r>
      </w:hyperlink>
    </w:p>
    <w:p>
      <w:pPr>
        <w:pStyle w:val="TOC2"/>
        <w:tabs>
          <w:tab w:val="right" w:leader="dot" w:pos="8306"/>
        </w:tabs>
      </w:pPr>
      <w:hyperlink w:anchor="_Toc4542" w:history="1">
        <w:r>
          <w:rPr>
            <w:rFonts w:ascii="仿宋" w:eastAsia="仿宋" w:hAnsi="仿宋" w:cs="仿宋" w:hint="eastAsia"/>
            <w:lang w:eastAsia="zh-CN"/>
          </w:rPr>
          <w:t>(四)、人力资源配置</w:t>
        </w:r>
        <w:r>
          <w:tab/>
        </w:r>
        <w:r>
          <w:fldChar w:fldCharType="begin"/>
        </w:r>
        <w:r>
          <w:instrText xml:space="preserve"> PAGEREF _Toc4542 \h </w:instrText>
        </w:r>
        <w:r>
          <w:fldChar w:fldCharType="separate"/>
        </w:r>
        <w:r>
          <w:t>45</w:t>
        </w:r>
        <w:r>
          <w:fldChar w:fldCharType="end"/>
        </w:r>
      </w:hyperlink>
    </w:p>
    <w:p>
      <w:pPr>
        <w:pStyle w:val="TOC1"/>
        <w:tabs>
          <w:tab w:val="right" w:leader="dot" w:pos="8306"/>
        </w:tabs>
      </w:pPr>
      <w:hyperlink w:anchor="_Toc14778" w:history="1">
        <w:r>
          <w:rPr>
            <w:rFonts w:ascii="仿宋" w:eastAsia="仿宋" w:hAnsi="仿宋" w:cs="仿宋" w:hint="eastAsia"/>
            <w:lang w:eastAsia="zh-CN"/>
          </w:rPr>
          <w:t>十三、供应链管理</w:t>
        </w:r>
        <w:r>
          <w:tab/>
        </w:r>
        <w:r>
          <w:fldChar w:fldCharType="begin"/>
        </w:r>
        <w:r>
          <w:instrText xml:space="preserve"> PAGEREF _Toc14778 \h </w:instrText>
        </w:r>
        <w:r>
          <w:fldChar w:fldCharType="separate"/>
        </w:r>
        <w:r>
          <w:t>46</w:t>
        </w:r>
        <w:r>
          <w:fldChar w:fldCharType="end"/>
        </w:r>
      </w:hyperlink>
    </w:p>
    <w:p>
      <w:pPr>
        <w:pStyle w:val="TOC2"/>
        <w:tabs>
          <w:tab w:val="right" w:leader="dot" w:pos="8306"/>
        </w:tabs>
      </w:pPr>
      <w:hyperlink w:anchor="_Toc17833" w:history="1">
        <w:r>
          <w:rPr>
            <w:rFonts w:ascii="仿宋" w:eastAsia="仿宋" w:hAnsi="仿宋" w:cs="仿宋" w:hint="eastAsia"/>
            <w:lang w:eastAsia="zh-CN"/>
          </w:rPr>
          <w:t>(一)、供应链战略规划</w:t>
        </w:r>
        <w:r>
          <w:tab/>
        </w:r>
        <w:r>
          <w:fldChar w:fldCharType="begin"/>
        </w:r>
        <w:r>
          <w:instrText xml:space="preserve"> PAGEREF _Toc17833 \h </w:instrText>
        </w:r>
        <w:r>
          <w:fldChar w:fldCharType="separate"/>
        </w:r>
        <w:r>
          <w:t>46</w:t>
        </w:r>
        <w:r>
          <w:fldChar w:fldCharType="end"/>
        </w:r>
      </w:hyperlink>
    </w:p>
    <w:p>
      <w:pPr>
        <w:pStyle w:val="TOC2"/>
        <w:tabs>
          <w:tab w:val="right" w:leader="dot" w:pos="8306"/>
        </w:tabs>
      </w:pPr>
      <w:hyperlink w:anchor="_Toc15779" w:history="1">
        <w:r>
          <w:rPr>
            <w:rFonts w:ascii="仿宋" w:eastAsia="仿宋" w:hAnsi="仿宋" w:cs="仿宋" w:hint="eastAsia"/>
            <w:lang w:eastAsia="zh-CN"/>
          </w:rPr>
          <w:t>(二)、供应商选择与合作</w:t>
        </w:r>
        <w:r>
          <w:tab/>
        </w:r>
        <w:r>
          <w:fldChar w:fldCharType="begin"/>
        </w:r>
        <w:r>
          <w:instrText xml:space="preserve"> PAGEREF _Toc15779 \h </w:instrText>
        </w:r>
        <w:r>
          <w:fldChar w:fldCharType="separate"/>
        </w:r>
        <w:r>
          <w:t>47</w:t>
        </w:r>
        <w:r>
          <w:fldChar w:fldCharType="end"/>
        </w:r>
      </w:hyperlink>
    </w:p>
    <w:p>
      <w:pPr>
        <w:pStyle w:val="TOC2"/>
        <w:tabs>
          <w:tab w:val="right" w:leader="dot" w:pos="8306"/>
        </w:tabs>
      </w:pPr>
      <w:hyperlink w:anchor="_Toc19474" w:history="1">
        <w:r>
          <w:rPr>
            <w:rFonts w:ascii="仿宋" w:eastAsia="仿宋" w:hAnsi="仿宋" w:cs="仿宋" w:hint="eastAsia"/>
            <w:lang w:eastAsia="zh-CN"/>
          </w:rPr>
          <w:t>(三)、物流与库存管理</w:t>
        </w:r>
        <w:r>
          <w:tab/>
        </w:r>
        <w:r>
          <w:fldChar w:fldCharType="begin"/>
        </w:r>
        <w:r>
          <w:instrText xml:space="preserve"> PAGEREF _Toc19474 \h </w:instrText>
        </w:r>
        <w:r>
          <w:fldChar w:fldCharType="separate"/>
        </w:r>
        <w:r>
          <w:t>48</w:t>
        </w:r>
        <w:r>
          <w:fldChar w:fldCharType="end"/>
        </w:r>
      </w:hyperlink>
    </w:p>
    <w:p>
      <w:pPr>
        <w:pStyle w:val="TOC1"/>
        <w:tabs>
          <w:tab w:val="right" w:leader="dot" w:pos="8306"/>
        </w:tabs>
      </w:pPr>
      <w:hyperlink w:anchor="_Toc8352" w:history="1">
        <w:r>
          <w:rPr>
            <w:rFonts w:ascii="仿宋" w:eastAsia="仿宋" w:hAnsi="仿宋" w:cs="仿宋" w:hint="eastAsia"/>
            <w:lang w:eastAsia="zh-CN"/>
          </w:rPr>
          <w:t>十四、利益相关者分析与沟通计划</w:t>
        </w:r>
        <w:r>
          <w:tab/>
        </w:r>
        <w:r>
          <w:fldChar w:fldCharType="begin"/>
        </w:r>
        <w:r>
          <w:instrText xml:space="preserve"> PAGEREF _Toc8352 \h </w:instrText>
        </w:r>
        <w:r>
          <w:fldChar w:fldCharType="separate"/>
        </w:r>
        <w:r>
          <w:t>50</w:t>
        </w:r>
        <w:r>
          <w:fldChar w:fldCharType="end"/>
        </w:r>
      </w:hyperlink>
    </w:p>
    <w:p>
      <w:pPr>
        <w:pStyle w:val="TOC2"/>
        <w:tabs>
          <w:tab w:val="right" w:leader="dot" w:pos="8306"/>
        </w:tabs>
      </w:pPr>
      <w:hyperlink w:anchor="_Toc14994" w:history="1">
        <w:r>
          <w:rPr>
            <w:rFonts w:ascii="仿宋" w:eastAsia="仿宋" w:hAnsi="仿宋" w:cs="仿宋" w:hint="eastAsia"/>
            <w:lang w:eastAsia="zh-CN"/>
          </w:rPr>
          <w:t>(一)、利益相关者分析</w:t>
        </w:r>
        <w:r>
          <w:tab/>
        </w:r>
        <w:r>
          <w:fldChar w:fldCharType="begin"/>
        </w:r>
        <w:r>
          <w:instrText xml:space="preserve"> PAGEREF _Toc14994 \h </w:instrText>
        </w:r>
        <w:r>
          <w:fldChar w:fldCharType="separate"/>
        </w:r>
        <w:r>
          <w:t>50</w:t>
        </w:r>
        <w:r>
          <w:fldChar w:fldCharType="end"/>
        </w:r>
      </w:hyperlink>
    </w:p>
    <w:p>
      <w:pPr>
        <w:pStyle w:val="TOC2"/>
        <w:tabs>
          <w:tab w:val="right" w:leader="dot" w:pos="8306"/>
        </w:tabs>
      </w:pPr>
      <w:hyperlink w:anchor="_Toc8282" w:history="1">
        <w:r>
          <w:rPr>
            <w:rFonts w:ascii="仿宋" w:eastAsia="仿宋" w:hAnsi="仿宋" w:cs="仿宋" w:hint="eastAsia"/>
            <w:lang w:eastAsia="zh-CN"/>
          </w:rPr>
          <w:t>(二)、沟通计划</w:t>
        </w:r>
        <w:r>
          <w:tab/>
        </w:r>
        <w:r>
          <w:fldChar w:fldCharType="begin"/>
        </w:r>
        <w:r>
          <w:instrText xml:space="preserve"> PAGEREF _Toc8282 \h </w:instrText>
        </w:r>
        <w:r>
          <w:fldChar w:fldCharType="separate"/>
        </w:r>
        <w:r>
          <w:t>51</w:t>
        </w:r>
        <w:r>
          <w:fldChar w:fldCharType="end"/>
        </w:r>
      </w:hyperlink>
    </w:p>
    <w:p>
      <w:pPr>
        <w:pStyle w:val="TOC1"/>
        <w:tabs>
          <w:tab w:val="right" w:leader="dot" w:pos="8306"/>
        </w:tabs>
      </w:pPr>
      <w:hyperlink w:anchor="_Toc9437" w:history="1">
        <w:r>
          <w:rPr>
            <w:rFonts w:ascii="仿宋" w:eastAsia="仿宋" w:hAnsi="仿宋" w:cs="仿宋" w:hint="eastAsia"/>
            <w:lang w:eastAsia="zh-CN"/>
          </w:rPr>
          <w:t>十五、钴基及钴镍基项目治理与监督</w:t>
        </w:r>
        <w:r>
          <w:tab/>
        </w:r>
        <w:r>
          <w:fldChar w:fldCharType="begin"/>
        </w:r>
        <w:r>
          <w:instrText xml:space="preserve"> PAGEREF _Toc9437 \h </w:instrText>
        </w:r>
        <w:r>
          <w:fldChar w:fldCharType="separate"/>
        </w:r>
        <w:r>
          <w:t>52</w:t>
        </w:r>
        <w:r>
          <w:fldChar w:fldCharType="end"/>
        </w:r>
      </w:hyperlink>
    </w:p>
    <w:p>
      <w:pPr>
        <w:pStyle w:val="TOC2"/>
        <w:tabs>
          <w:tab w:val="right" w:leader="dot" w:pos="8306"/>
        </w:tabs>
      </w:pPr>
      <w:hyperlink w:anchor="_Toc17331" w:history="1">
        <w:r>
          <w:rPr>
            <w:rFonts w:ascii="仿宋" w:eastAsia="仿宋" w:hAnsi="仿宋" w:cs="仿宋" w:hint="eastAsia"/>
            <w:lang w:eastAsia="zh-CN"/>
          </w:rPr>
          <w:t>(一)、钴基及钴镍基项目治理结构</w:t>
        </w:r>
        <w:r>
          <w:tab/>
        </w:r>
        <w:r>
          <w:fldChar w:fldCharType="begin"/>
        </w:r>
        <w:r>
          <w:instrText xml:space="preserve"> PAGEREF _Toc17331 \h </w:instrText>
        </w:r>
        <w:r>
          <w:fldChar w:fldCharType="separate"/>
        </w:r>
        <w:r>
          <w:t>52</w:t>
        </w:r>
        <w:r>
          <w:fldChar w:fldCharType="end"/>
        </w:r>
      </w:hyperlink>
    </w:p>
    <w:p>
      <w:pPr>
        <w:pStyle w:val="TOC2"/>
        <w:tabs>
          <w:tab w:val="right" w:leader="dot" w:pos="8306"/>
        </w:tabs>
      </w:pPr>
      <w:hyperlink w:anchor="_Toc14401" w:history="1">
        <w:r>
          <w:rPr>
            <w:rFonts w:ascii="仿宋" w:eastAsia="仿宋" w:hAnsi="仿宋" w:cs="仿宋" w:hint="eastAsia"/>
            <w:lang w:eastAsia="zh-CN"/>
          </w:rPr>
          <w:t>(二)、监督与审计</w:t>
        </w:r>
        <w:r>
          <w:tab/>
        </w:r>
        <w:r>
          <w:fldChar w:fldCharType="begin"/>
        </w:r>
        <w:r>
          <w:instrText xml:space="preserve"> PAGEREF _Toc14401 \h </w:instrText>
        </w:r>
        <w:r>
          <w:fldChar w:fldCharType="separate"/>
        </w:r>
        <w:r>
          <w:t>54</w:t>
        </w:r>
        <w:r>
          <w:fldChar w:fldCharType="end"/>
        </w:r>
      </w:hyperlink>
    </w:p>
    <w:p>
      <w:pPr>
        <w:pStyle w:val="TOC1"/>
        <w:tabs>
          <w:tab w:val="right" w:leader="dot" w:pos="8306"/>
        </w:tabs>
      </w:pPr>
      <w:hyperlink w:anchor="_Toc9431" w:history="1">
        <w:r>
          <w:rPr>
            <w:rFonts w:ascii="仿宋" w:eastAsia="仿宋" w:hAnsi="仿宋" w:cs="仿宋" w:hint="eastAsia"/>
            <w:lang w:eastAsia="zh-CN"/>
          </w:rPr>
          <w:t>十六、质量管理体系</w:t>
        </w:r>
        <w:r>
          <w:tab/>
        </w:r>
        <w:r>
          <w:fldChar w:fldCharType="begin"/>
        </w:r>
        <w:r>
          <w:instrText xml:space="preserve"> PAGEREF _Toc9431 \h </w:instrText>
        </w:r>
        <w:r>
          <w:fldChar w:fldCharType="separate"/>
        </w:r>
        <w:r>
          <w:t>55</w:t>
        </w:r>
        <w:r>
          <w:fldChar w:fldCharType="end"/>
        </w:r>
      </w:hyperlink>
    </w:p>
    <w:p>
      <w:pPr>
        <w:pStyle w:val="TOC2"/>
        <w:tabs>
          <w:tab w:val="right" w:leader="dot" w:pos="8306"/>
        </w:tabs>
      </w:pPr>
      <w:hyperlink w:anchor="_Toc2057" w:history="1">
        <w:r>
          <w:rPr>
            <w:rFonts w:ascii="仿宋" w:eastAsia="仿宋" w:hAnsi="仿宋" w:cs="仿宋" w:hint="eastAsia"/>
            <w:lang w:eastAsia="zh-CN"/>
          </w:rPr>
          <w:t>(一)、质量目标与方针</w:t>
        </w:r>
        <w:r>
          <w:tab/>
        </w:r>
        <w:r>
          <w:fldChar w:fldCharType="begin"/>
        </w:r>
        <w:r>
          <w:instrText xml:space="preserve"> PAGEREF _Toc2057 \h </w:instrText>
        </w:r>
        <w:r>
          <w:fldChar w:fldCharType="separate"/>
        </w:r>
        <w:r>
          <w:t>55</w:t>
        </w:r>
        <w:r>
          <w:fldChar w:fldCharType="end"/>
        </w:r>
      </w:hyperlink>
    </w:p>
    <w:p>
      <w:pPr>
        <w:pStyle w:val="TOC2"/>
        <w:tabs>
          <w:tab w:val="right" w:leader="dot" w:pos="8306"/>
        </w:tabs>
      </w:pPr>
      <w:hyperlink w:anchor="_Toc3202" w:history="1">
        <w:r>
          <w:rPr>
            <w:rFonts w:ascii="仿宋" w:eastAsia="仿宋" w:hAnsi="仿宋" w:cs="仿宋" w:hint="eastAsia"/>
            <w:lang w:eastAsia="zh-CN"/>
          </w:rPr>
          <w:t>(二)、质量管理责任</w:t>
        </w:r>
        <w:r>
          <w:tab/>
        </w:r>
        <w:r>
          <w:fldChar w:fldCharType="begin"/>
        </w:r>
        <w:r>
          <w:instrText xml:space="preserve"> PAGEREF _Toc3202 \h </w:instrText>
        </w:r>
        <w:r>
          <w:fldChar w:fldCharType="separate"/>
        </w:r>
        <w:r>
          <w:t>56</w:t>
        </w:r>
        <w:r>
          <w:fldChar w:fldCharType="end"/>
        </w:r>
      </w:hyperlink>
    </w:p>
    <w:p>
      <w:pPr>
        <w:pStyle w:val="TOC2"/>
        <w:tabs>
          <w:tab w:val="right" w:leader="dot" w:pos="8306"/>
        </w:tabs>
      </w:pPr>
      <w:hyperlink w:anchor="_Toc14873" w:history="1">
        <w:r>
          <w:rPr>
            <w:rFonts w:ascii="仿宋" w:eastAsia="仿宋" w:hAnsi="仿宋" w:cs="仿宋" w:hint="eastAsia"/>
            <w:lang w:eastAsia="zh-CN"/>
          </w:rPr>
          <w:t>(三)、质量管理体系文件</w:t>
        </w:r>
        <w:r>
          <w:tab/>
        </w:r>
        <w:r>
          <w:fldChar w:fldCharType="begin"/>
        </w:r>
        <w:r>
          <w:instrText xml:space="preserve"> PAGEREF _Toc14873 \h </w:instrText>
        </w:r>
        <w:r>
          <w:fldChar w:fldCharType="separate"/>
        </w:r>
        <w:r>
          <w:t>57</w:t>
        </w:r>
        <w:r>
          <w:fldChar w:fldCharType="end"/>
        </w:r>
      </w:hyperlink>
    </w:p>
    <w:p>
      <w:pPr>
        <w:pStyle w:val="TOC2"/>
        <w:tabs>
          <w:tab w:val="right" w:leader="dot" w:pos="8306"/>
        </w:tabs>
      </w:pPr>
      <w:hyperlink w:anchor="_Toc28863" w:history="1">
        <w:r>
          <w:rPr>
            <w:rFonts w:ascii="仿宋" w:eastAsia="仿宋" w:hAnsi="仿宋" w:cs="仿宋" w:hint="eastAsia"/>
            <w:lang w:eastAsia="zh-CN"/>
          </w:rPr>
          <w:t>(四)、质量培训与教育</w:t>
        </w:r>
        <w:r>
          <w:tab/>
        </w:r>
        <w:r>
          <w:fldChar w:fldCharType="begin"/>
        </w:r>
        <w:r>
          <w:instrText xml:space="preserve"> PAGEREF _Toc28863 \h </w:instrText>
        </w:r>
        <w:r>
          <w:fldChar w:fldCharType="separate"/>
        </w:r>
        <w:r>
          <w:t>60</w:t>
        </w:r>
        <w:r>
          <w:fldChar w:fldCharType="end"/>
        </w:r>
      </w:hyperlink>
    </w:p>
    <w:p>
      <w:pPr>
        <w:pStyle w:val="TOC2"/>
        <w:tabs>
          <w:tab w:val="right" w:leader="dot" w:pos="8306"/>
        </w:tabs>
      </w:pPr>
      <w:hyperlink w:anchor="_Toc32057" w:history="1">
        <w:r>
          <w:rPr>
            <w:rFonts w:ascii="仿宋" w:eastAsia="仿宋" w:hAnsi="仿宋" w:cs="仿宋" w:hint="eastAsia"/>
            <w:lang w:eastAsia="zh-CN"/>
          </w:rPr>
          <w:t>(五)、质量审核与评价</w:t>
        </w:r>
        <w:r>
          <w:tab/>
        </w:r>
        <w:r>
          <w:fldChar w:fldCharType="begin"/>
        </w:r>
        <w:r>
          <w:instrText xml:space="preserve"> PAGEREF _Toc32057 \h </w:instrText>
        </w:r>
        <w:r>
          <w:fldChar w:fldCharType="separate"/>
        </w:r>
        <w:r>
          <w:t>61</w:t>
        </w:r>
        <w:r>
          <w:fldChar w:fldCharType="end"/>
        </w:r>
      </w:hyperlink>
    </w:p>
    <w:p>
      <w:pPr>
        <w:pStyle w:val="TOC2"/>
        <w:tabs>
          <w:tab w:val="right" w:leader="dot" w:pos="8306"/>
        </w:tabs>
      </w:pPr>
      <w:hyperlink w:anchor="_Toc14968" w:history="1">
        <w:r>
          <w:rPr>
            <w:rFonts w:ascii="仿宋" w:eastAsia="仿宋" w:hAnsi="仿宋" w:cs="仿宋" w:hint="eastAsia"/>
            <w:lang w:eastAsia="zh-CN"/>
          </w:rPr>
          <w:t>(六)、不符合与纠正措施</w:t>
        </w:r>
        <w:r>
          <w:tab/>
        </w:r>
        <w:r>
          <w:fldChar w:fldCharType="begin"/>
        </w:r>
        <w:r>
          <w:instrText xml:space="preserve"> PAGEREF _Toc14968 \h </w:instrText>
        </w:r>
        <w:r>
          <w:fldChar w:fldCharType="separate"/>
        </w:r>
        <w:r>
          <w:t>62</w:t>
        </w:r>
        <w:r>
          <w:fldChar w:fldCharType="end"/>
        </w:r>
      </w:hyperlink>
    </w:p>
    <w:p>
      <w:pPr>
        <w:pStyle w:val="TOC1"/>
        <w:tabs>
          <w:tab w:val="right" w:leader="dot" w:pos="8306"/>
        </w:tabs>
      </w:pPr>
      <w:hyperlink w:anchor="_Toc16104" w:history="1">
        <w:r>
          <w:rPr>
            <w:rFonts w:ascii="仿宋" w:eastAsia="仿宋" w:hAnsi="仿宋" w:cs="仿宋" w:hint="eastAsia"/>
            <w:lang w:eastAsia="zh-CN"/>
          </w:rPr>
          <w:t>十七、风险识别与分类</w:t>
        </w:r>
        <w:r>
          <w:tab/>
        </w:r>
        <w:r>
          <w:fldChar w:fldCharType="begin"/>
        </w:r>
        <w:r>
          <w:instrText xml:space="preserve"> PAGEREF _Toc16104 \h </w:instrText>
        </w:r>
        <w:r>
          <w:fldChar w:fldCharType="separate"/>
        </w:r>
        <w:r>
          <w:t>63</w:t>
        </w:r>
        <w:r>
          <w:fldChar w:fldCharType="end"/>
        </w:r>
      </w:hyperlink>
    </w:p>
    <w:p>
      <w:pPr>
        <w:pStyle w:val="TOC2"/>
        <w:tabs>
          <w:tab w:val="right" w:leader="dot" w:pos="8306"/>
        </w:tabs>
      </w:pPr>
      <w:hyperlink w:anchor="_Toc4223" w:history="1">
        <w:r>
          <w:rPr>
            <w:rFonts w:ascii="仿宋" w:eastAsia="仿宋" w:hAnsi="仿宋" w:cs="仿宋" w:hint="eastAsia"/>
            <w:lang w:eastAsia="zh-CN"/>
          </w:rPr>
          <w:t>(一)、风险识别</w:t>
        </w:r>
        <w:r>
          <w:tab/>
        </w:r>
        <w:r>
          <w:fldChar w:fldCharType="begin"/>
        </w:r>
        <w:r>
          <w:instrText xml:space="preserve"> PAGEREF _Toc4223 \h </w:instrText>
        </w:r>
        <w:r>
          <w:fldChar w:fldCharType="separate"/>
        </w:r>
        <w:r>
          <w:t>63</w:t>
        </w:r>
        <w:r>
          <w:fldChar w:fldCharType="end"/>
        </w:r>
      </w:hyperlink>
    </w:p>
    <w:p>
      <w:pPr>
        <w:pStyle w:val="TOC2"/>
        <w:tabs>
          <w:tab w:val="right" w:leader="dot" w:pos="8306"/>
        </w:tabs>
      </w:pPr>
      <w:hyperlink w:anchor="_Toc1207" w:history="1">
        <w:r>
          <w:rPr>
            <w:rFonts w:ascii="仿宋" w:eastAsia="仿宋" w:hAnsi="仿宋" w:cs="仿宋" w:hint="eastAsia"/>
            <w:lang w:eastAsia="zh-CN"/>
          </w:rPr>
          <w:t>(二)、风险分类</w:t>
        </w:r>
        <w:r>
          <w:tab/>
        </w:r>
        <w:r>
          <w:fldChar w:fldCharType="begin"/>
        </w:r>
        <w:r>
          <w:instrText xml:space="preserve"> PAGEREF _Toc1207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技术管理特点体现在其创新导向。通过引入最先进的技术趋势和解决方案，钴基及钴镍基项目致力于提升科技含量、提高质量和效率水平。这意味着我们将采用最新的工具和方法，确保钴基及钴镍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钴基及钴镍基项目技术管理的显著特征。通过整合不同领域的技术资源，我们实现了跨学科的协同工作。这有助于优化技术架构，提高整体效能。此外，整合性策略还促进了不同技术团队之间的紧密沟通和高效合作，确保钴基及钴镍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钴基及钴镍基项目所采用的技术。通过不断优化技术方案，钴基及钴镍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钴基及钴镍基项目团队将在钴基及钴镍基项目初期识别可能的技术风险，并采取相应的预防和应对措施。通过建立健全的风险评估机制，钴基及钴镍基项目能够在实施过程中及时发现并解决潜在的技术问题，保障钴基及钴镍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钴基及钴镍基项目中，技术将成为钴基及钴镍基项目成功的有力支持。这一深度剖析揭示了技术管理在钴基及钴镍基项目实施中的关键作用，为钴基及钴镍基项目的技术基础奠定了坚实的基础。</w:t>
      </w:r>
    </w:p>
    <w:p>
      <w:pPr>
        <w:pStyle w:val="Heading2"/>
        <w:ind w:firstLine="560" w:firstLineChars="200"/>
        <w:rPr>
          <w:rFonts w:ascii="仿宋" w:eastAsia="仿宋" w:hAnsi="仿宋" w:cs="仿宋" w:hint="eastAsia"/>
          <w:sz w:val="28"/>
          <w:lang w:eastAsia="zh-CN"/>
        </w:rPr>
      </w:pPr>
      <w:bookmarkStart w:id="4" w:name="_Toc19257"/>
      <w:r>
        <w:rPr>
          <w:rFonts w:ascii="仿宋" w:eastAsia="仿宋" w:hAnsi="仿宋" w:cs="仿宋" w:hint="eastAsia"/>
          <w:sz w:val="28"/>
          <w:lang w:eastAsia="zh-CN"/>
        </w:rPr>
        <w:t>(二)、钴基及钴镍基项目工艺技术设计方案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钴基及钴镍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钴基及钴镍基项目将严格按照相关行业规范要求进行组织。通过有效控制产品质量，钴基及钴镍基项目将致力于为顾客提供优质的钴基及钴镍基项目产品和良好的服务。这体现了钴基及钴镍基项目对于生产活动合规性和质量标准的高度重视，为钴基及钴镍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钴基及钴镍基项目注重生态效益和清洁生产原则。钴基及钴镍基项目建设将紧密结合地方特色经济发展，与社会经济发展规划和区域环境保护规划方案相协调一致。通过与当地区域自然生态系统的结合，钴基及钴镍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钴基及钴镍基项目产品具有多样化的客户需求和个性化的特点。因此，钴基及钴镍基项目产品规格品种多样，且单批生产数量较小。为满足这一特点，钴基及钴镍基项目承办单位将建设先进的柔性制造生产线。通过广泛应用柔性制造技术，钴基及钴镍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钴基及钴镍基项目采用的技术具有较高的技术含量和自动化水平，处于国内先进水平。这一技术选用不仅体现了对生产效率、质量和环境友好性的高标准要求，同时为钴基及钴镍基项目的可持续发展奠定了坚实的基础。</w:t>
      </w:r>
    </w:p>
    <w:p>
      <w:pPr>
        <w:pStyle w:val="Heading2"/>
        <w:ind w:firstLine="560" w:firstLineChars="200"/>
        <w:rPr>
          <w:rFonts w:ascii="仿宋" w:eastAsia="仿宋" w:hAnsi="仿宋" w:cs="仿宋" w:hint="eastAsia"/>
          <w:sz w:val="28"/>
          <w:lang w:eastAsia="zh-CN"/>
        </w:rPr>
      </w:pPr>
      <w:bookmarkStart w:id="5" w:name="_Toc96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为确保钴基及钴镍基项目的高效生产和技术实施，我们制定了一套精心设计的设备选型方案，以满足钴基及钴镍基项目生产、质量和环保的要求。该方案的主要特点如下：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钴基及钴镍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针对钴基及钴镍基项目产品的多样性和小批量生产的特点，我们将建设柔性制造生产线。通过在设备选型中考虑柔性制造技术，可以灵活应对不同产品规格和生产需求，实现生产线的高度灵活性和适应性。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82"/>
      <w:r>
        <w:rPr>
          <w:rFonts w:ascii="仿宋" w:eastAsia="仿宋" w:hAnsi="仿宋" w:cs="仿宋" w:hint="eastAsia"/>
          <w:sz w:val="28"/>
          <w:lang w:eastAsia="zh-CN"/>
        </w:rPr>
        <w:t>二、钴基及钴镍基项目建设单位说明</w:t>
      </w:r>
      <w:bookmarkEnd w:id="6"/>
    </w:p>
    <w:p>
      <w:pPr>
        <w:pStyle w:val="Heading2"/>
        <w:rPr>
          <w:rFonts w:ascii="仿宋" w:eastAsia="仿宋" w:hAnsi="仿宋" w:cs="仿宋" w:hint="eastAsia"/>
          <w:lang w:eastAsia="zh-CN"/>
        </w:rPr>
      </w:pPr>
      <w:bookmarkStart w:id="7" w:name="_Toc2536"/>
      <w:r>
        <w:rPr>
          <w:rFonts w:ascii="仿宋" w:eastAsia="仿宋" w:hAnsi="仿宋" w:cs="仿宋" w:hint="eastAsia"/>
          <w:lang w:eastAsia="zh-CN"/>
        </w:rPr>
        <w:t>(一)、钴基及钴镍基项目承办单位基本情况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19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基及钴镍基项目承办单位的XXXX，我们着眼于实现可持续的经济效益。通过技术创新和解决方案的提供，公司预计在钴基及钴镍基项目执行期间将获得可观的收入增长。这一收入来源主要包括钴基及钴镍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同时，我们注重成本控制和效率提升，以确保钴基及钴镍基项目的可持续盈利。透过精细的管理和资源优化，公司期望实现钴基及钴镍基项目利润最大化。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基及钴镍基项目实施进行全面的投资评估，包括钴基及钴镍基项目启动阶段的资金投入和后续运营成本。通过对钴基及钴镍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基及钴镍基项目实施过程中具备足够的资金流动性，公司将进行详尽的现金流分析。这包括资金需求的合理预测、钴基及钴镍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366"/>
      <w:r>
        <w:rPr>
          <w:rFonts w:ascii="仿宋" w:eastAsia="仿宋" w:hAnsi="仿宋" w:cs="仿宋" w:hint="eastAsia"/>
          <w:sz w:val="28"/>
          <w:lang w:eastAsia="zh-CN"/>
        </w:rPr>
        <w:t>三、钴基及钴镍基项目可持续发展</w:t>
      </w:r>
      <w:bookmarkEnd w:id="9"/>
    </w:p>
    <w:p>
      <w:pPr>
        <w:pStyle w:val="Heading2"/>
        <w:rPr>
          <w:rFonts w:ascii="仿宋" w:eastAsia="仿宋" w:hAnsi="仿宋" w:cs="仿宋" w:hint="eastAsia"/>
          <w:lang w:eastAsia="zh-CN"/>
        </w:rPr>
      </w:pPr>
      <w:bookmarkStart w:id="10" w:name="_Toc2543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中，钴基及钴镍基项目团队着眼于未来，明确了可持续发展的战略方向。制定的具体可持续发展目标包括降低资源使用、采用环保技术、最大化社会效益等。这一步骤不仅有助于钴基及钴镍基项目在环保和社会责任方面达到最高标准，也为未来提供了明确的指引，确保钴基及钴镍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可持续实践的融入钴基及钴镍基项目管理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钴基及钴镍基项目管理周期。从钴基及钴镍基项目规划开始，钴基及钴镍基项目团队就考虑了环境和社会的因素。在执行阶段，钴基及钴镍基项目团队积极推动绿色技术的应用，优化资源利用。此外，关注员工的社会责任，通过培训和沟通活动提高员工对可持续发展的认知，使他们能够在日常工作中践行可持续实践。这些举措不仅为钴基及钴镍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12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扎根于钴基及钴镍基项目的可持续发展理念，我们深信环保与社会责任是钴基及钴镍基项目成功的关键支柱。在钴基及钴镍基项目的每一步，我们都致力于通过创新和实践，履行对环境和社会的坚定责任。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团队通过引入先进的环保技术、建立高效的废物处理系统以及推动能源节约措施，积极履行环保责任。定期的环保监测和评估确保钴基及钴镍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不仅致力于自身可持续发展，还注重对社会的回馈。通过支持社区钴基及钴镍基项目、参与慈善事业、提供培训机会等方式，钴基及钴镍基项目积极履行社会责任。与当地社区建立积极互动，关注员工的工作与生活平衡，以及员工的身心健康，是钴基及钴镍基项目在社会责任层面的关键举措。这样的实践不仅增强了钴基及钴镍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0051"/>
      <w:r>
        <w:rPr>
          <w:rFonts w:ascii="仿宋" w:eastAsia="仿宋" w:hAnsi="仿宋" w:cs="仿宋" w:hint="eastAsia"/>
          <w:sz w:val="28"/>
          <w:lang w:eastAsia="zh-CN"/>
        </w:rPr>
        <w:t>四、钴基及钴镍基项目危机管理</w:t>
      </w:r>
      <w:bookmarkEnd w:id="12"/>
    </w:p>
    <w:p>
      <w:pPr>
        <w:pStyle w:val="Heading2"/>
        <w:rPr>
          <w:rFonts w:ascii="仿宋" w:eastAsia="仿宋" w:hAnsi="仿宋" w:cs="仿宋" w:hint="eastAsia"/>
          <w:lang w:eastAsia="zh-CN"/>
        </w:rPr>
      </w:pPr>
      <w:bookmarkStart w:id="13" w:name="_Toc374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危机管理中，危机预警与识别是确保钴基及钴镍基项目稳健运行的核心步骤。通过建立全面的监测机制，钴基及钴镍基项目团队旨在及时发现和理解潜在的风险和危机因素，以便采取及时的预防和应对措施，确保钴基及钴镍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首先，通过深入的风险评估，钴基及钴镍基项目团队全面分析了整个钴基及钴镍基项目和各个阶段可能存在的威胁。这包括准确评估每个潜在风险的发生概率和可能影响的程度，为后续危机预警提供了有力支持。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钴基及钴镍基项目团队着重于明确定义钴基及钴镍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基及钴镍基项目进展的持续监控，团队能够及时发现潜在问题并作出迅速反应。钴基及钴镍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在这一阶段，团队的专业素养和反应速度将发挥至关重要的作用，以确保潜在危机能够在初期得到有效的处理，最大程度地减轻负面影响。通过危机预警与识别，钴基及钴镍基项目得以更有序、可控地推进。</w:t>
      </w:r>
    </w:p>
    <w:p>
      <w:pPr>
        <w:pStyle w:val="Heading2"/>
        <w:ind w:firstLine="560" w:firstLineChars="200"/>
        <w:rPr>
          <w:rFonts w:ascii="仿宋" w:eastAsia="仿宋" w:hAnsi="仿宋" w:cs="仿宋" w:hint="eastAsia"/>
          <w:sz w:val="28"/>
          <w:lang w:eastAsia="zh-CN"/>
        </w:rPr>
      </w:pPr>
      <w:bookmarkStart w:id="14" w:name="_Toc130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在危机发生时，钴基及钴镍基项目团队立即行动，成立了应急小组。该小组的任务是迅速制定并实施紧急应对措施，以最小化潜在损失。以下是采取的主要措施：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暂停钴基及钴镍基项目进度：为遏制危机蔓延，钴基及钴镍基项目暂时停止进行，以便全面评估当前状况。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资源重新分配：重新评估钴基及钴镍基项目资源的分配，确保最大限度地减小损失。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实时沟通：与关键利益相关者建立实时沟通机制，向他们传递钴基及钴镍基项目危机的实际状况，保障钴基及钴镍基项目核心利益。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在紧急应对的同时，钴基及钴镍基项目团队强调了团队协作和有效沟通的重要性。以下是团队协作的关键举措：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信息共享机制：建立了信息共享平台，确保团队成员能够及时获取钴基及钴镍基项目危机的实时信息。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领导者沟通：钴基及钴镍基项目领导者通过定期会议和即时沟通工具，指导团队应对危机，保持团队稳定运行。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随着危机得到初步控制，钴基及钴镍基项目团队转向制定恢复计划，以确保钴基及钴镍基项目能够从中迅速恢复。主要恢复计划包括：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修复受损的进度计划：重新评估钴基及钴镍基项目进度，制定修复计划，确保钴基及钴镍基项目尽快回归正常进程。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重新调整资源分配：优化资源分配，确保钴基及钴镍基项目在有限资源下高效运转。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风险管理机制加强：对钴基及钴镍基项目风险进行全面评估，制定更强化的风险管理策略，以预防未来可能的危机。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544"/>
      <w:r>
        <w:rPr>
          <w:rFonts w:ascii="仿宋" w:eastAsia="仿宋" w:hAnsi="仿宋" w:cs="仿宋" w:hint="eastAsia"/>
          <w:sz w:val="28"/>
          <w:lang w:eastAsia="zh-CN"/>
        </w:rPr>
        <w:t>五、钴基及钴镍基项目选址可行性分析</w:t>
      </w:r>
      <w:bookmarkEnd w:id="15"/>
    </w:p>
    <w:p>
      <w:pPr>
        <w:pStyle w:val="Heading2"/>
        <w:rPr>
          <w:rFonts w:ascii="仿宋" w:eastAsia="仿宋" w:hAnsi="仿宋" w:cs="仿宋" w:hint="eastAsia"/>
          <w:lang w:eastAsia="zh-CN"/>
        </w:rPr>
      </w:pPr>
      <w:bookmarkStart w:id="16" w:name="_Toc25336"/>
      <w:r>
        <w:rPr>
          <w:rFonts w:ascii="仿宋" w:eastAsia="仿宋" w:hAnsi="仿宋" w:cs="仿宋" w:hint="eastAsia"/>
          <w:lang w:eastAsia="zh-CN"/>
        </w:rPr>
        <w:t>(一)、钴基及钴镍基项目选址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该钴基及钴镍基项目选址位于XX省XX市XX区XXX街道</w:t>
      </w:r>
    </w:p>
    <w:p>
      <w:pPr>
        <w:pStyle w:val="Heading2"/>
        <w:ind w:firstLine="560" w:firstLineChars="200"/>
        <w:rPr>
          <w:rFonts w:ascii="仿宋" w:eastAsia="仿宋" w:hAnsi="仿宋" w:cs="仿宋" w:hint="eastAsia"/>
          <w:sz w:val="28"/>
          <w:lang w:eastAsia="zh-CN"/>
        </w:rPr>
      </w:pPr>
      <w:bookmarkStart w:id="17" w:name="_Toc2167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钴基及钴镍基项目的征地面积将根据钴基及钴镍基项目的实际规模和需求进行精确规划。具体面积XXX平方米，旨在确保钴基及钴镍基项目不仅能够满足当前的发展需求，还能够预留空间以适应未来的扩展。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净用地面积是在征地面积基础上去除不可利用面积后的实际可开发用地。具体面积XXX平方米，考虑到环保、交通、安全等多方面因素，以确保钴基及钴镍基项目在整体利用效率上达到最优。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钴基及钴镍基项目计划建设的建筑总规模具体面积XXX平方米。这一规模的确定综合考虑了钴基及钴镍基项目的性质、规模，以及城市规划的相关要求，确保建筑布局与周边环境协调一致。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绿地率是钴基及钴镍基项目用地中被规划为绿地的比例。具体面积XXX平方米，旨在通过合理规划绿地，改善钴基及钴镍基项目周边环境，提升居民生活质量，并符合城市整体绿化规划。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容积率是用地上可以建设的建筑总体积与用地面积之比。具体面积XXX，通过合理的容积率规划，确保钴基及钴镍基项目建筑规模与周边环境和谐共生。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钴基及钴镍基项目选址与当地城市规划相一致，具体面积XXX平方米。通过与城市规划部门深入沟通，确保钴基及钴镍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基及钴镍基项目选址符合当地产业政策，具体面积XXX平方米。这包括钴基及钴镍基项目对当地经济的促进作用，以及对相关产业的带动效应，确保钴基及钴镍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用地总体要求必须符合环保和可持续发展的原则，具体面积XXX平方米。通过采用绿色建筑设计、节能减排等措施，确保钴基及钴镍基项目在建设和运营过程中对环境的影响最小化，达到可持续发展的要求。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确保钴基及钴镍基项目选址具备必要的公共设施配套，具体面积XXX平方米。这包括交通便利性、教育、医疗等基础设施，以提高居民生活品质，使得钴基及钴镍基项目选址更具吸引力。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考虑用地总体要求对当地社会稳定性的影响，具体面积XXX平方米。通过深入了解当地社区反馈，确保钴基及钴镍基项目的选址和建设过程对当地社会和谐稳定产生积极作用。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钴基及钴镍基项目选址不仅符合法规和规划，还在实际操作中具有可行性。这一全面规划将为钴基及钴镍基项目的成功实施提供坚实的基础，确保钴基及钴镍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97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基及钴镍基项目的设备规划和空间设计中，我们将采取灵活设备布局的措施。设备布局将根据实际需求进行灵活设计，避免不必要的浪费。通过合理规划设备摆放位置，我们将提高设备的利用率，减少设备间距，以确保钴基及钴镍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钴基及钴镍基项目内部引入共享设施的概念，例如共享会议室、办公区等。通过这种方式，我们可以减少对资源的重复建设，提高资源共享效率，从而减小钴基及钴镍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35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基及钴镍基项目的总图布置中，我们将不同功能区域进行明确的规划，以最大程度满足钴基及钴镍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https://d.book118.com/095021344102011044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D2726"/>
    <w:rsid w:val="70FD27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213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2024-01-20T16:37:00Z</dcterms:created>
  <dcterms:modified xsi:type="dcterms:W3CDTF">2024-01-20T16:37:57Z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4374F392A0374F8D91CA78CEE19C408E_11</vt:lpwstr>
  </property>
  <property fmtid="{D5CDD505-2E9C-101B-9397-08002B2CF9AE}" pid="3" name="KSOProductBuildVer">
    <vt:lpwstr>2052-12.1.0.16120</vt:lpwstr>
  </property>
</Properties>
</file>