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高压自动分段器竞争策略分析报告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32065" w:history="1">
        <w:r>
          <w:rPr>
            <w:rFonts w:ascii="仿宋" w:eastAsia="仿宋" w:hAnsi="仿宋" w:cs="仿宋" w:hint="eastAsia"/>
            <w:lang w:val="en-GB"/>
          </w:rPr>
          <w:t>序言</w:t>
        </w:r>
        <w:r>
          <w:tab/>
        </w:r>
        <w:r>
          <w:fldChar w:fldCharType="begin"/>
        </w:r>
        <w:r>
          <w:instrText xml:space="preserve"> PAGEREF _Toc32065 \h </w:instrText>
        </w:r>
        <w:r>
          <w:fldChar w:fldCharType="separate"/>
        </w:r>
        <w:r>
          <w:t>3</w:t>
        </w:r>
        <w:r>
          <w:fldChar w:fldCharType="end"/>
        </w:r>
      </w:hyperlink>
    </w:p>
    <w:p>
      <w:pPr>
        <w:pStyle w:val="TOC1"/>
        <w:tabs>
          <w:tab w:val="right" w:leader="dot" w:pos="8306"/>
        </w:tabs>
      </w:pPr>
      <w:hyperlink w:anchor="_Toc13071" w:history="1">
        <w:r>
          <w:rPr>
            <w:rFonts w:ascii="仿宋" w:eastAsia="仿宋" w:hAnsi="仿宋" w:cs="仿宋" w:hint="eastAsia"/>
            <w:lang w:val="en-GB"/>
          </w:rPr>
          <w:t>一、发展规划分析</w:t>
        </w:r>
        <w:r>
          <w:tab/>
        </w:r>
        <w:r>
          <w:fldChar w:fldCharType="begin"/>
        </w:r>
        <w:r>
          <w:instrText xml:space="preserve"> PAGEREF _Toc13071 \h </w:instrText>
        </w:r>
        <w:r>
          <w:fldChar w:fldCharType="separate"/>
        </w:r>
        <w:r>
          <w:t>3</w:t>
        </w:r>
        <w:r>
          <w:fldChar w:fldCharType="end"/>
        </w:r>
      </w:hyperlink>
    </w:p>
    <w:p>
      <w:pPr>
        <w:pStyle w:val="TOC2"/>
        <w:tabs>
          <w:tab w:val="right" w:leader="dot" w:pos="8306"/>
        </w:tabs>
      </w:pPr>
      <w:hyperlink w:anchor="_Toc11673" w:history="1">
        <w:r>
          <w:rPr>
            <w:rFonts w:ascii="仿宋" w:eastAsia="仿宋" w:hAnsi="仿宋" w:cs="仿宋" w:hint="eastAsia"/>
            <w:lang w:val="en-GB"/>
          </w:rPr>
          <w:t>(一)、公司发展规划</w:t>
        </w:r>
        <w:r>
          <w:tab/>
        </w:r>
        <w:r>
          <w:fldChar w:fldCharType="begin"/>
        </w:r>
        <w:r>
          <w:instrText xml:space="preserve"> PAGEREF _Toc11673 \h </w:instrText>
        </w:r>
        <w:r>
          <w:fldChar w:fldCharType="separate"/>
        </w:r>
        <w:r>
          <w:t>3</w:t>
        </w:r>
        <w:r>
          <w:fldChar w:fldCharType="end"/>
        </w:r>
      </w:hyperlink>
    </w:p>
    <w:p>
      <w:pPr>
        <w:pStyle w:val="TOC2"/>
        <w:tabs>
          <w:tab w:val="right" w:leader="dot" w:pos="8306"/>
        </w:tabs>
      </w:pPr>
      <w:hyperlink w:anchor="_Toc29583" w:history="1">
        <w:r>
          <w:rPr>
            <w:rFonts w:ascii="仿宋" w:eastAsia="仿宋" w:hAnsi="仿宋" w:cs="仿宋" w:hint="eastAsia"/>
            <w:lang w:val="en-GB"/>
          </w:rPr>
          <w:t>(二)、保障措施</w:t>
        </w:r>
        <w:r>
          <w:tab/>
        </w:r>
        <w:r>
          <w:fldChar w:fldCharType="begin"/>
        </w:r>
        <w:r>
          <w:instrText xml:space="preserve"> PAGEREF _Toc29583 \h </w:instrText>
        </w:r>
        <w:r>
          <w:fldChar w:fldCharType="separate"/>
        </w:r>
        <w:r>
          <w:t>4</w:t>
        </w:r>
        <w:r>
          <w:fldChar w:fldCharType="end"/>
        </w:r>
      </w:hyperlink>
    </w:p>
    <w:p>
      <w:pPr>
        <w:pStyle w:val="TOC1"/>
        <w:tabs>
          <w:tab w:val="right" w:leader="dot" w:pos="8306"/>
        </w:tabs>
      </w:pPr>
      <w:hyperlink w:anchor="_Toc9372" w:history="1">
        <w:r>
          <w:rPr>
            <w:rFonts w:ascii="仿宋" w:eastAsia="仿宋" w:hAnsi="仿宋" w:cs="仿宋" w:hint="eastAsia"/>
            <w:lang w:val="en-GB"/>
          </w:rPr>
          <w:t>二、SWOT分析说明</w:t>
        </w:r>
        <w:r>
          <w:tab/>
        </w:r>
        <w:r>
          <w:fldChar w:fldCharType="begin"/>
        </w:r>
        <w:r>
          <w:instrText xml:space="preserve"> PAGEREF _Toc9372 \h </w:instrText>
        </w:r>
        <w:r>
          <w:fldChar w:fldCharType="separate"/>
        </w:r>
        <w:r>
          <w:t>6</w:t>
        </w:r>
        <w:r>
          <w:fldChar w:fldCharType="end"/>
        </w:r>
      </w:hyperlink>
    </w:p>
    <w:p>
      <w:pPr>
        <w:pStyle w:val="TOC2"/>
        <w:tabs>
          <w:tab w:val="right" w:leader="dot" w:pos="8306"/>
        </w:tabs>
      </w:pPr>
      <w:hyperlink w:anchor="_Toc23957" w:history="1">
        <w:r>
          <w:rPr>
            <w:rFonts w:ascii="仿宋" w:eastAsia="仿宋" w:hAnsi="仿宋" w:cs="仿宋" w:hint="eastAsia"/>
            <w:lang w:val="en-GB"/>
          </w:rPr>
          <w:t>(一)、优势分析(S)</w:t>
        </w:r>
        <w:r>
          <w:tab/>
        </w:r>
        <w:r>
          <w:fldChar w:fldCharType="begin"/>
        </w:r>
        <w:r>
          <w:instrText xml:space="preserve"> PAGEREF _Toc23957 \h </w:instrText>
        </w:r>
        <w:r>
          <w:fldChar w:fldCharType="separate"/>
        </w:r>
        <w:r>
          <w:t>6</w:t>
        </w:r>
        <w:r>
          <w:fldChar w:fldCharType="end"/>
        </w:r>
      </w:hyperlink>
    </w:p>
    <w:p>
      <w:pPr>
        <w:pStyle w:val="TOC2"/>
        <w:tabs>
          <w:tab w:val="right" w:leader="dot" w:pos="8306"/>
        </w:tabs>
      </w:pPr>
      <w:hyperlink w:anchor="_Toc3966" w:history="1">
        <w:r>
          <w:rPr>
            <w:rFonts w:ascii="仿宋" w:eastAsia="仿宋" w:hAnsi="仿宋" w:cs="仿宋" w:hint="eastAsia"/>
            <w:lang w:val="en-GB"/>
          </w:rPr>
          <w:t>(二)、劣势分析(W)</w:t>
        </w:r>
        <w:r>
          <w:tab/>
        </w:r>
        <w:r>
          <w:fldChar w:fldCharType="begin"/>
        </w:r>
        <w:r>
          <w:instrText xml:space="preserve"> PAGEREF _Toc3966 \h </w:instrText>
        </w:r>
        <w:r>
          <w:fldChar w:fldCharType="separate"/>
        </w:r>
        <w:r>
          <w:t>7</w:t>
        </w:r>
        <w:r>
          <w:fldChar w:fldCharType="end"/>
        </w:r>
      </w:hyperlink>
    </w:p>
    <w:p>
      <w:pPr>
        <w:pStyle w:val="TOC2"/>
        <w:tabs>
          <w:tab w:val="right" w:leader="dot" w:pos="8306"/>
        </w:tabs>
      </w:pPr>
      <w:hyperlink w:anchor="_Toc24502" w:history="1">
        <w:r>
          <w:rPr>
            <w:rFonts w:ascii="仿宋" w:eastAsia="仿宋" w:hAnsi="仿宋" w:cs="仿宋" w:hint="eastAsia"/>
            <w:lang w:val="en-GB"/>
          </w:rPr>
          <w:t>(三)、机会分析(O)</w:t>
        </w:r>
        <w:r>
          <w:tab/>
        </w:r>
        <w:r>
          <w:fldChar w:fldCharType="begin"/>
        </w:r>
        <w:r>
          <w:instrText xml:space="preserve"> PAGEREF _Toc24502 \h </w:instrText>
        </w:r>
        <w:r>
          <w:fldChar w:fldCharType="separate"/>
        </w:r>
        <w:r>
          <w:t>8</w:t>
        </w:r>
        <w:r>
          <w:fldChar w:fldCharType="end"/>
        </w:r>
      </w:hyperlink>
    </w:p>
    <w:p>
      <w:pPr>
        <w:pStyle w:val="TOC2"/>
        <w:tabs>
          <w:tab w:val="right" w:leader="dot" w:pos="8306"/>
        </w:tabs>
      </w:pPr>
      <w:hyperlink w:anchor="_Toc2022" w:history="1">
        <w:r>
          <w:rPr>
            <w:rFonts w:ascii="仿宋" w:eastAsia="仿宋" w:hAnsi="仿宋" w:cs="仿宋" w:hint="eastAsia"/>
            <w:lang w:val="en-GB"/>
          </w:rPr>
          <w:t>(四)、威胁分析(T)</w:t>
        </w:r>
        <w:r>
          <w:tab/>
        </w:r>
        <w:r>
          <w:fldChar w:fldCharType="begin"/>
        </w:r>
        <w:r>
          <w:instrText xml:space="preserve"> PAGEREF _Toc2022 \h </w:instrText>
        </w:r>
        <w:r>
          <w:fldChar w:fldCharType="separate"/>
        </w:r>
        <w:r>
          <w:t>10</w:t>
        </w:r>
        <w:r>
          <w:fldChar w:fldCharType="end"/>
        </w:r>
      </w:hyperlink>
    </w:p>
    <w:p>
      <w:pPr>
        <w:pStyle w:val="TOC1"/>
        <w:tabs>
          <w:tab w:val="right" w:leader="dot" w:pos="8306"/>
        </w:tabs>
      </w:pPr>
      <w:hyperlink w:anchor="_Toc9406" w:history="1">
        <w:r>
          <w:rPr>
            <w:rFonts w:ascii="仿宋" w:eastAsia="仿宋" w:hAnsi="仿宋" w:cs="仿宋" w:hint="eastAsia"/>
            <w:lang w:val="en-GB"/>
          </w:rPr>
          <w:t>三、高压自动分段器行业前景</w:t>
        </w:r>
        <w:r>
          <w:tab/>
        </w:r>
        <w:r>
          <w:fldChar w:fldCharType="begin"/>
        </w:r>
        <w:r>
          <w:instrText xml:space="preserve"> PAGEREF _Toc9406 \h </w:instrText>
        </w:r>
        <w:r>
          <w:fldChar w:fldCharType="separate"/>
        </w:r>
        <w:r>
          <w:t>12</w:t>
        </w:r>
        <w:r>
          <w:fldChar w:fldCharType="end"/>
        </w:r>
      </w:hyperlink>
    </w:p>
    <w:p>
      <w:pPr>
        <w:pStyle w:val="TOC2"/>
        <w:tabs>
          <w:tab w:val="right" w:leader="dot" w:pos="8306"/>
        </w:tabs>
      </w:pPr>
      <w:hyperlink w:anchor="_Toc11816" w:history="1">
        <w:r>
          <w:rPr>
            <w:rFonts w:ascii="仿宋" w:eastAsia="仿宋" w:hAnsi="仿宋" w:cs="仿宋" w:hint="eastAsia"/>
            <w:lang w:val="en-GB"/>
          </w:rPr>
          <w:t>(一)、市场增长预测</w:t>
        </w:r>
        <w:r>
          <w:tab/>
        </w:r>
        <w:r>
          <w:fldChar w:fldCharType="begin"/>
        </w:r>
        <w:r>
          <w:instrText xml:space="preserve"> PAGEREF _Toc11816 \h </w:instrText>
        </w:r>
        <w:r>
          <w:fldChar w:fldCharType="separate"/>
        </w:r>
        <w:r>
          <w:t>12</w:t>
        </w:r>
        <w:r>
          <w:fldChar w:fldCharType="end"/>
        </w:r>
      </w:hyperlink>
    </w:p>
    <w:p>
      <w:pPr>
        <w:pStyle w:val="TOC2"/>
        <w:tabs>
          <w:tab w:val="right" w:leader="dot" w:pos="8306"/>
        </w:tabs>
      </w:pPr>
      <w:hyperlink w:anchor="_Toc20871" w:history="1">
        <w:r>
          <w:rPr>
            <w:rFonts w:ascii="仿宋" w:eastAsia="仿宋" w:hAnsi="仿宋" w:cs="仿宋" w:hint="eastAsia"/>
            <w:lang w:val="en-GB"/>
          </w:rPr>
          <w:t>(二)、新兴市场机会</w:t>
        </w:r>
        <w:r>
          <w:tab/>
        </w:r>
        <w:r>
          <w:fldChar w:fldCharType="begin"/>
        </w:r>
        <w:r>
          <w:instrText xml:space="preserve"> PAGEREF _Toc20871 \h </w:instrText>
        </w:r>
        <w:r>
          <w:fldChar w:fldCharType="separate"/>
        </w:r>
        <w:r>
          <w:t>13</w:t>
        </w:r>
        <w:r>
          <w:fldChar w:fldCharType="end"/>
        </w:r>
      </w:hyperlink>
    </w:p>
    <w:p>
      <w:pPr>
        <w:pStyle w:val="TOC2"/>
        <w:tabs>
          <w:tab w:val="right" w:leader="dot" w:pos="8306"/>
        </w:tabs>
      </w:pPr>
      <w:hyperlink w:anchor="_Toc19013" w:history="1">
        <w:r>
          <w:rPr>
            <w:rFonts w:ascii="仿宋" w:eastAsia="仿宋" w:hAnsi="仿宋" w:cs="仿宋" w:hint="eastAsia"/>
            <w:lang w:val="en-GB"/>
          </w:rPr>
          <w:t>(三)、技术前景展望</w:t>
        </w:r>
        <w:r>
          <w:tab/>
        </w:r>
        <w:r>
          <w:fldChar w:fldCharType="begin"/>
        </w:r>
        <w:r>
          <w:instrText xml:space="preserve"> PAGEREF _Toc19013 \h </w:instrText>
        </w:r>
        <w:r>
          <w:fldChar w:fldCharType="separate"/>
        </w:r>
        <w:r>
          <w:t>13</w:t>
        </w:r>
        <w:r>
          <w:fldChar w:fldCharType="end"/>
        </w:r>
      </w:hyperlink>
    </w:p>
    <w:p>
      <w:pPr>
        <w:pStyle w:val="TOC2"/>
        <w:tabs>
          <w:tab w:val="right" w:leader="dot" w:pos="8306"/>
        </w:tabs>
      </w:pPr>
      <w:hyperlink w:anchor="_Toc4716" w:history="1">
        <w:r>
          <w:rPr>
            <w:rFonts w:ascii="仿宋" w:eastAsia="仿宋" w:hAnsi="仿宋" w:cs="仿宋" w:hint="eastAsia"/>
            <w:lang w:val="en-GB"/>
          </w:rPr>
          <w:t>(四)、政策环境变化</w:t>
        </w:r>
        <w:r>
          <w:tab/>
        </w:r>
        <w:r>
          <w:fldChar w:fldCharType="begin"/>
        </w:r>
        <w:r>
          <w:instrText xml:space="preserve"> PAGEREF _Toc4716 \h </w:instrText>
        </w:r>
        <w:r>
          <w:fldChar w:fldCharType="separate"/>
        </w:r>
        <w:r>
          <w:t>14</w:t>
        </w:r>
        <w:r>
          <w:fldChar w:fldCharType="end"/>
        </w:r>
      </w:hyperlink>
    </w:p>
    <w:p>
      <w:pPr>
        <w:pStyle w:val="TOC1"/>
        <w:tabs>
          <w:tab w:val="right" w:leader="dot" w:pos="8306"/>
        </w:tabs>
      </w:pPr>
      <w:hyperlink w:anchor="_Toc20992" w:history="1">
        <w:r>
          <w:rPr>
            <w:rFonts w:ascii="仿宋" w:eastAsia="仿宋" w:hAnsi="仿宋" w:cs="仿宋" w:hint="eastAsia"/>
            <w:lang w:val="en-GB"/>
          </w:rPr>
          <w:t>四、高压自动分段器项目概论</w:t>
        </w:r>
        <w:r>
          <w:tab/>
        </w:r>
        <w:r>
          <w:fldChar w:fldCharType="begin"/>
        </w:r>
        <w:r>
          <w:instrText xml:space="preserve"> PAGEREF _Toc20992 \h </w:instrText>
        </w:r>
        <w:r>
          <w:fldChar w:fldCharType="separate"/>
        </w:r>
        <w:r>
          <w:t>15</w:t>
        </w:r>
        <w:r>
          <w:fldChar w:fldCharType="end"/>
        </w:r>
      </w:hyperlink>
    </w:p>
    <w:p>
      <w:pPr>
        <w:pStyle w:val="TOC2"/>
        <w:tabs>
          <w:tab w:val="right" w:leader="dot" w:pos="8306"/>
        </w:tabs>
      </w:pPr>
      <w:hyperlink w:anchor="_Toc32151" w:history="1">
        <w:r>
          <w:rPr>
            <w:rFonts w:ascii="仿宋" w:eastAsia="仿宋" w:hAnsi="仿宋" w:cs="仿宋" w:hint="eastAsia"/>
            <w:lang w:val="en-GB"/>
          </w:rPr>
          <w:t>(一)、高压自动分段器项目概述</w:t>
        </w:r>
        <w:r>
          <w:tab/>
        </w:r>
        <w:r>
          <w:fldChar w:fldCharType="begin"/>
        </w:r>
        <w:r>
          <w:instrText xml:space="preserve"> PAGEREF _Toc32151 \h </w:instrText>
        </w:r>
        <w:r>
          <w:fldChar w:fldCharType="separate"/>
        </w:r>
        <w:r>
          <w:t>15</w:t>
        </w:r>
        <w:r>
          <w:fldChar w:fldCharType="end"/>
        </w:r>
      </w:hyperlink>
    </w:p>
    <w:p>
      <w:pPr>
        <w:pStyle w:val="TOC2"/>
        <w:tabs>
          <w:tab w:val="right" w:leader="dot" w:pos="8306"/>
        </w:tabs>
      </w:pPr>
      <w:hyperlink w:anchor="_Toc25738" w:history="1">
        <w:r>
          <w:rPr>
            <w:rFonts w:ascii="仿宋" w:eastAsia="仿宋" w:hAnsi="仿宋" w:cs="仿宋" w:hint="eastAsia"/>
            <w:lang w:val="en-GB"/>
          </w:rPr>
          <w:t>(二)、高压自动分段器项目总投资及资金构成</w:t>
        </w:r>
        <w:r>
          <w:tab/>
        </w:r>
        <w:r>
          <w:fldChar w:fldCharType="begin"/>
        </w:r>
        <w:r>
          <w:instrText xml:space="preserve"> PAGEREF _Toc25738 \h </w:instrText>
        </w:r>
        <w:r>
          <w:fldChar w:fldCharType="separate"/>
        </w:r>
        <w:r>
          <w:t>17</w:t>
        </w:r>
        <w:r>
          <w:fldChar w:fldCharType="end"/>
        </w:r>
      </w:hyperlink>
    </w:p>
    <w:p>
      <w:pPr>
        <w:pStyle w:val="TOC2"/>
        <w:tabs>
          <w:tab w:val="right" w:leader="dot" w:pos="8306"/>
        </w:tabs>
      </w:pPr>
      <w:hyperlink w:anchor="_Toc14455" w:history="1">
        <w:r>
          <w:rPr>
            <w:rFonts w:ascii="仿宋" w:eastAsia="仿宋" w:hAnsi="仿宋" w:cs="仿宋" w:hint="eastAsia"/>
            <w:lang w:val="en-GB"/>
          </w:rPr>
          <w:t>(三)、资金筹措方案</w:t>
        </w:r>
        <w:r>
          <w:tab/>
        </w:r>
        <w:r>
          <w:fldChar w:fldCharType="begin"/>
        </w:r>
        <w:r>
          <w:instrText xml:space="preserve"> PAGEREF _Toc14455 \h </w:instrText>
        </w:r>
        <w:r>
          <w:fldChar w:fldCharType="separate"/>
        </w:r>
        <w:r>
          <w:t>17</w:t>
        </w:r>
        <w:r>
          <w:fldChar w:fldCharType="end"/>
        </w:r>
      </w:hyperlink>
    </w:p>
    <w:p>
      <w:pPr>
        <w:pStyle w:val="TOC2"/>
        <w:tabs>
          <w:tab w:val="right" w:leader="dot" w:pos="8306"/>
        </w:tabs>
      </w:pPr>
      <w:hyperlink w:anchor="_Toc4239" w:history="1">
        <w:r>
          <w:rPr>
            <w:rFonts w:ascii="仿宋" w:eastAsia="仿宋" w:hAnsi="仿宋" w:cs="仿宋" w:hint="eastAsia"/>
            <w:lang w:val="en-GB"/>
          </w:rPr>
          <w:t>(四)、高压自动分段器项目预期经济效益规划目标</w:t>
        </w:r>
        <w:r>
          <w:tab/>
        </w:r>
        <w:r>
          <w:fldChar w:fldCharType="begin"/>
        </w:r>
        <w:r>
          <w:instrText xml:space="preserve"> PAGEREF _Toc4239 \h </w:instrText>
        </w:r>
        <w:r>
          <w:fldChar w:fldCharType="separate"/>
        </w:r>
        <w:r>
          <w:t>18</w:t>
        </w:r>
        <w:r>
          <w:fldChar w:fldCharType="end"/>
        </w:r>
      </w:hyperlink>
    </w:p>
    <w:p>
      <w:pPr>
        <w:pStyle w:val="TOC2"/>
        <w:tabs>
          <w:tab w:val="right" w:leader="dot" w:pos="8306"/>
        </w:tabs>
      </w:pPr>
      <w:hyperlink w:anchor="_Toc539" w:history="1">
        <w:r>
          <w:rPr>
            <w:rFonts w:ascii="仿宋" w:eastAsia="仿宋" w:hAnsi="仿宋" w:cs="仿宋" w:hint="eastAsia"/>
            <w:lang w:val="en-GB"/>
          </w:rPr>
          <w:t>(五)、高压自动分段器项目建设进度规划</w:t>
        </w:r>
        <w:r>
          <w:tab/>
        </w:r>
        <w:r>
          <w:fldChar w:fldCharType="begin"/>
        </w:r>
        <w:r>
          <w:instrText xml:space="preserve"> PAGEREF _Toc539 \h </w:instrText>
        </w:r>
        <w:r>
          <w:fldChar w:fldCharType="separate"/>
        </w:r>
        <w:r>
          <w:t>19</w:t>
        </w:r>
        <w:r>
          <w:fldChar w:fldCharType="end"/>
        </w:r>
      </w:hyperlink>
    </w:p>
    <w:p>
      <w:pPr>
        <w:pStyle w:val="TOC1"/>
        <w:tabs>
          <w:tab w:val="right" w:leader="dot" w:pos="8306"/>
        </w:tabs>
      </w:pPr>
      <w:hyperlink w:anchor="_Toc8108" w:history="1">
        <w:r>
          <w:rPr>
            <w:rFonts w:ascii="仿宋" w:eastAsia="仿宋" w:hAnsi="仿宋" w:cs="仿宋" w:hint="eastAsia"/>
            <w:lang w:val="en-GB"/>
          </w:rPr>
          <w:t>五、人力资源分析</w:t>
        </w:r>
        <w:r>
          <w:tab/>
        </w:r>
        <w:r>
          <w:fldChar w:fldCharType="begin"/>
        </w:r>
        <w:r>
          <w:instrText xml:space="preserve"> PAGEREF _Toc8108 \h </w:instrText>
        </w:r>
        <w:r>
          <w:fldChar w:fldCharType="separate"/>
        </w:r>
        <w:r>
          <w:t>20</w:t>
        </w:r>
        <w:r>
          <w:fldChar w:fldCharType="end"/>
        </w:r>
      </w:hyperlink>
    </w:p>
    <w:p>
      <w:pPr>
        <w:pStyle w:val="TOC2"/>
        <w:tabs>
          <w:tab w:val="right" w:leader="dot" w:pos="8306"/>
        </w:tabs>
      </w:pPr>
      <w:hyperlink w:anchor="_Toc4431" w:history="1">
        <w:r>
          <w:rPr>
            <w:rFonts w:ascii="仿宋" w:eastAsia="仿宋" w:hAnsi="仿宋" w:cs="仿宋" w:hint="eastAsia"/>
            <w:lang w:val="en-GB"/>
          </w:rPr>
          <w:t>(一)、人力资源配置</w:t>
        </w:r>
        <w:r>
          <w:tab/>
        </w:r>
        <w:r>
          <w:fldChar w:fldCharType="begin"/>
        </w:r>
        <w:r>
          <w:instrText xml:space="preserve"> PAGEREF _Toc4431 \h </w:instrText>
        </w:r>
        <w:r>
          <w:fldChar w:fldCharType="separate"/>
        </w:r>
        <w:r>
          <w:t>20</w:t>
        </w:r>
        <w:r>
          <w:fldChar w:fldCharType="end"/>
        </w:r>
      </w:hyperlink>
    </w:p>
    <w:p>
      <w:pPr>
        <w:pStyle w:val="TOC2"/>
        <w:tabs>
          <w:tab w:val="right" w:leader="dot" w:pos="8306"/>
        </w:tabs>
      </w:pPr>
      <w:hyperlink w:anchor="_Toc14996" w:history="1">
        <w:r>
          <w:rPr>
            <w:rFonts w:ascii="仿宋" w:eastAsia="仿宋" w:hAnsi="仿宋" w:cs="仿宋" w:hint="eastAsia"/>
            <w:lang w:val="en-GB"/>
          </w:rPr>
          <w:t>(二)、员工技能培训</w:t>
        </w:r>
        <w:r>
          <w:tab/>
        </w:r>
        <w:r>
          <w:fldChar w:fldCharType="begin"/>
        </w:r>
        <w:r>
          <w:instrText xml:space="preserve"> PAGEREF _Toc14996 \h </w:instrText>
        </w:r>
        <w:r>
          <w:fldChar w:fldCharType="separate"/>
        </w:r>
        <w:r>
          <w:t>23</w:t>
        </w:r>
        <w:r>
          <w:fldChar w:fldCharType="end"/>
        </w:r>
      </w:hyperlink>
    </w:p>
    <w:p>
      <w:pPr>
        <w:pStyle w:val="TOC1"/>
        <w:tabs>
          <w:tab w:val="right" w:leader="dot" w:pos="8306"/>
        </w:tabs>
      </w:pPr>
      <w:hyperlink w:anchor="_Toc27816" w:history="1">
        <w:r>
          <w:rPr>
            <w:rFonts w:ascii="仿宋" w:eastAsia="仿宋" w:hAnsi="仿宋" w:cs="仿宋" w:hint="eastAsia"/>
            <w:lang w:val="en-GB"/>
          </w:rPr>
          <w:t>六、高压自动分段器整合营销</w:t>
        </w:r>
        <w:r>
          <w:tab/>
        </w:r>
        <w:r>
          <w:fldChar w:fldCharType="begin"/>
        </w:r>
        <w:r>
          <w:instrText xml:space="preserve"> PAGEREF _Toc27816 \h </w:instrText>
        </w:r>
        <w:r>
          <w:fldChar w:fldCharType="separate"/>
        </w:r>
        <w:r>
          <w:t>25</w:t>
        </w:r>
        <w:r>
          <w:fldChar w:fldCharType="end"/>
        </w:r>
      </w:hyperlink>
    </w:p>
    <w:p>
      <w:pPr>
        <w:pStyle w:val="TOC2"/>
        <w:tabs>
          <w:tab w:val="right" w:leader="dot" w:pos="8306"/>
        </w:tabs>
      </w:pPr>
      <w:hyperlink w:anchor="_Toc4980" w:history="1">
        <w:r>
          <w:rPr>
            <w:rFonts w:ascii="仿宋" w:eastAsia="仿宋" w:hAnsi="仿宋" w:cs="仿宋" w:hint="eastAsia"/>
            <w:lang w:val="en-GB"/>
          </w:rPr>
          <w:t>(一)、跨渠道整合</w:t>
        </w:r>
        <w:r>
          <w:tab/>
        </w:r>
        <w:r>
          <w:fldChar w:fldCharType="begin"/>
        </w:r>
        <w:r>
          <w:instrText xml:space="preserve"> PAGEREF _Toc4980 \h </w:instrText>
        </w:r>
        <w:r>
          <w:fldChar w:fldCharType="separate"/>
        </w:r>
        <w:r>
          <w:t>25</w:t>
        </w:r>
        <w:r>
          <w:fldChar w:fldCharType="end"/>
        </w:r>
      </w:hyperlink>
    </w:p>
    <w:p>
      <w:pPr>
        <w:pStyle w:val="TOC2"/>
        <w:tabs>
          <w:tab w:val="right" w:leader="dot" w:pos="8306"/>
        </w:tabs>
      </w:pPr>
      <w:hyperlink w:anchor="_Toc21475" w:history="1">
        <w:r>
          <w:rPr>
            <w:rFonts w:ascii="仿宋" w:eastAsia="仿宋" w:hAnsi="仿宋" w:cs="仿宋" w:hint="eastAsia"/>
            <w:lang w:val="en-GB"/>
          </w:rPr>
          <w:t>(二)、品牌一体化</w:t>
        </w:r>
        <w:r>
          <w:tab/>
        </w:r>
        <w:r>
          <w:fldChar w:fldCharType="begin"/>
        </w:r>
        <w:r>
          <w:instrText xml:space="preserve"> PAGEREF _Toc21475 \h </w:instrText>
        </w:r>
        <w:r>
          <w:fldChar w:fldCharType="separate"/>
        </w:r>
        <w:r>
          <w:t>26</w:t>
        </w:r>
        <w:r>
          <w:fldChar w:fldCharType="end"/>
        </w:r>
      </w:hyperlink>
    </w:p>
    <w:p>
      <w:pPr>
        <w:pStyle w:val="TOC2"/>
        <w:tabs>
          <w:tab w:val="right" w:leader="dot" w:pos="8306"/>
        </w:tabs>
      </w:pPr>
      <w:hyperlink w:anchor="_Toc28755" w:history="1">
        <w:r>
          <w:rPr>
            <w:rFonts w:ascii="仿宋" w:eastAsia="仿宋" w:hAnsi="仿宋" w:cs="仿宋" w:hint="eastAsia"/>
            <w:lang w:val="en-GB"/>
          </w:rPr>
          <w:t>(三)、数据整合</w:t>
        </w:r>
        <w:r>
          <w:tab/>
        </w:r>
        <w:r>
          <w:fldChar w:fldCharType="begin"/>
        </w:r>
        <w:r>
          <w:instrText xml:space="preserve"> PAGEREF _Toc28755 \h </w:instrText>
        </w:r>
        <w:r>
          <w:fldChar w:fldCharType="separate"/>
        </w:r>
        <w:r>
          <w:t>28</w:t>
        </w:r>
        <w:r>
          <w:fldChar w:fldCharType="end"/>
        </w:r>
      </w:hyperlink>
    </w:p>
    <w:p>
      <w:pPr>
        <w:pStyle w:val="TOC2"/>
        <w:tabs>
          <w:tab w:val="right" w:leader="dot" w:pos="8306"/>
        </w:tabs>
      </w:pPr>
      <w:hyperlink w:anchor="_Toc19774" w:history="1">
        <w:r>
          <w:rPr>
            <w:rFonts w:ascii="仿宋" w:eastAsia="仿宋" w:hAnsi="仿宋" w:cs="仿宋" w:hint="eastAsia"/>
            <w:lang w:val="en-GB"/>
          </w:rPr>
          <w:t>(四)、客户关系管理</w:t>
        </w:r>
        <w:r>
          <w:tab/>
        </w:r>
        <w:r>
          <w:fldChar w:fldCharType="begin"/>
        </w:r>
        <w:r>
          <w:instrText xml:space="preserve"> PAGEREF _Toc19774 \h </w:instrText>
        </w:r>
        <w:r>
          <w:fldChar w:fldCharType="separate"/>
        </w:r>
        <w:r>
          <w:t>30</w:t>
        </w:r>
        <w:r>
          <w:fldChar w:fldCharType="end"/>
        </w:r>
      </w:hyperlink>
    </w:p>
    <w:p>
      <w:pPr>
        <w:pStyle w:val="TOC1"/>
        <w:tabs>
          <w:tab w:val="right" w:leader="dot" w:pos="8306"/>
        </w:tabs>
      </w:pPr>
      <w:hyperlink w:anchor="_Toc32121" w:history="1">
        <w:r>
          <w:rPr>
            <w:rFonts w:ascii="仿宋" w:eastAsia="仿宋" w:hAnsi="仿宋" w:cs="仿宋" w:hint="eastAsia"/>
            <w:lang w:val="en-GB"/>
          </w:rPr>
          <w:t>七、高压自动分段器新型运营方式</w:t>
        </w:r>
        <w:r>
          <w:tab/>
        </w:r>
        <w:r>
          <w:fldChar w:fldCharType="begin"/>
        </w:r>
        <w:r>
          <w:instrText xml:space="preserve"> PAGEREF _Toc32121 \h </w:instrText>
        </w:r>
        <w:r>
          <w:fldChar w:fldCharType="separate"/>
        </w:r>
        <w:r>
          <w:t>34</w:t>
        </w:r>
        <w:r>
          <w:fldChar w:fldCharType="end"/>
        </w:r>
      </w:hyperlink>
    </w:p>
    <w:p>
      <w:pPr>
        <w:pStyle w:val="TOC2"/>
        <w:tabs>
          <w:tab w:val="right" w:leader="dot" w:pos="8306"/>
        </w:tabs>
      </w:pPr>
      <w:hyperlink w:anchor="_Toc16065" w:history="1">
        <w:r>
          <w:rPr>
            <w:rFonts w:ascii="仿宋" w:eastAsia="仿宋" w:hAnsi="仿宋" w:cs="仿宋" w:hint="eastAsia"/>
            <w:lang w:val="en-GB"/>
          </w:rPr>
          <w:t>(一)、创新业务模式</w:t>
        </w:r>
        <w:r>
          <w:tab/>
        </w:r>
        <w:r>
          <w:fldChar w:fldCharType="begin"/>
        </w:r>
        <w:r>
          <w:instrText xml:space="preserve"> PAGEREF _Toc16065 \h </w:instrText>
        </w:r>
        <w:r>
          <w:fldChar w:fldCharType="separate"/>
        </w:r>
        <w:r>
          <w:t>34</w:t>
        </w:r>
        <w:r>
          <w:fldChar w:fldCharType="end"/>
        </w:r>
      </w:hyperlink>
    </w:p>
    <w:p>
      <w:pPr>
        <w:pStyle w:val="TOC2"/>
        <w:tabs>
          <w:tab w:val="right" w:leader="dot" w:pos="8306"/>
        </w:tabs>
      </w:pPr>
      <w:hyperlink w:anchor="_Toc20527" w:history="1">
        <w:r>
          <w:rPr>
            <w:rFonts w:ascii="仿宋" w:eastAsia="仿宋" w:hAnsi="仿宋" w:cs="仿宋" w:hint="eastAsia"/>
            <w:lang w:val="en-GB"/>
          </w:rPr>
          <w:t>(二)、数字化运营</w:t>
        </w:r>
        <w:r>
          <w:tab/>
        </w:r>
        <w:r>
          <w:fldChar w:fldCharType="begin"/>
        </w:r>
        <w:r>
          <w:instrText xml:space="preserve"> PAGEREF _Toc20527 \h </w:instrText>
        </w:r>
        <w:r>
          <w:fldChar w:fldCharType="separate"/>
        </w:r>
        <w:r>
          <w:t>35</w:t>
        </w:r>
        <w:r>
          <w:fldChar w:fldCharType="end"/>
        </w:r>
      </w:hyperlink>
    </w:p>
    <w:p>
      <w:pPr>
        <w:pStyle w:val="TOC2"/>
        <w:tabs>
          <w:tab w:val="right" w:leader="dot" w:pos="8306"/>
        </w:tabs>
      </w:pPr>
      <w:hyperlink w:anchor="_Toc31365" w:history="1">
        <w:r>
          <w:rPr>
            <w:rFonts w:ascii="仿宋" w:eastAsia="仿宋" w:hAnsi="仿宋" w:cs="仿宋" w:hint="eastAsia"/>
            <w:lang w:val="en-GB"/>
          </w:rPr>
          <w:t>(三)、智能化技术应用</w:t>
        </w:r>
        <w:r>
          <w:tab/>
        </w:r>
        <w:r>
          <w:fldChar w:fldCharType="begin"/>
        </w:r>
        <w:r>
          <w:instrText xml:space="preserve"> PAGEREF _Toc31365 \h </w:instrText>
        </w:r>
        <w:r>
          <w:fldChar w:fldCharType="separate"/>
        </w:r>
        <w:r>
          <w:t>36</w:t>
        </w:r>
        <w:r>
          <w:fldChar w:fldCharType="end"/>
        </w:r>
      </w:hyperlink>
    </w:p>
    <w:p>
      <w:pPr>
        <w:pStyle w:val="TOC2"/>
        <w:tabs>
          <w:tab w:val="right" w:leader="dot" w:pos="8306"/>
        </w:tabs>
      </w:pPr>
      <w:hyperlink w:anchor="_Toc1103" w:history="1">
        <w:r>
          <w:rPr>
            <w:rFonts w:ascii="仿宋" w:eastAsia="仿宋" w:hAnsi="仿宋" w:cs="仿宋" w:hint="eastAsia"/>
            <w:lang w:val="en-GB"/>
          </w:rPr>
          <w:t>(四)、可持续经营实践</w:t>
        </w:r>
        <w:r>
          <w:tab/>
        </w:r>
        <w:r>
          <w:fldChar w:fldCharType="begin"/>
        </w:r>
        <w:r>
          <w:instrText xml:space="preserve"> PAGEREF _Toc1103 \h </w:instrText>
        </w:r>
        <w:r>
          <w:fldChar w:fldCharType="separate"/>
        </w:r>
        <w:r>
          <w:t>37</w:t>
        </w:r>
        <w:r>
          <w:fldChar w:fldCharType="end"/>
        </w:r>
      </w:hyperlink>
    </w:p>
    <w:p>
      <w:pPr>
        <w:pStyle w:val="TOC1"/>
        <w:tabs>
          <w:tab w:val="right" w:leader="dot" w:pos="8306"/>
        </w:tabs>
      </w:pPr>
      <w:hyperlink w:anchor="_Toc7806" w:history="1">
        <w:r>
          <w:rPr>
            <w:rFonts w:ascii="仿宋" w:eastAsia="仿宋" w:hAnsi="仿宋" w:cs="仿宋" w:hint="eastAsia"/>
            <w:lang w:val="en-GB"/>
          </w:rPr>
          <w:t>八、高压自动分段器促销策略</w:t>
        </w:r>
        <w:r>
          <w:tab/>
        </w:r>
        <w:r>
          <w:fldChar w:fldCharType="begin"/>
        </w:r>
        <w:r>
          <w:instrText xml:space="preserve"> PAGEREF _Toc7806 \h </w:instrText>
        </w:r>
        <w:r>
          <w:fldChar w:fldCharType="separate"/>
        </w:r>
        <w:r>
          <w:t>39</w:t>
        </w:r>
        <w:r>
          <w:fldChar w:fldCharType="end"/>
        </w:r>
      </w:hyperlink>
    </w:p>
    <w:p>
      <w:pPr>
        <w:pStyle w:val="TOC2"/>
        <w:tabs>
          <w:tab w:val="right" w:leader="dot" w:pos="8306"/>
        </w:tabs>
      </w:pPr>
      <w:hyperlink w:anchor="_Toc29563" w:history="1">
        <w:r>
          <w:rPr>
            <w:rFonts w:ascii="仿宋" w:eastAsia="仿宋" w:hAnsi="仿宋" w:cs="仿宋" w:hint="eastAsia"/>
            <w:lang w:val="en-GB"/>
          </w:rPr>
          <w:t>(一)、广告与宣传</w:t>
        </w:r>
        <w:r>
          <w:tab/>
        </w:r>
        <w:r>
          <w:fldChar w:fldCharType="begin"/>
        </w:r>
        <w:r>
          <w:instrText xml:space="preserve"> PAGEREF _Toc29563 \h </w:instrText>
        </w:r>
        <w:r>
          <w:fldChar w:fldCharType="separate"/>
        </w:r>
        <w:r>
          <w:t>39</w:t>
        </w:r>
        <w:r>
          <w:fldChar w:fldCharType="end"/>
        </w:r>
      </w:hyperlink>
    </w:p>
    <w:p>
      <w:pPr>
        <w:pStyle w:val="TOC2"/>
        <w:tabs>
          <w:tab w:val="right" w:leader="dot" w:pos="8306"/>
        </w:tabs>
      </w:pPr>
      <w:hyperlink w:anchor="_Toc27478" w:history="1">
        <w:r>
          <w:rPr>
            <w:rFonts w:ascii="仿宋" w:eastAsia="仿宋" w:hAnsi="仿宋" w:cs="仿宋" w:hint="eastAsia"/>
            <w:lang w:val="en-GB"/>
          </w:rPr>
          <w:t>(二)、促销活动</w:t>
        </w:r>
        <w:r>
          <w:tab/>
        </w:r>
        <w:r>
          <w:fldChar w:fldCharType="begin"/>
        </w:r>
        <w:r>
          <w:instrText xml:space="preserve"> PAGEREF _Toc27478 \h </w:instrText>
        </w:r>
        <w:r>
          <w:fldChar w:fldCharType="separate"/>
        </w:r>
        <w:r>
          <w:t>40</w:t>
        </w:r>
        <w:r>
          <w:fldChar w:fldCharType="end"/>
        </w:r>
      </w:hyperlink>
    </w:p>
    <w:p>
      <w:pPr>
        <w:pStyle w:val="TOC2"/>
        <w:tabs>
          <w:tab w:val="right" w:leader="dot" w:pos="8306"/>
        </w:tabs>
      </w:pPr>
      <w:hyperlink w:anchor="_Toc15100" w:history="1">
        <w:r>
          <w:rPr>
            <w:rFonts w:ascii="仿宋" w:eastAsia="仿宋" w:hAnsi="仿宋" w:cs="仿宋" w:hint="eastAsia"/>
            <w:lang w:val="en-GB"/>
          </w:rPr>
          <w:t>(三)、品牌推广</w:t>
        </w:r>
        <w:r>
          <w:tab/>
        </w:r>
        <w:r>
          <w:fldChar w:fldCharType="begin"/>
        </w:r>
        <w:r>
          <w:instrText xml:space="preserve"> PAGEREF _Toc15100 \h </w:instrText>
        </w:r>
        <w:r>
          <w:fldChar w:fldCharType="separate"/>
        </w:r>
        <w:r>
          <w:t>42</w:t>
        </w:r>
        <w:r>
          <w:fldChar w:fldCharType="end"/>
        </w:r>
      </w:hyperlink>
    </w:p>
    <w:p>
      <w:pPr>
        <w:pStyle w:val="TOC2"/>
        <w:tabs>
          <w:tab w:val="right" w:leader="dot" w:pos="8306"/>
        </w:tabs>
      </w:pPr>
      <w:hyperlink w:anchor="_Toc4952" w:history="1">
        <w:r>
          <w:rPr>
            <w:rFonts w:ascii="仿宋" w:eastAsia="仿宋" w:hAnsi="仿宋" w:cs="仿宋" w:hint="eastAsia"/>
            <w:lang w:val="en-GB"/>
          </w:rPr>
          <w:t>(四)、数字营销</w:t>
        </w:r>
        <w:r>
          <w:tab/>
        </w:r>
        <w:r>
          <w:fldChar w:fldCharType="begin"/>
        </w:r>
        <w:r>
          <w:instrText xml:space="preserve"> PAGEREF _Toc4952 \h </w:instrText>
        </w:r>
        <w:r>
          <w:fldChar w:fldCharType="separate"/>
        </w:r>
        <w:r>
          <w:t>43</w:t>
        </w:r>
        <w:r>
          <w:fldChar w:fldCharType="end"/>
        </w:r>
      </w:hyperlink>
    </w:p>
    <w:p>
      <w:pPr>
        <w:pStyle w:val="TOC1"/>
        <w:tabs>
          <w:tab w:val="right" w:leader="dot" w:pos="8306"/>
        </w:tabs>
      </w:pPr>
      <w:hyperlink w:anchor="_Toc11662" w:history="1">
        <w:r>
          <w:rPr>
            <w:rFonts w:ascii="仿宋" w:eastAsia="仿宋" w:hAnsi="仿宋" w:cs="仿宋" w:hint="eastAsia"/>
            <w:lang w:val="en-GB"/>
          </w:rPr>
          <w:t>九、市场趋势与消费者洞察</w:t>
        </w:r>
        <w:r>
          <w:tab/>
        </w:r>
        <w:r>
          <w:fldChar w:fldCharType="begin"/>
        </w:r>
        <w:r>
          <w:instrText xml:space="preserve"> PAGEREF _Toc11662 \h </w:instrText>
        </w:r>
        <w:r>
          <w:fldChar w:fldCharType="separate"/>
        </w:r>
        <w:r>
          <w:t>45</w:t>
        </w:r>
        <w:r>
          <w:fldChar w:fldCharType="end"/>
        </w:r>
      </w:hyperlink>
    </w:p>
    <w:p>
      <w:pPr>
        <w:pStyle w:val="TOC2"/>
        <w:tabs>
          <w:tab w:val="right" w:leader="dot" w:pos="8306"/>
        </w:tabs>
      </w:pPr>
      <w:hyperlink w:anchor="_Toc18813" w:history="1">
        <w:r>
          <w:rPr>
            <w:rFonts w:ascii="仿宋" w:eastAsia="仿宋" w:hAnsi="仿宋" w:cs="仿宋" w:hint="eastAsia"/>
            <w:lang w:val="en-GB"/>
          </w:rPr>
          <w:t>(一)、市场趋势分析与预测</w:t>
        </w:r>
        <w:r>
          <w:tab/>
        </w:r>
        <w:r>
          <w:fldChar w:fldCharType="begin"/>
        </w:r>
        <w:r>
          <w:instrText xml:space="preserve"> PAGEREF _Toc18813 \h </w:instrText>
        </w:r>
        <w:r>
          <w:fldChar w:fldCharType="separate"/>
        </w:r>
        <w:r>
          <w:t>45</w:t>
        </w:r>
        <w:r>
          <w:fldChar w:fldCharType="end"/>
        </w:r>
      </w:hyperlink>
    </w:p>
    <w:p>
      <w:pPr>
        <w:pStyle w:val="TOC2"/>
        <w:tabs>
          <w:tab w:val="right" w:leader="dot" w:pos="8306"/>
        </w:tabs>
      </w:pPr>
      <w:hyperlink w:anchor="_Toc30891" w:history="1">
        <w:r>
          <w:rPr>
            <w:rFonts w:ascii="仿宋" w:eastAsia="仿宋" w:hAnsi="仿宋" w:cs="仿宋" w:hint="eastAsia"/>
            <w:lang w:val="en-GB"/>
          </w:rPr>
          <w:t>(二)、消费者洞察与行为研究</w:t>
        </w:r>
        <w:r>
          <w:tab/>
        </w:r>
        <w:r>
          <w:fldChar w:fldCharType="begin"/>
        </w:r>
        <w:r>
          <w:instrText xml:space="preserve"> PAGEREF _Toc30891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66" w:history="1">
        <w:r>
          <w:rPr>
            <w:rFonts w:ascii="仿宋" w:eastAsia="仿宋" w:hAnsi="仿宋" w:cs="仿宋" w:hint="eastAsia"/>
            <w:lang w:val="en-GB"/>
          </w:rPr>
          <w:t>(三)、产品创新与市场适应性</w:t>
        </w:r>
        <w:r>
          <w:tab/>
        </w:r>
        <w:r>
          <w:fldChar w:fldCharType="begin"/>
        </w:r>
        <w:r>
          <w:instrText xml:space="preserve"> PAGEREF _Toc23066 \h </w:instrText>
        </w:r>
        <w:r>
          <w:fldChar w:fldCharType="separate"/>
        </w:r>
        <w:r>
          <w:t>48</w:t>
        </w:r>
        <w:r>
          <w:fldChar w:fldCharType="end"/>
        </w:r>
      </w:hyperlink>
    </w:p>
    <w:p>
      <w:pPr>
        <w:pStyle w:val="TOC2"/>
        <w:tabs>
          <w:tab w:val="right" w:leader="dot" w:pos="8306"/>
        </w:tabs>
      </w:pPr>
      <w:hyperlink w:anchor="_Toc16661" w:history="1">
        <w:r>
          <w:rPr>
            <w:rFonts w:ascii="仿宋" w:eastAsia="仿宋" w:hAnsi="仿宋" w:cs="仿宋" w:hint="eastAsia"/>
            <w:lang w:val="en-GB"/>
          </w:rPr>
          <w:t>(四)、服务体验与客户满意度</w:t>
        </w:r>
        <w:r>
          <w:tab/>
        </w:r>
        <w:r>
          <w:fldChar w:fldCharType="begin"/>
        </w:r>
        <w:r>
          <w:instrText xml:space="preserve"> PAGEREF _Toc16661 \h </w:instrText>
        </w:r>
        <w:r>
          <w:fldChar w:fldCharType="separate"/>
        </w:r>
        <w:r>
          <w:t>50</w:t>
        </w:r>
        <w:r>
          <w:fldChar w:fldCharType="end"/>
        </w:r>
      </w:hyperlink>
    </w:p>
    <w:p>
      <w:pPr>
        <w:pStyle w:val="TOC1"/>
        <w:tabs>
          <w:tab w:val="right" w:leader="dot" w:pos="8306"/>
        </w:tabs>
      </w:pPr>
      <w:hyperlink w:anchor="_Toc8638" w:history="1">
        <w:r>
          <w:rPr>
            <w:rFonts w:ascii="仿宋" w:eastAsia="仿宋" w:hAnsi="仿宋" w:cs="仿宋" w:hint="eastAsia"/>
            <w:lang w:val="en-GB"/>
          </w:rPr>
          <w:t>十、技术与生产管理</w:t>
        </w:r>
        <w:r>
          <w:tab/>
        </w:r>
        <w:r>
          <w:fldChar w:fldCharType="begin"/>
        </w:r>
        <w:r>
          <w:instrText xml:space="preserve"> PAGEREF _Toc8638 \h </w:instrText>
        </w:r>
        <w:r>
          <w:fldChar w:fldCharType="separate"/>
        </w:r>
        <w:r>
          <w:t>51</w:t>
        </w:r>
        <w:r>
          <w:fldChar w:fldCharType="end"/>
        </w:r>
      </w:hyperlink>
    </w:p>
    <w:p>
      <w:pPr>
        <w:pStyle w:val="TOC2"/>
        <w:tabs>
          <w:tab w:val="right" w:leader="dot" w:pos="8306"/>
        </w:tabs>
      </w:pPr>
      <w:hyperlink w:anchor="_Toc22693" w:history="1">
        <w:r>
          <w:rPr>
            <w:rFonts w:ascii="仿宋" w:eastAsia="仿宋" w:hAnsi="仿宋" w:cs="仿宋" w:hint="eastAsia"/>
            <w:lang w:val="en-GB"/>
          </w:rPr>
          <w:t>(一)、生产流程与工艺优化</w:t>
        </w:r>
        <w:r>
          <w:tab/>
        </w:r>
        <w:r>
          <w:fldChar w:fldCharType="begin"/>
        </w:r>
        <w:r>
          <w:instrText xml:space="preserve"> PAGEREF _Toc22693 \h </w:instrText>
        </w:r>
        <w:r>
          <w:fldChar w:fldCharType="separate"/>
        </w:r>
        <w:r>
          <w:t>51</w:t>
        </w:r>
        <w:r>
          <w:fldChar w:fldCharType="end"/>
        </w:r>
      </w:hyperlink>
    </w:p>
    <w:p>
      <w:pPr>
        <w:pStyle w:val="TOC2"/>
        <w:tabs>
          <w:tab w:val="right" w:leader="dot" w:pos="8306"/>
        </w:tabs>
      </w:pPr>
      <w:hyperlink w:anchor="_Toc7232" w:history="1">
        <w:r>
          <w:rPr>
            <w:rFonts w:ascii="仿宋" w:eastAsia="仿宋" w:hAnsi="仿宋" w:cs="仿宋" w:hint="eastAsia"/>
            <w:lang w:val="en-GB"/>
          </w:rPr>
          <w:t>(二)、技术创新与研发投入</w:t>
        </w:r>
        <w:r>
          <w:tab/>
        </w:r>
        <w:r>
          <w:fldChar w:fldCharType="begin"/>
        </w:r>
        <w:r>
          <w:instrText xml:space="preserve"> PAGEREF _Toc7232 \h </w:instrText>
        </w:r>
        <w:r>
          <w:fldChar w:fldCharType="separate"/>
        </w:r>
        <w:r>
          <w:t>53</w:t>
        </w:r>
        <w:r>
          <w:fldChar w:fldCharType="end"/>
        </w:r>
      </w:hyperlink>
    </w:p>
    <w:p>
      <w:pPr>
        <w:pStyle w:val="TOC2"/>
        <w:tabs>
          <w:tab w:val="right" w:leader="dot" w:pos="8306"/>
        </w:tabs>
      </w:pPr>
      <w:hyperlink w:anchor="_Toc32686" w:history="1">
        <w:r>
          <w:rPr>
            <w:rFonts w:ascii="仿宋" w:eastAsia="仿宋" w:hAnsi="仿宋" w:cs="仿宋" w:hint="eastAsia"/>
            <w:lang w:val="en-GB"/>
          </w:rPr>
          <w:t>(三)、设备与技术更新计划</w:t>
        </w:r>
        <w:r>
          <w:tab/>
        </w:r>
        <w:r>
          <w:fldChar w:fldCharType="begin"/>
        </w:r>
        <w:r>
          <w:instrText xml:space="preserve"> PAGEREF _Toc32686 \h </w:instrText>
        </w:r>
        <w:r>
          <w:fldChar w:fldCharType="separate"/>
        </w:r>
        <w:r>
          <w:t>54</w:t>
        </w:r>
        <w:r>
          <w:fldChar w:fldCharType="end"/>
        </w:r>
      </w:hyperlink>
    </w:p>
    <w:p>
      <w:pPr>
        <w:pStyle w:val="TOC2"/>
        <w:tabs>
          <w:tab w:val="right" w:leader="dot" w:pos="8306"/>
        </w:tabs>
      </w:pPr>
      <w:hyperlink w:anchor="_Toc21782" w:history="1">
        <w:r>
          <w:rPr>
            <w:rFonts w:ascii="仿宋" w:eastAsia="仿宋" w:hAnsi="仿宋" w:cs="仿宋" w:hint="eastAsia"/>
            <w:lang w:val="en-GB"/>
          </w:rPr>
          <w:t>(四)、质量管理与生产效率提升</w:t>
        </w:r>
        <w:r>
          <w:tab/>
        </w:r>
        <w:r>
          <w:fldChar w:fldCharType="begin"/>
        </w:r>
        <w:r>
          <w:instrText xml:space="preserve"> PAGEREF _Toc21782 \h </w:instrText>
        </w:r>
        <w:r>
          <w:fldChar w:fldCharType="separate"/>
        </w:r>
        <w:r>
          <w:t>55</w:t>
        </w:r>
        <w:r>
          <w:fldChar w:fldCharType="end"/>
        </w:r>
      </w:hyperlink>
    </w:p>
    <w:p>
      <w:pPr>
        <w:pStyle w:val="TOC1"/>
        <w:tabs>
          <w:tab w:val="right" w:leader="dot" w:pos="8306"/>
        </w:tabs>
      </w:pPr>
      <w:hyperlink w:anchor="_Toc30332" w:history="1">
        <w:r>
          <w:rPr>
            <w:rFonts w:ascii="仿宋" w:eastAsia="仿宋" w:hAnsi="仿宋" w:cs="仿宋" w:hint="eastAsia"/>
            <w:lang w:val="en-GB"/>
          </w:rPr>
          <w:t>十一、高压自动分段器可持续发展战略</w:t>
        </w:r>
        <w:r>
          <w:tab/>
        </w:r>
        <w:r>
          <w:fldChar w:fldCharType="begin"/>
        </w:r>
        <w:r>
          <w:instrText xml:space="preserve"> PAGEREF _Toc30332 \h </w:instrText>
        </w:r>
        <w:r>
          <w:fldChar w:fldCharType="separate"/>
        </w:r>
        <w:r>
          <w:t>56</w:t>
        </w:r>
        <w:r>
          <w:fldChar w:fldCharType="end"/>
        </w:r>
      </w:hyperlink>
    </w:p>
    <w:p>
      <w:pPr>
        <w:pStyle w:val="TOC2"/>
        <w:tabs>
          <w:tab w:val="right" w:leader="dot" w:pos="8306"/>
        </w:tabs>
      </w:pPr>
      <w:hyperlink w:anchor="_Toc2908" w:history="1">
        <w:r>
          <w:rPr>
            <w:rFonts w:ascii="仿宋" w:eastAsia="仿宋" w:hAnsi="仿宋" w:cs="仿宋" w:hint="eastAsia"/>
            <w:lang w:val="en-GB"/>
          </w:rPr>
          <w:t>(一)、环保与社会责任</w:t>
        </w:r>
        <w:r>
          <w:tab/>
        </w:r>
        <w:r>
          <w:fldChar w:fldCharType="begin"/>
        </w:r>
        <w:r>
          <w:instrText xml:space="preserve"> PAGEREF _Toc2908 \h </w:instrText>
        </w:r>
        <w:r>
          <w:fldChar w:fldCharType="separate"/>
        </w:r>
        <w:r>
          <w:t>56</w:t>
        </w:r>
        <w:r>
          <w:fldChar w:fldCharType="end"/>
        </w:r>
      </w:hyperlink>
    </w:p>
    <w:p>
      <w:pPr>
        <w:pStyle w:val="TOC2"/>
        <w:tabs>
          <w:tab w:val="right" w:leader="dot" w:pos="8306"/>
        </w:tabs>
      </w:pPr>
      <w:hyperlink w:anchor="_Toc1970" w:history="1">
        <w:r>
          <w:rPr>
            <w:rFonts w:ascii="仿宋" w:eastAsia="仿宋" w:hAnsi="仿宋" w:cs="仿宋" w:hint="eastAsia"/>
            <w:lang w:val="en-GB"/>
          </w:rPr>
          <w:t>(二)、资源有效利用与循环经济</w:t>
        </w:r>
        <w:r>
          <w:tab/>
        </w:r>
        <w:r>
          <w:fldChar w:fldCharType="begin"/>
        </w:r>
        <w:r>
          <w:instrText xml:space="preserve"> PAGEREF _Toc1970 \h </w:instrText>
        </w:r>
        <w:r>
          <w:fldChar w:fldCharType="separate"/>
        </w:r>
        <w:r>
          <w:t>57</w:t>
        </w:r>
        <w:r>
          <w:fldChar w:fldCharType="end"/>
        </w:r>
      </w:hyperlink>
    </w:p>
    <w:p>
      <w:pPr>
        <w:pStyle w:val="TOC2"/>
        <w:tabs>
          <w:tab w:val="right" w:leader="dot" w:pos="8306"/>
        </w:tabs>
      </w:pPr>
      <w:hyperlink w:anchor="_Toc12098" w:history="1">
        <w:r>
          <w:rPr>
            <w:rFonts w:ascii="仿宋" w:eastAsia="仿宋" w:hAnsi="仿宋" w:cs="仿宋" w:hint="eastAsia"/>
            <w:lang w:val="en-GB"/>
          </w:rPr>
          <w:t>(三)、社会影响与公益活动</w:t>
        </w:r>
        <w:r>
          <w:tab/>
        </w:r>
        <w:r>
          <w:fldChar w:fldCharType="begin"/>
        </w:r>
        <w:r>
          <w:instrText xml:space="preserve"> PAGEREF _Toc12098 \h </w:instrText>
        </w:r>
        <w:r>
          <w:fldChar w:fldCharType="separate"/>
        </w:r>
        <w:r>
          <w:t>58</w:t>
        </w:r>
        <w:r>
          <w:fldChar w:fldCharType="end"/>
        </w:r>
      </w:hyperlink>
    </w:p>
    <w:p>
      <w:pPr>
        <w:pStyle w:val="TOC2"/>
        <w:tabs>
          <w:tab w:val="right" w:leader="dot" w:pos="8306"/>
        </w:tabs>
      </w:pPr>
      <w:hyperlink w:anchor="_Toc14985" w:history="1">
        <w:r>
          <w:rPr>
            <w:rFonts w:ascii="仿宋" w:eastAsia="仿宋" w:hAnsi="仿宋" w:cs="仿宋" w:hint="eastAsia"/>
            <w:lang w:val="en-GB"/>
          </w:rPr>
          <w:t>(四)、可持续供应链与生产模式</w:t>
        </w:r>
        <w:r>
          <w:tab/>
        </w:r>
        <w:r>
          <w:fldChar w:fldCharType="begin"/>
        </w:r>
        <w:r>
          <w:instrText xml:space="preserve"> PAGEREF _Toc14985 \h </w:instrText>
        </w:r>
        <w:r>
          <w:fldChar w:fldCharType="separate"/>
        </w:r>
        <w:r>
          <w:t>60</w:t>
        </w:r>
        <w:r>
          <w:fldChar w:fldCharType="end"/>
        </w:r>
      </w:hyperlink>
    </w:p>
    <w:p>
      <w:pPr>
        <w:pStyle w:val="TOC1"/>
        <w:tabs>
          <w:tab w:val="right" w:leader="dot" w:pos="8306"/>
        </w:tabs>
      </w:pPr>
      <w:hyperlink w:anchor="_Toc19384" w:history="1">
        <w:r>
          <w:rPr>
            <w:rFonts w:ascii="仿宋" w:eastAsia="仿宋" w:hAnsi="仿宋" w:cs="仿宋" w:hint="eastAsia"/>
            <w:lang w:val="en-GB"/>
          </w:rPr>
          <w:t>十二、高压自动分段器数字化发展方案</w:t>
        </w:r>
        <w:r>
          <w:tab/>
        </w:r>
        <w:r>
          <w:fldChar w:fldCharType="begin"/>
        </w:r>
        <w:r>
          <w:instrText xml:space="preserve"> PAGEREF _Toc19384 \h </w:instrText>
        </w:r>
        <w:r>
          <w:fldChar w:fldCharType="separate"/>
        </w:r>
        <w:r>
          <w:t>61</w:t>
        </w:r>
        <w:r>
          <w:fldChar w:fldCharType="end"/>
        </w:r>
      </w:hyperlink>
    </w:p>
    <w:p>
      <w:pPr>
        <w:pStyle w:val="TOC2"/>
        <w:tabs>
          <w:tab w:val="right" w:leader="dot" w:pos="8306"/>
        </w:tabs>
      </w:pPr>
      <w:hyperlink w:anchor="_Toc5201" w:history="1">
        <w:r>
          <w:rPr>
            <w:rFonts w:ascii="仿宋" w:eastAsia="仿宋" w:hAnsi="仿宋" w:cs="仿宋" w:hint="eastAsia"/>
            <w:lang w:val="en-GB"/>
          </w:rPr>
          <w:t>(一)、数字化战略规划</w:t>
        </w:r>
        <w:r>
          <w:tab/>
        </w:r>
        <w:r>
          <w:fldChar w:fldCharType="begin"/>
        </w:r>
        <w:r>
          <w:instrText xml:space="preserve"> PAGEREF _Toc5201 \h </w:instrText>
        </w:r>
        <w:r>
          <w:fldChar w:fldCharType="separate"/>
        </w:r>
        <w:r>
          <w:t>61</w:t>
        </w:r>
        <w:r>
          <w:fldChar w:fldCharType="end"/>
        </w:r>
      </w:hyperlink>
    </w:p>
    <w:p>
      <w:pPr>
        <w:pStyle w:val="TOC2"/>
        <w:tabs>
          <w:tab w:val="right" w:leader="dot" w:pos="8306"/>
        </w:tabs>
      </w:pPr>
      <w:hyperlink w:anchor="_Toc18054" w:history="1">
        <w:r>
          <w:rPr>
            <w:rFonts w:ascii="仿宋" w:eastAsia="仿宋" w:hAnsi="仿宋" w:cs="仿宋" w:hint="eastAsia"/>
            <w:lang w:val="en-GB"/>
          </w:rPr>
          <w:t>(二)、数据安全与隐私保护</w:t>
        </w:r>
        <w:r>
          <w:tab/>
        </w:r>
        <w:r>
          <w:fldChar w:fldCharType="begin"/>
        </w:r>
        <w:r>
          <w:instrText xml:space="preserve"> PAGEREF _Toc18054 \h </w:instrText>
        </w:r>
        <w:r>
          <w:fldChar w:fldCharType="separate"/>
        </w:r>
        <w:r>
          <w:t>62</w:t>
        </w:r>
        <w:r>
          <w:fldChar w:fldCharType="end"/>
        </w:r>
      </w:hyperlink>
    </w:p>
    <w:p>
      <w:pPr>
        <w:pStyle w:val="TOC2"/>
        <w:tabs>
          <w:tab w:val="right" w:leader="dot" w:pos="8306"/>
        </w:tabs>
      </w:pPr>
      <w:hyperlink w:anchor="_Toc19097" w:history="1">
        <w:r>
          <w:rPr>
            <w:rFonts w:ascii="仿宋" w:eastAsia="仿宋" w:hAnsi="仿宋" w:cs="仿宋" w:hint="eastAsia"/>
            <w:lang w:val="en-GB"/>
          </w:rPr>
          <w:t>(三)、人工智能与大数据应用</w:t>
        </w:r>
        <w:r>
          <w:tab/>
        </w:r>
        <w:r>
          <w:fldChar w:fldCharType="begin"/>
        </w:r>
        <w:r>
          <w:instrText xml:space="preserve"> PAGEREF _Toc19097 \h </w:instrText>
        </w:r>
        <w:r>
          <w:fldChar w:fldCharType="separate"/>
        </w:r>
        <w:r>
          <w:t>63</w:t>
        </w:r>
        <w:r>
          <w:fldChar w:fldCharType="end"/>
        </w:r>
      </w:hyperlink>
    </w:p>
    <w:p>
      <w:pPr>
        <w:pStyle w:val="TOC2"/>
        <w:tabs>
          <w:tab w:val="right" w:leader="dot" w:pos="8306"/>
        </w:tabs>
      </w:pPr>
      <w:hyperlink w:anchor="_Toc29245" w:history="1">
        <w:r>
          <w:rPr>
            <w:rFonts w:ascii="仿宋" w:eastAsia="仿宋" w:hAnsi="仿宋" w:cs="仿宋" w:hint="eastAsia"/>
            <w:lang w:val="en-GB"/>
          </w:rPr>
          <w:t>(四)、信息技术基础设施建设</w:t>
        </w:r>
        <w:r>
          <w:tab/>
        </w:r>
        <w:r>
          <w:fldChar w:fldCharType="begin"/>
        </w:r>
        <w:r>
          <w:instrText xml:space="preserve"> PAGEREF _Toc29245 \h </w:instrText>
        </w:r>
        <w:r>
          <w:fldChar w:fldCharType="separate"/>
        </w:r>
        <w:r>
          <w:t>65</w:t>
        </w:r>
        <w:r>
          <w:fldChar w:fldCharType="end"/>
        </w:r>
      </w:hyperlink>
    </w:p>
    <w:p>
      <w:pPr>
        <w:pStyle w:val="TOC1"/>
        <w:tabs>
          <w:tab w:val="right" w:leader="dot" w:pos="8306"/>
        </w:tabs>
      </w:pPr>
      <w:hyperlink w:anchor="_Toc5093" w:history="1">
        <w:r>
          <w:rPr>
            <w:rFonts w:ascii="仿宋" w:eastAsia="仿宋" w:hAnsi="仿宋" w:cs="仿宋" w:hint="eastAsia"/>
            <w:lang w:val="en-GB"/>
          </w:rPr>
          <w:t>十三、市场营销与销售策略</w:t>
        </w:r>
        <w:r>
          <w:tab/>
        </w:r>
        <w:r>
          <w:fldChar w:fldCharType="begin"/>
        </w:r>
        <w:r>
          <w:instrText xml:space="preserve"> PAGEREF _Toc5093 \h </w:instrText>
        </w:r>
        <w:r>
          <w:fldChar w:fldCharType="separate"/>
        </w:r>
        <w:r>
          <w:t>66</w:t>
        </w:r>
        <w:r>
          <w:fldChar w:fldCharType="end"/>
        </w:r>
      </w:hyperlink>
    </w:p>
    <w:p>
      <w:pPr>
        <w:pStyle w:val="TOC2"/>
        <w:tabs>
          <w:tab w:val="right" w:leader="dot" w:pos="8306"/>
        </w:tabs>
      </w:pPr>
      <w:hyperlink w:anchor="_Toc2215" w:history="1">
        <w:r>
          <w:rPr>
            <w:rFonts w:ascii="仿宋" w:eastAsia="仿宋" w:hAnsi="仿宋" w:cs="仿宋" w:hint="eastAsia"/>
            <w:lang w:val="en-GB"/>
          </w:rPr>
          <w:t>(一)、市场推广与品牌建设</w:t>
        </w:r>
        <w:r>
          <w:tab/>
        </w:r>
        <w:r>
          <w:fldChar w:fldCharType="begin"/>
        </w:r>
        <w:r>
          <w:instrText xml:space="preserve"> PAGEREF _Toc2215 \h </w:instrText>
        </w:r>
        <w:r>
          <w:fldChar w:fldCharType="separate"/>
        </w:r>
        <w:r>
          <w:t>66</w:t>
        </w:r>
        <w:r>
          <w:fldChar w:fldCharType="end"/>
        </w:r>
      </w:hyperlink>
    </w:p>
    <w:p>
      <w:pPr>
        <w:pStyle w:val="TOC2"/>
        <w:tabs>
          <w:tab w:val="right" w:leader="dot" w:pos="8306"/>
        </w:tabs>
      </w:pPr>
      <w:hyperlink w:anchor="_Toc29412" w:history="1">
        <w:r>
          <w:rPr>
            <w:rFonts w:ascii="仿宋" w:eastAsia="仿宋" w:hAnsi="仿宋" w:cs="仿宋" w:hint="eastAsia"/>
            <w:lang w:val="en-GB"/>
          </w:rPr>
          <w:t>(二)、销售渠道与分销网络</w:t>
        </w:r>
        <w:r>
          <w:tab/>
        </w:r>
        <w:r>
          <w:fldChar w:fldCharType="begin"/>
        </w:r>
        <w:r>
          <w:instrText xml:space="preserve"> PAGEREF _Toc29412 \h </w:instrText>
        </w:r>
        <w:r>
          <w:fldChar w:fldCharType="separate"/>
        </w:r>
        <w:r>
          <w:t>67</w:t>
        </w:r>
        <w:r>
          <w:fldChar w:fldCharType="end"/>
        </w:r>
      </w:hyperlink>
    </w:p>
    <w:p>
      <w:pPr>
        <w:pStyle w:val="TOC2"/>
        <w:tabs>
          <w:tab w:val="right" w:leader="dot" w:pos="8306"/>
        </w:tabs>
      </w:pPr>
      <w:hyperlink w:anchor="_Toc6547" w:history="1">
        <w:r>
          <w:rPr>
            <w:rFonts w:ascii="仿宋" w:eastAsia="仿宋" w:hAnsi="仿宋" w:cs="仿宋" w:hint="eastAsia"/>
            <w:lang w:val="en-GB"/>
          </w:rPr>
          <w:t>(三)、客户关系管理与维护</w:t>
        </w:r>
        <w:r>
          <w:tab/>
        </w:r>
        <w:r>
          <w:fldChar w:fldCharType="begin"/>
        </w:r>
        <w:r>
          <w:instrText xml:space="preserve"> PAGEREF _Toc6547 \h </w:instrText>
        </w:r>
        <w:r>
          <w:fldChar w:fldCharType="separate"/>
        </w:r>
        <w:r>
          <w:t>68</w:t>
        </w:r>
        <w:r>
          <w:fldChar w:fldCharType="end"/>
        </w:r>
      </w:hyperlink>
    </w:p>
    <w:p>
      <w:pPr>
        <w:pStyle w:val="TOC2"/>
        <w:tabs>
          <w:tab w:val="right" w:leader="dot" w:pos="8306"/>
        </w:tabs>
      </w:pPr>
      <w:hyperlink w:anchor="_Toc30848" w:history="1">
        <w:r>
          <w:rPr>
            <w:rFonts w:ascii="仿宋" w:eastAsia="仿宋" w:hAnsi="仿宋" w:cs="仿宋" w:hint="eastAsia"/>
            <w:lang w:val="en-GB"/>
          </w:rPr>
          <w:t>(四)、市场反馈与调整策略</w:t>
        </w:r>
        <w:r>
          <w:tab/>
        </w:r>
        <w:r>
          <w:fldChar w:fldCharType="begin"/>
        </w:r>
        <w:r>
          <w:instrText xml:space="preserve"> PAGEREF _Toc30848 \h </w:instrText>
        </w:r>
        <w:r>
          <w:fldChar w:fldCharType="separate"/>
        </w:r>
        <w:r>
          <w:t>69</w:t>
        </w:r>
        <w:r>
          <w:fldChar w:fldCharType="end"/>
        </w:r>
      </w:hyperlink>
    </w:p>
    <w:p>
      <w:pPr>
        <w:pStyle w:val="TOC1"/>
        <w:tabs>
          <w:tab w:val="right" w:leader="dot" w:pos="8306"/>
        </w:tabs>
      </w:pPr>
      <w:hyperlink w:anchor="_Toc6457" w:history="1">
        <w:r>
          <w:rPr>
            <w:rFonts w:ascii="仿宋" w:eastAsia="仿宋" w:hAnsi="仿宋" w:cs="仿宋" w:hint="eastAsia"/>
            <w:lang w:val="en-GB"/>
          </w:rPr>
          <w:t>十四、高压自动分段器供应链管理</w:t>
        </w:r>
        <w:r>
          <w:tab/>
        </w:r>
        <w:r>
          <w:fldChar w:fldCharType="begin"/>
        </w:r>
        <w:r>
          <w:instrText xml:space="preserve"> PAGEREF _Toc6457 \h </w:instrText>
        </w:r>
        <w:r>
          <w:fldChar w:fldCharType="separate"/>
        </w:r>
        <w:r>
          <w:t>71</w:t>
        </w:r>
        <w:r>
          <w:fldChar w:fldCharType="end"/>
        </w:r>
      </w:hyperlink>
    </w:p>
    <w:p>
      <w:pPr>
        <w:pStyle w:val="TOC2"/>
        <w:tabs>
          <w:tab w:val="right" w:leader="dot" w:pos="8306"/>
        </w:tabs>
      </w:pPr>
      <w:hyperlink w:anchor="_Toc6975" w:history="1">
        <w:r>
          <w:rPr>
            <w:rFonts w:ascii="仿宋" w:eastAsia="仿宋" w:hAnsi="仿宋" w:cs="仿宋" w:hint="eastAsia"/>
            <w:lang w:val="en-GB"/>
          </w:rPr>
          <w:t>(一)、供应链优化策略</w:t>
        </w:r>
        <w:r>
          <w:tab/>
        </w:r>
        <w:r>
          <w:fldChar w:fldCharType="begin"/>
        </w:r>
        <w:r>
          <w:instrText xml:space="preserve"> PAGEREF _Toc6975 \h </w:instrText>
        </w:r>
        <w:r>
          <w:fldChar w:fldCharType="separate"/>
        </w:r>
        <w:r>
          <w:t>71</w:t>
        </w:r>
        <w:r>
          <w:fldChar w:fldCharType="end"/>
        </w:r>
      </w:hyperlink>
    </w:p>
    <w:p>
      <w:pPr>
        <w:pStyle w:val="TOC2"/>
        <w:tabs>
          <w:tab w:val="right" w:leader="dot" w:pos="8306"/>
        </w:tabs>
      </w:pPr>
      <w:hyperlink w:anchor="_Toc21130" w:history="1">
        <w:r>
          <w:rPr>
            <w:rFonts w:ascii="仿宋" w:eastAsia="仿宋" w:hAnsi="仿宋" w:cs="仿宋" w:hint="eastAsia"/>
            <w:lang w:val="en-GB"/>
          </w:rPr>
          <w:t>(二)、供应商合作与管理</w:t>
        </w:r>
        <w:r>
          <w:tab/>
        </w:r>
        <w:r>
          <w:fldChar w:fldCharType="begin"/>
        </w:r>
        <w:r>
          <w:instrText xml:space="preserve"> PAGEREF _Toc21130 \h </w:instrText>
        </w:r>
        <w:r>
          <w:fldChar w:fldCharType="separate"/>
        </w:r>
        <w:r>
          <w:t>72</w:t>
        </w:r>
        <w:r>
          <w:fldChar w:fldCharType="end"/>
        </w:r>
      </w:hyperlink>
    </w:p>
    <w:p>
      <w:pPr>
        <w:pStyle w:val="TOC2"/>
        <w:tabs>
          <w:tab w:val="right" w:leader="dot" w:pos="8306"/>
        </w:tabs>
      </w:pPr>
      <w:hyperlink w:anchor="_Toc30407" w:history="1">
        <w:r>
          <w:rPr>
            <w:rFonts w:ascii="仿宋" w:eastAsia="仿宋" w:hAnsi="仿宋" w:cs="仿宋" w:hint="eastAsia"/>
            <w:lang w:val="en-GB"/>
          </w:rPr>
          <w:t>(三)、物流与库存管理</w:t>
        </w:r>
        <w:r>
          <w:tab/>
        </w:r>
        <w:r>
          <w:fldChar w:fldCharType="begin"/>
        </w:r>
        <w:r>
          <w:instrText xml:space="preserve"> PAGEREF _Toc30407 \h </w:instrText>
        </w:r>
        <w:r>
          <w:fldChar w:fldCharType="separate"/>
        </w:r>
        <w:r>
          <w:t>73</w:t>
        </w:r>
        <w:r>
          <w:fldChar w:fldCharType="end"/>
        </w:r>
      </w:hyperlink>
    </w:p>
    <w:p>
      <w:pPr>
        <w:pStyle w:val="TOC2"/>
        <w:tabs>
          <w:tab w:val="right" w:leader="dot" w:pos="8306"/>
        </w:tabs>
      </w:pPr>
      <w:hyperlink w:anchor="_Toc25889" w:history="1">
        <w:r>
          <w:rPr>
            <w:rFonts w:ascii="仿宋" w:eastAsia="仿宋" w:hAnsi="仿宋" w:cs="仿宋" w:hint="eastAsia"/>
            <w:lang w:val="en-GB"/>
          </w:rPr>
          <w:t>(四)、风险管理与应对策略</w:t>
        </w:r>
        <w:r>
          <w:tab/>
        </w:r>
        <w:r>
          <w:fldChar w:fldCharType="begin"/>
        </w:r>
        <w:r>
          <w:instrText xml:space="preserve"> PAGEREF _Toc25889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32065"/>
      <w:r>
        <w:rPr>
          <w:rFonts w:ascii="仿宋" w:eastAsia="仿宋" w:hAnsi="仿宋" w:cs="仿宋" w:hint="eastAsia"/>
          <w:lang w:val="en-GB"/>
        </w:rPr>
        <w:t>序言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全球化经济的大潮中，高压自动分段器企业竞争日益激烈，市场分析与竞争策略的研究变得尤为关键。本报告旨在通过对现行市场结构、竞争环境及消费者行为的深入剖析，为企业决策提供科学参考。通过评估行业动态及竞争对手的战略举措，本报告进一步提出相应的竞争策略建议，旨在辅助企业把握市场脉络，优化战略布局。本文档仅供学习交流使用，不得作为商业用途。</w:t>
      </w:r>
    </w:p>
    <w:p>
      <w:pPr>
        <w:pStyle w:val="Heading1"/>
        <w:ind w:firstLine="560" w:firstLineChars="200"/>
        <w:rPr>
          <w:rFonts w:ascii="仿宋" w:eastAsia="仿宋" w:hAnsi="仿宋" w:cs="仿宋" w:hint="eastAsia"/>
          <w:sz w:val="28"/>
          <w:lang w:val="en-GB"/>
        </w:rPr>
      </w:pPr>
      <w:bookmarkStart w:id="2" w:name="_Toc13071"/>
      <w:r>
        <w:rPr>
          <w:rFonts w:ascii="仿宋" w:eastAsia="仿宋" w:hAnsi="仿宋" w:cs="仿宋" w:hint="eastAsia"/>
          <w:sz w:val="28"/>
          <w:lang w:val="en-GB"/>
        </w:rPr>
        <w:t>一、发展规划分析</w:t>
      </w:r>
      <w:bookmarkEnd w:id="2"/>
    </w:p>
    <w:p>
      <w:pPr>
        <w:pStyle w:val="Heading2"/>
        <w:rPr>
          <w:rFonts w:ascii="仿宋" w:eastAsia="仿宋" w:hAnsi="仿宋" w:cs="仿宋" w:hint="eastAsia"/>
          <w:lang w:val="en-GB"/>
        </w:rPr>
      </w:pPr>
      <w:bookmarkStart w:id="3" w:name="_Toc11673"/>
      <w:r>
        <w:rPr>
          <w:rFonts w:ascii="仿宋" w:eastAsia="仿宋" w:hAnsi="仿宋" w:cs="仿宋" w:hint="eastAsia"/>
          <w:lang w:val="en-GB"/>
        </w:rPr>
        <w:t>(一)、公司发展规划</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未来公司的管理面临着巨大的挑战，随着资产、业务、人员、资金等各方面规模的显著增长，管理水平将面对更加复杂的情景。为适应这一变革，公司计划采取一系列措施，以提升管理水平和应对能力。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首先，公司将根据未来几年的发展规划，着重加强组织结构和管理体系的建设。在业务规模迅速扩大的情况下，将进行全面的战略规划、组织设计和资源配置，以确保管理层面的有序运作。特别关注战略规划、资源配置、营销策略、资金管理和内部控制等方面，提前应对复杂性挑战。</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其次，为满足发展规划的资金需求，公司将采取多元化的融资方式。通过灵活运用银行贷款、配股、增发和发行可转换债券等手段，公司将优化资本结构，确保融资方案的合理性和可行性。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人才方面，公司将加大引进和培养优秀人才的力度。通过增加对人才的资金投入、建立激励机制等手段，确保高压自动分段器公司拥有具备实际经验和专业素养的高端人才。同时，公司将加强员工培训，培养出一支业务强、素质高的团队，以适应未来业务的拓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另外，公司将严格遵守法律法规，规范公司的运作。不仅将持续完善法人治理结构，更将加强内部决策程序和内部控制制度，以确保决策的科学性和透明度。公司还计划逐步建立完善的激励机制，包括直接物质奖励、职业生涯规划、长期股权激励等，以提高员工的积极性和创造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在公司的运作中，持续改进管理机制，调整组织结构，以适应客观条件和业务变化，促进公司的机制创新。通过以上措施，公司将更好地适应未来的发展，实现可持续的经济效益和企业价值的提升。</w:t>
      </w:r>
    </w:p>
    <w:p>
      <w:pPr>
        <w:pStyle w:val="Heading2"/>
        <w:ind w:firstLine="560" w:firstLineChars="200"/>
        <w:rPr>
          <w:rFonts w:ascii="仿宋" w:eastAsia="仿宋" w:hAnsi="仿宋" w:cs="仿宋" w:hint="eastAsia"/>
          <w:sz w:val="28"/>
          <w:lang w:val="en-GB"/>
        </w:rPr>
      </w:pPr>
      <w:bookmarkStart w:id="4" w:name="_Toc29583"/>
      <w:r>
        <w:rPr>
          <w:rFonts w:ascii="仿宋" w:eastAsia="仿宋" w:hAnsi="仿宋" w:cs="仿宋" w:hint="eastAsia"/>
          <w:sz w:val="28"/>
          <w:lang w:val="en-GB"/>
        </w:rPr>
        <w:t>(二)、保障措施</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优化产业发展环境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鼓励企业积极履行社会责任，确保市场秩序的规范和有序。倡导深化混合所有制经济，积极培育和支持民营经济，以提升市场主体的活力和竞争力。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 开展宣传推广</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多种渠道深入宣传产业现代化的经济社会环境效益，广泛传播产业相关知识，提高社会对产业现代化的认知和认可度。营造共同关注和支持产业现代化发展的良好氛围，促进产业现代化的持续、稳定、健康发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(三) 提升创新能力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引导企业与高压自动分段器行业科研机构密切合作，强化与产业研究院、高校以及高压自动分段器行业龙头企业研发中心的联系，共同解决企业技术和发展中的难题。加大对高压自动分段器行业人才引进和培养的力度，对领军人才、创新团队和高级管理人才给予优先支持。鼓励企业增加研发投入，建立各类技术创新平台，并积极申报或与科研院所及高校共建研发机构。</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(四) 增加资金投入，加大政策激励</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完善财政支持政策，整合专项资金，进一步加大对产业发展的财政投入，重点支持产业集中示范高压自动分段器项目的实施。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(五) 推动区域交流合作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通过园区共建、技术合作、资本合作和贸易换资源等多种方式，加强与沿线国家的贸易合作。加强同区域内优势产业的合作，重点在关键领域实现合作突破，取得积极成效。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(六) 加大政策扶持</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强化财税、金融、贸易等政策与产业政策的对接，实施银企对接和产融合作政策，重点支持企业在核心技术、专有技术、高端新品等方面的开发。提升企业自主创新能力，增强竞争力，支持区域产业提升竞争力，并制定相应的支持产业发展政策。</w:t>
      </w:r>
    </w:p>
    <w:p>
      <w:pPr>
        <w:pStyle w:val="Heading1"/>
        <w:ind w:firstLine="560" w:firstLineChars="200"/>
        <w:rPr>
          <w:rFonts w:ascii="仿宋" w:eastAsia="仿宋" w:hAnsi="仿宋" w:cs="仿宋" w:hint="eastAsia"/>
          <w:sz w:val="28"/>
          <w:lang w:val="en-GB"/>
        </w:rPr>
      </w:pPr>
      <w:bookmarkStart w:id="5" w:name="_Toc9372"/>
      <w:r>
        <w:rPr>
          <w:rFonts w:ascii="仿宋" w:eastAsia="仿宋" w:hAnsi="仿宋" w:cs="仿宋" w:hint="eastAsia"/>
          <w:sz w:val="28"/>
          <w:lang w:val="en-GB"/>
        </w:rPr>
        <w:t>二、SWOT分析说明</w:t>
      </w:r>
      <w:bookmarkEnd w:id="5"/>
    </w:p>
    <w:p>
      <w:pPr>
        <w:pStyle w:val="Heading2"/>
        <w:rPr>
          <w:rFonts w:ascii="仿宋" w:eastAsia="仿宋" w:hAnsi="仿宋" w:cs="仿宋" w:hint="eastAsia"/>
          <w:lang w:val="en-GB"/>
        </w:rPr>
      </w:pPr>
      <w:bookmarkStart w:id="6" w:name="_Toc23957"/>
      <w:r>
        <w:rPr>
          <w:rFonts w:ascii="仿宋" w:eastAsia="仿宋" w:hAnsi="仿宋" w:cs="仿宋" w:hint="eastAsia"/>
          <w:lang w:val="en-GB"/>
        </w:rPr>
        <w:t>(一)、优势分析(S)</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一、技术研发领先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技术投入高: 高压自动分段器公司在技术研发方面持续投入高额资金，致力于推动科技创新，形成了一系列拥有自主知识产权的核心技术。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自主知识产权: 高压自动分段器公司在研发过程中积极进行技术成果的转化，取得了多项自主知识产权，确保产品在技术与质量方面保持显著优势。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自有技术开发: 公司主要生产线均是基于自有技术的研发成果，使得产品在市场上具备独特性和竞争优势。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二、核心团队稳定高效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资深团队: 公司的核心团队由经验丰富的资深专业人士组成，拥有多年高压自动分段器行业研发、经营管理和市场拓展的宝贵经验。</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团队一致: 高压自动分段器公司核心团队与企业利益紧密捆绑，形成高度一致的团队协作，为企业文化的高效务实奠定基础。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人力资源保障: 稳定的核心团队为高压自动分段器公司提供了持续的技术创新和不断扩张所需的人力资源保障。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三、头部客户群体认可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品牌形象良好: 公司以卓越的技术创新、出色的产品质量和优质的服务树立了良好的品牌形象。</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https://d.book118.com/095022130320011044</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高压自动分段器竞争策略分析报告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高压自动分段器竞争策略分析报告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高压自动分段器竞争策略分析报告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高压自动分段器竞争策略分析报告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高压自动分段器竞争策略分析报告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高压自动分段器竞争策略分析报告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高压自动分段器竞争策略分析报告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A47BEF"/>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8A47BEF"/>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95022130320011044"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2024-01-08T06:59:00Z</dcterms:created>
  <dcterms:modified xsi:type="dcterms:W3CDTF">2024-01-08T06:59:55Z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9278FA8436624851AEB76BDCE67E1B21_11</vt:lpwstr>
  </property>
  <property fmtid="{D5CDD505-2E9C-101B-9397-08002B2CF9AE}" pid="3" name="KSOProductBuildVer">
    <vt:lpwstr>2052-12.1.0.16120</vt:lpwstr>
  </property>
</Properties>
</file>