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污泥处理设备项目规划设计蓝图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15" w:history="1">
        <w:r>
          <w:rPr>
            <w:rFonts w:ascii="仿宋" w:eastAsia="仿宋" w:hAnsi="仿宋" w:cs="仿宋" w:hint="eastAsia"/>
            <w:lang w:eastAsia="zh-CN"/>
          </w:rPr>
          <w:t>概论</w:t>
        </w:r>
        <w:r>
          <w:tab/>
        </w:r>
        <w:r>
          <w:fldChar w:fldCharType="begin"/>
        </w:r>
        <w:r>
          <w:instrText xml:space="preserve"> PAGEREF _Toc18815 \h </w:instrText>
        </w:r>
        <w:r>
          <w:fldChar w:fldCharType="separate"/>
        </w:r>
        <w:r>
          <w:t>3</w:t>
        </w:r>
        <w:r>
          <w:fldChar w:fldCharType="end"/>
        </w:r>
      </w:hyperlink>
    </w:p>
    <w:p>
      <w:pPr>
        <w:pStyle w:val="TOC1"/>
        <w:tabs>
          <w:tab w:val="right" w:leader="dot" w:pos="8306"/>
        </w:tabs>
      </w:pPr>
      <w:hyperlink w:anchor="_Toc10746" w:history="1">
        <w:r>
          <w:rPr>
            <w:rFonts w:ascii="仿宋" w:eastAsia="仿宋" w:hAnsi="仿宋" w:cs="仿宋" w:hint="eastAsia"/>
            <w:lang w:eastAsia="zh-CN"/>
          </w:rPr>
          <w:t>一、污泥处理设备项目文档管理</w:t>
        </w:r>
        <w:r>
          <w:tab/>
        </w:r>
        <w:r>
          <w:fldChar w:fldCharType="begin"/>
        </w:r>
        <w:r>
          <w:instrText xml:space="preserve"> PAGEREF _Toc10746 \h </w:instrText>
        </w:r>
        <w:r>
          <w:fldChar w:fldCharType="separate"/>
        </w:r>
        <w:r>
          <w:t>3</w:t>
        </w:r>
        <w:r>
          <w:fldChar w:fldCharType="end"/>
        </w:r>
      </w:hyperlink>
    </w:p>
    <w:p>
      <w:pPr>
        <w:pStyle w:val="TOC2"/>
        <w:tabs>
          <w:tab w:val="right" w:leader="dot" w:pos="8306"/>
        </w:tabs>
      </w:pPr>
      <w:hyperlink w:anchor="_Toc27971" w:history="1">
        <w:r>
          <w:rPr>
            <w:rFonts w:ascii="仿宋" w:eastAsia="仿宋" w:hAnsi="仿宋" w:cs="仿宋" w:hint="eastAsia"/>
            <w:lang w:eastAsia="zh-CN"/>
          </w:rPr>
          <w:t>(一)、文档编制与审查</w:t>
        </w:r>
        <w:r>
          <w:tab/>
        </w:r>
        <w:r>
          <w:fldChar w:fldCharType="begin"/>
        </w:r>
        <w:r>
          <w:instrText xml:space="preserve"> PAGEREF _Toc27971 \h </w:instrText>
        </w:r>
        <w:r>
          <w:fldChar w:fldCharType="separate"/>
        </w:r>
        <w:r>
          <w:t>3</w:t>
        </w:r>
        <w:r>
          <w:fldChar w:fldCharType="end"/>
        </w:r>
      </w:hyperlink>
    </w:p>
    <w:p>
      <w:pPr>
        <w:pStyle w:val="TOC2"/>
        <w:tabs>
          <w:tab w:val="right" w:leader="dot" w:pos="8306"/>
        </w:tabs>
      </w:pPr>
      <w:hyperlink w:anchor="_Toc8489" w:history="1">
        <w:r>
          <w:rPr>
            <w:rFonts w:ascii="仿宋" w:eastAsia="仿宋" w:hAnsi="仿宋" w:cs="仿宋" w:hint="eastAsia"/>
            <w:lang w:eastAsia="zh-CN"/>
          </w:rPr>
          <w:t>(二)、文档发布与分发</w:t>
        </w:r>
        <w:r>
          <w:tab/>
        </w:r>
        <w:r>
          <w:fldChar w:fldCharType="begin"/>
        </w:r>
        <w:r>
          <w:instrText xml:space="preserve"> PAGEREF _Toc8489 \h </w:instrText>
        </w:r>
        <w:r>
          <w:fldChar w:fldCharType="separate"/>
        </w:r>
        <w:r>
          <w:t>4</w:t>
        </w:r>
        <w:r>
          <w:fldChar w:fldCharType="end"/>
        </w:r>
      </w:hyperlink>
    </w:p>
    <w:p>
      <w:pPr>
        <w:pStyle w:val="TOC2"/>
        <w:tabs>
          <w:tab w:val="right" w:leader="dot" w:pos="8306"/>
        </w:tabs>
      </w:pPr>
      <w:hyperlink w:anchor="_Toc18531" w:history="1">
        <w:r>
          <w:rPr>
            <w:rFonts w:ascii="仿宋" w:eastAsia="仿宋" w:hAnsi="仿宋" w:cs="仿宋" w:hint="eastAsia"/>
            <w:lang w:eastAsia="zh-CN"/>
          </w:rPr>
          <w:t>(三)、文档存档与归档</w:t>
        </w:r>
        <w:r>
          <w:tab/>
        </w:r>
        <w:r>
          <w:fldChar w:fldCharType="begin"/>
        </w:r>
        <w:r>
          <w:instrText xml:space="preserve"> PAGEREF _Toc18531 \h </w:instrText>
        </w:r>
        <w:r>
          <w:fldChar w:fldCharType="separate"/>
        </w:r>
        <w:r>
          <w:t>5</w:t>
        </w:r>
        <w:r>
          <w:fldChar w:fldCharType="end"/>
        </w:r>
      </w:hyperlink>
    </w:p>
    <w:p>
      <w:pPr>
        <w:pStyle w:val="TOC1"/>
        <w:tabs>
          <w:tab w:val="right" w:leader="dot" w:pos="8306"/>
        </w:tabs>
      </w:pPr>
      <w:hyperlink w:anchor="_Toc5474" w:history="1">
        <w:r>
          <w:rPr>
            <w:rFonts w:ascii="仿宋" w:eastAsia="仿宋" w:hAnsi="仿宋" w:cs="仿宋" w:hint="eastAsia"/>
            <w:lang w:eastAsia="zh-CN"/>
          </w:rPr>
          <w:t>二、污泥处理设备项目绩效评估</w:t>
        </w:r>
        <w:r>
          <w:tab/>
        </w:r>
        <w:r>
          <w:fldChar w:fldCharType="begin"/>
        </w:r>
        <w:r>
          <w:instrText xml:space="preserve"> PAGEREF _Toc5474 \h </w:instrText>
        </w:r>
        <w:r>
          <w:fldChar w:fldCharType="separate"/>
        </w:r>
        <w:r>
          <w:t>6</w:t>
        </w:r>
        <w:r>
          <w:fldChar w:fldCharType="end"/>
        </w:r>
      </w:hyperlink>
    </w:p>
    <w:p>
      <w:pPr>
        <w:pStyle w:val="TOC2"/>
        <w:tabs>
          <w:tab w:val="right" w:leader="dot" w:pos="8306"/>
        </w:tabs>
      </w:pPr>
      <w:hyperlink w:anchor="_Toc1041" w:history="1">
        <w:r>
          <w:rPr>
            <w:rFonts w:ascii="仿宋" w:eastAsia="仿宋" w:hAnsi="仿宋" w:cs="仿宋" w:hint="eastAsia"/>
            <w:lang w:eastAsia="zh-CN"/>
          </w:rPr>
          <w:t>(一)、绩效评估指标</w:t>
        </w:r>
        <w:r>
          <w:tab/>
        </w:r>
        <w:r>
          <w:fldChar w:fldCharType="begin"/>
        </w:r>
        <w:r>
          <w:instrText xml:space="preserve"> PAGEREF _Toc1041 \h </w:instrText>
        </w:r>
        <w:r>
          <w:fldChar w:fldCharType="separate"/>
        </w:r>
        <w:r>
          <w:t>6</w:t>
        </w:r>
        <w:r>
          <w:fldChar w:fldCharType="end"/>
        </w:r>
      </w:hyperlink>
    </w:p>
    <w:p>
      <w:pPr>
        <w:pStyle w:val="TOC2"/>
        <w:tabs>
          <w:tab w:val="right" w:leader="dot" w:pos="8306"/>
        </w:tabs>
      </w:pPr>
      <w:hyperlink w:anchor="_Toc7660" w:history="1">
        <w:r>
          <w:rPr>
            <w:rFonts w:ascii="仿宋" w:eastAsia="仿宋" w:hAnsi="仿宋" w:cs="仿宋" w:hint="eastAsia"/>
            <w:lang w:eastAsia="zh-CN"/>
          </w:rPr>
          <w:t>(二)、绩效评估方法</w:t>
        </w:r>
        <w:r>
          <w:tab/>
        </w:r>
        <w:r>
          <w:fldChar w:fldCharType="begin"/>
        </w:r>
        <w:r>
          <w:instrText xml:space="preserve"> PAGEREF _Toc7660 \h </w:instrText>
        </w:r>
        <w:r>
          <w:fldChar w:fldCharType="separate"/>
        </w:r>
        <w:r>
          <w:t>8</w:t>
        </w:r>
        <w:r>
          <w:fldChar w:fldCharType="end"/>
        </w:r>
      </w:hyperlink>
    </w:p>
    <w:p>
      <w:pPr>
        <w:pStyle w:val="TOC2"/>
        <w:tabs>
          <w:tab w:val="right" w:leader="dot" w:pos="8306"/>
        </w:tabs>
      </w:pPr>
      <w:hyperlink w:anchor="_Toc10705" w:history="1">
        <w:r>
          <w:rPr>
            <w:rFonts w:ascii="仿宋" w:eastAsia="仿宋" w:hAnsi="仿宋" w:cs="仿宋" w:hint="eastAsia"/>
            <w:lang w:eastAsia="zh-CN"/>
          </w:rPr>
          <w:t>(三)、绩效评估周期</w:t>
        </w:r>
        <w:r>
          <w:tab/>
        </w:r>
        <w:r>
          <w:fldChar w:fldCharType="begin"/>
        </w:r>
        <w:r>
          <w:instrText xml:space="preserve"> PAGEREF _Toc10705 \h </w:instrText>
        </w:r>
        <w:r>
          <w:fldChar w:fldCharType="separate"/>
        </w:r>
        <w:r>
          <w:t>9</w:t>
        </w:r>
        <w:r>
          <w:fldChar w:fldCharType="end"/>
        </w:r>
      </w:hyperlink>
    </w:p>
    <w:p>
      <w:pPr>
        <w:pStyle w:val="TOC1"/>
        <w:tabs>
          <w:tab w:val="right" w:leader="dot" w:pos="8306"/>
        </w:tabs>
      </w:pPr>
      <w:hyperlink w:anchor="_Toc6196" w:history="1">
        <w:r>
          <w:rPr>
            <w:rFonts w:ascii="仿宋" w:eastAsia="仿宋" w:hAnsi="仿宋" w:cs="仿宋" w:hint="eastAsia"/>
            <w:lang w:eastAsia="zh-CN"/>
          </w:rPr>
          <w:t>三、污泥处理设备项目土建工程</w:t>
        </w:r>
        <w:r>
          <w:tab/>
        </w:r>
        <w:r>
          <w:fldChar w:fldCharType="begin"/>
        </w:r>
        <w:r>
          <w:instrText xml:space="preserve"> PAGEREF _Toc6196 \h </w:instrText>
        </w:r>
        <w:r>
          <w:fldChar w:fldCharType="separate"/>
        </w:r>
        <w:r>
          <w:t>10</w:t>
        </w:r>
        <w:r>
          <w:fldChar w:fldCharType="end"/>
        </w:r>
      </w:hyperlink>
    </w:p>
    <w:p>
      <w:pPr>
        <w:pStyle w:val="TOC2"/>
        <w:tabs>
          <w:tab w:val="right" w:leader="dot" w:pos="8306"/>
        </w:tabs>
      </w:pPr>
      <w:hyperlink w:anchor="_Toc31621" w:history="1">
        <w:r>
          <w:rPr>
            <w:rFonts w:ascii="仿宋" w:eastAsia="仿宋" w:hAnsi="仿宋" w:cs="仿宋" w:hint="eastAsia"/>
            <w:lang w:eastAsia="zh-CN"/>
          </w:rPr>
          <w:t>(一)、建筑工程设计原则</w:t>
        </w:r>
        <w:r>
          <w:tab/>
        </w:r>
        <w:r>
          <w:fldChar w:fldCharType="begin"/>
        </w:r>
        <w:r>
          <w:instrText xml:space="preserve"> PAGEREF _Toc31621 \h </w:instrText>
        </w:r>
        <w:r>
          <w:fldChar w:fldCharType="separate"/>
        </w:r>
        <w:r>
          <w:t>10</w:t>
        </w:r>
        <w:r>
          <w:fldChar w:fldCharType="end"/>
        </w:r>
      </w:hyperlink>
    </w:p>
    <w:p>
      <w:pPr>
        <w:pStyle w:val="TOC2"/>
        <w:tabs>
          <w:tab w:val="right" w:leader="dot" w:pos="8306"/>
        </w:tabs>
      </w:pPr>
      <w:hyperlink w:anchor="_Toc22543" w:history="1">
        <w:r>
          <w:rPr>
            <w:rFonts w:ascii="仿宋" w:eastAsia="仿宋" w:hAnsi="仿宋" w:cs="仿宋" w:hint="eastAsia"/>
            <w:lang w:eastAsia="zh-CN"/>
          </w:rPr>
          <w:t>(二)、土建工程设计年限及安全等级</w:t>
        </w:r>
        <w:r>
          <w:tab/>
        </w:r>
        <w:r>
          <w:fldChar w:fldCharType="begin"/>
        </w:r>
        <w:r>
          <w:instrText xml:space="preserve"> PAGEREF _Toc22543 \h </w:instrText>
        </w:r>
        <w:r>
          <w:fldChar w:fldCharType="separate"/>
        </w:r>
        <w:r>
          <w:t>11</w:t>
        </w:r>
        <w:r>
          <w:fldChar w:fldCharType="end"/>
        </w:r>
      </w:hyperlink>
    </w:p>
    <w:p>
      <w:pPr>
        <w:pStyle w:val="TOC2"/>
        <w:tabs>
          <w:tab w:val="right" w:leader="dot" w:pos="8306"/>
        </w:tabs>
      </w:pPr>
      <w:hyperlink w:anchor="_Toc14635" w:history="1">
        <w:r>
          <w:rPr>
            <w:rFonts w:ascii="仿宋" w:eastAsia="仿宋" w:hAnsi="仿宋" w:cs="仿宋" w:hint="eastAsia"/>
            <w:lang w:eastAsia="zh-CN"/>
          </w:rPr>
          <w:t>(三)、建筑工程设计总体要求</w:t>
        </w:r>
        <w:r>
          <w:tab/>
        </w:r>
        <w:r>
          <w:fldChar w:fldCharType="begin"/>
        </w:r>
        <w:r>
          <w:instrText xml:space="preserve"> PAGEREF _Toc14635 \h </w:instrText>
        </w:r>
        <w:r>
          <w:fldChar w:fldCharType="separate"/>
        </w:r>
        <w:r>
          <w:t>12</w:t>
        </w:r>
        <w:r>
          <w:fldChar w:fldCharType="end"/>
        </w:r>
      </w:hyperlink>
    </w:p>
    <w:p>
      <w:pPr>
        <w:pStyle w:val="TOC2"/>
        <w:tabs>
          <w:tab w:val="right" w:leader="dot" w:pos="8306"/>
        </w:tabs>
      </w:pPr>
      <w:hyperlink w:anchor="_Toc21274" w:history="1">
        <w:r>
          <w:rPr>
            <w:rFonts w:ascii="仿宋" w:eastAsia="仿宋" w:hAnsi="仿宋" w:cs="仿宋" w:hint="eastAsia"/>
            <w:lang w:eastAsia="zh-CN"/>
          </w:rPr>
          <w:t>(四)、土建工程建设指标</w:t>
        </w:r>
        <w:r>
          <w:tab/>
        </w:r>
        <w:r>
          <w:fldChar w:fldCharType="begin"/>
        </w:r>
        <w:r>
          <w:instrText xml:space="preserve"> PAGEREF _Toc21274 \h </w:instrText>
        </w:r>
        <w:r>
          <w:fldChar w:fldCharType="separate"/>
        </w:r>
        <w:r>
          <w:t>13</w:t>
        </w:r>
        <w:r>
          <w:fldChar w:fldCharType="end"/>
        </w:r>
      </w:hyperlink>
    </w:p>
    <w:p>
      <w:pPr>
        <w:pStyle w:val="TOC1"/>
        <w:tabs>
          <w:tab w:val="right" w:leader="dot" w:pos="8306"/>
        </w:tabs>
      </w:pPr>
      <w:hyperlink w:anchor="_Toc10549" w:history="1">
        <w:r>
          <w:rPr>
            <w:rFonts w:ascii="仿宋" w:eastAsia="仿宋" w:hAnsi="仿宋" w:cs="仿宋" w:hint="eastAsia"/>
            <w:lang w:eastAsia="zh-CN"/>
          </w:rPr>
          <w:t>四、工艺说明</w:t>
        </w:r>
        <w:r>
          <w:tab/>
        </w:r>
        <w:r>
          <w:fldChar w:fldCharType="begin"/>
        </w:r>
        <w:r>
          <w:instrText xml:space="preserve"> PAGEREF _Toc10549 \h </w:instrText>
        </w:r>
        <w:r>
          <w:fldChar w:fldCharType="separate"/>
        </w:r>
        <w:r>
          <w:t>13</w:t>
        </w:r>
        <w:r>
          <w:fldChar w:fldCharType="end"/>
        </w:r>
      </w:hyperlink>
    </w:p>
    <w:p>
      <w:pPr>
        <w:pStyle w:val="TOC2"/>
        <w:tabs>
          <w:tab w:val="right" w:leader="dot" w:pos="8306"/>
        </w:tabs>
      </w:pPr>
      <w:hyperlink w:anchor="_Toc26656" w:history="1">
        <w:r>
          <w:rPr>
            <w:rFonts w:ascii="仿宋" w:eastAsia="仿宋" w:hAnsi="仿宋" w:cs="仿宋" w:hint="eastAsia"/>
            <w:lang w:eastAsia="zh-CN"/>
          </w:rPr>
          <w:t>(一)、技术管理特点</w:t>
        </w:r>
        <w:r>
          <w:tab/>
        </w:r>
        <w:r>
          <w:fldChar w:fldCharType="begin"/>
        </w:r>
        <w:r>
          <w:instrText xml:space="preserve"> PAGEREF _Toc26656 \h </w:instrText>
        </w:r>
        <w:r>
          <w:fldChar w:fldCharType="separate"/>
        </w:r>
        <w:r>
          <w:t>13</w:t>
        </w:r>
        <w:r>
          <w:fldChar w:fldCharType="end"/>
        </w:r>
      </w:hyperlink>
    </w:p>
    <w:p>
      <w:pPr>
        <w:pStyle w:val="TOC2"/>
        <w:tabs>
          <w:tab w:val="right" w:leader="dot" w:pos="8306"/>
        </w:tabs>
      </w:pPr>
      <w:hyperlink w:anchor="_Toc8409" w:history="1">
        <w:r>
          <w:rPr>
            <w:rFonts w:ascii="仿宋" w:eastAsia="仿宋" w:hAnsi="仿宋" w:cs="仿宋" w:hint="eastAsia"/>
            <w:lang w:eastAsia="zh-CN"/>
          </w:rPr>
          <w:t>(二)、污泥处理设备项目工艺技术设计方案</w:t>
        </w:r>
        <w:r>
          <w:tab/>
        </w:r>
        <w:r>
          <w:fldChar w:fldCharType="begin"/>
        </w:r>
        <w:r>
          <w:instrText xml:space="preserve"> PAGEREF _Toc8409 \h </w:instrText>
        </w:r>
        <w:r>
          <w:fldChar w:fldCharType="separate"/>
        </w:r>
        <w:r>
          <w:t>14</w:t>
        </w:r>
        <w:r>
          <w:fldChar w:fldCharType="end"/>
        </w:r>
      </w:hyperlink>
    </w:p>
    <w:p>
      <w:pPr>
        <w:pStyle w:val="TOC2"/>
        <w:tabs>
          <w:tab w:val="right" w:leader="dot" w:pos="8306"/>
        </w:tabs>
      </w:pPr>
      <w:hyperlink w:anchor="_Toc10926" w:history="1">
        <w:r>
          <w:rPr>
            <w:rFonts w:ascii="仿宋" w:eastAsia="仿宋" w:hAnsi="仿宋" w:cs="仿宋" w:hint="eastAsia"/>
            <w:lang w:eastAsia="zh-CN"/>
          </w:rPr>
          <w:t>(三)、设备选型方案</w:t>
        </w:r>
        <w:r>
          <w:tab/>
        </w:r>
        <w:r>
          <w:fldChar w:fldCharType="begin"/>
        </w:r>
        <w:r>
          <w:instrText xml:space="preserve"> PAGEREF _Toc10926 \h </w:instrText>
        </w:r>
        <w:r>
          <w:fldChar w:fldCharType="separate"/>
        </w:r>
        <w:r>
          <w:t>15</w:t>
        </w:r>
        <w:r>
          <w:fldChar w:fldCharType="end"/>
        </w:r>
      </w:hyperlink>
    </w:p>
    <w:p>
      <w:pPr>
        <w:pStyle w:val="TOC1"/>
        <w:tabs>
          <w:tab w:val="right" w:leader="dot" w:pos="8306"/>
        </w:tabs>
      </w:pPr>
      <w:hyperlink w:anchor="_Toc29661" w:history="1">
        <w:r>
          <w:rPr>
            <w:rFonts w:ascii="仿宋" w:eastAsia="仿宋" w:hAnsi="仿宋" w:cs="仿宋" w:hint="eastAsia"/>
            <w:lang w:eastAsia="zh-CN"/>
          </w:rPr>
          <w:t>五、市场分析、调研</w:t>
        </w:r>
        <w:r>
          <w:tab/>
        </w:r>
        <w:r>
          <w:fldChar w:fldCharType="begin"/>
        </w:r>
        <w:r>
          <w:instrText xml:space="preserve"> PAGEREF _Toc29661 \h </w:instrText>
        </w:r>
        <w:r>
          <w:fldChar w:fldCharType="separate"/>
        </w:r>
        <w:r>
          <w:t>17</w:t>
        </w:r>
        <w:r>
          <w:fldChar w:fldCharType="end"/>
        </w:r>
      </w:hyperlink>
    </w:p>
    <w:p>
      <w:pPr>
        <w:pStyle w:val="TOC2"/>
        <w:tabs>
          <w:tab w:val="right" w:leader="dot" w:pos="8306"/>
        </w:tabs>
      </w:pPr>
      <w:hyperlink w:anchor="_Toc7226" w:history="1">
        <w:r>
          <w:rPr>
            <w:rFonts w:ascii="仿宋" w:eastAsia="仿宋" w:hAnsi="仿宋" w:cs="仿宋" w:hint="eastAsia"/>
            <w:lang w:eastAsia="zh-CN"/>
          </w:rPr>
          <w:t>(一)、污泥处理设备行业分析</w:t>
        </w:r>
        <w:r>
          <w:tab/>
        </w:r>
        <w:r>
          <w:fldChar w:fldCharType="begin"/>
        </w:r>
        <w:r>
          <w:instrText xml:space="preserve"> PAGEREF _Toc7226 \h </w:instrText>
        </w:r>
        <w:r>
          <w:fldChar w:fldCharType="separate"/>
        </w:r>
        <w:r>
          <w:t>17</w:t>
        </w:r>
        <w:r>
          <w:fldChar w:fldCharType="end"/>
        </w:r>
      </w:hyperlink>
    </w:p>
    <w:p>
      <w:pPr>
        <w:pStyle w:val="TOC2"/>
        <w:tabs>
          <w:tab w:val="right" w:leader="dot" w:pos="8306"/>
        </w:tabs>
      </w:pPr>
      <w:hyperlink w:anchor="_Toc12186" w:history="1">
        <w:r>
          <w:rPr>
            <w:rFonts w:ascii="仿宋" w:eastAsia="仿宋" w:hAnsi="仿宋" w:cs="仿宋" w:hint="eastAsia"/>
            <w:lang w:eastAsia="zh-CN"/>
          </w:rPr>
          <w:t>(二)、污泥处理设备市场分析预测</w:t>
        </w:r>
        <w:r>
          <w:tab/>
        </w:r>
        <w:r>
          <w:fldChar w:fldCharType="begin"/>
        </w:r>
        <w:r>
          <w:instrText xml:space="preserve"> PAGEREF _Toc12186 \h </w:instrText>
        </w:r>
        <w:r>
          <w:fldChar w:fldCharType="separate"/>
        </w:r>
        <w:r>
          <w:t>17</w:t>
        </w:r>
        <w:r>
          <w:fldChar w:fldCharType="end"/>
        </w:r>
      </w:hyperlink>
    </w:p>
    <w:p>
      <w:pPr>
        <w:pStyle w:val="TOC1"/>
        <w:tabs>
          <w:tab w:val="right" w:leader="dot" w:pos="8306"/>
        </w:tabs>
      </w:pPr>
      <w:hyperlink w:anchor="_Toc18309" w:history="1">
        <w:r>
          <w:rPr>
            <w:rFonts w:ascii="仿宋" w:eastAsia="仿宋" w:hAnsi="仿宋" w:cs="仿宋" w:hint="eastAsia"/>
            <w:lang w:eastAsia="zh-CN"/>
          </w:rPr>
          <w:t>六、污泥处理设备项目可持续发展</w:t>
        </w:r>
        <w:r>
          <w:tab/>
        </w:r>
        <w:r>
          <w:fldChar w:fldCharType="begin"/>
        </w:r>
        <w:r>
          <w:instrText xml:space="preserve"> PAGEREF _Toc18309 \h </w:instrText>
        </w:r>
        <w:r>
          <w:fldChar w:fldCharType="separate"/>
        </w:r>
        <w:r>
          <w:t>18</w:t>
        </w:r>
        <w:r>
          <w:fldChar w:fldCharType="end"/>
        </w:r>
      </w:hyperlink>
    </w:p>
    <w:p>
      <w:pPr>
        <w:pStyle w:val="TOC2"/>
        <w:tabs>
          <w:tab w:val="right" w:leader="dot" w:pos="8306"/>
        </w:tabs>
      </w:pPr>
      <w:hyperlink w:anchor="_Toc25427" w:history="1">
        <w:r>
          <w:rPr>
            <w:rFonts w:ascii="仿宋" w:eastAsia="仿宋" w:hAnsi="仿宋" w:cs="仿宋" w:hint="eastAsia"/>
            <w:lang w:eastAsia="zh-CN"/>
          </w:rPr>
          <w:t>(一)、可持续战略与实践</w:t>
        </w:r>
        <w:r>
          <w:tab/>
        </w:r>
        <w:r>
          <w:fldChar w:fldCharType="begin"/>
        </w:r>
        <w:r>
          <w:instrText xml:space="preserve"> PAGEREF _Toc25427 \h </w:instrText>
        </w:r>
        <w:r>
          <w:fldChar w:fldCharType="separate"/>
        </w:r>
        <w:r>
          <w:t>18</w:t>
        </w:r>
        <w:r>
          <w:fldChar w:fldCharType="end"/>
        </w:r>
      </w:hyperlink>
    </w:p>
    <w:p>
      <w:pPr>
        <w:pStyle w:val="TOC2"/>
        <w:tabs>
          <w:tab w:val="right" w:leader="dot" w:pos="8306"/>
        </w:tabs>
      </w:pPr>
      <w:hyperlink w:anchor="_Toc6185" w:history="1">
        <w:r>
          <w:rPr>
            <w:rFonts w:ascii="仿宋" w:eastAsia="仿宋" w:hAnsi="仿宋" w:cs="仿宋" w:hint="eastAsia"/>
            <w:lang w:eastAsia="zh-CN"/>
          </w:rPr>
          <w:t>(二)、环保与社会责任</w:t>
        </w:r>
        <w:r>
          <w:tab/>
        </w:r>
        <w:r>
          <w:fldChar w:fldCharType="begin"/>
        </w:r>
        <w:r>
          <w:instrText xml:space="preserve"> PAGEREF _Toc6185 \h </w:instrText>
        </w:r>
        <w:r>
          <w:fldChar w:fldCharType="separate"/>
        </w:r>
        <w:r>
          <w:t>19</w:t>
        </w:r>
        <w:r>
          <w:fldChar w:fldCharType="end"/>
        </w:r>
      </w:hyperlink>
    </w:p>
    <w:p>
      <w:pPr>
        <w:pStyle w:val="TOC1"/>
        <w:tabs>
          <w:tab w:val="right" w:leader="dot" w:pos="8306"/>
        </w:tabs>
      </w:pPr>
      <w:hyperlink w:anchor="_Toc2071" w:history="1">
        <w:r>
          <w:rPr>
            <w:rFonts w:ascii="仿宋" w:eastAsia="仿宋" w:hAnsi="仿宋" w:cs="仿宋" w:hint="eastAsia"/>
            <w:lang w:eastAsia="zh-CN"/>
          </w:rPr>
          <w:t>七、污泥处理设备项目环境影响分析</w:t>
        </w:r>
        <w:r>
          <w:tab/>
        </w:r>
        <w:r>
          <w:fldChar w:fldCharType="begin"/>
        </w:r>
        <w:r>
          <w:instrText xml:space="preserve"> PAGEREF _Toc2071 \h </w:instrText>
        </w:r>
        <w:r>
          <w:fldChar w:fldCharType="separate"/>
        </w:r>
        <w:r>
          <w:t>20</w:t>
        </w:r>
        <w:r>
          <w:fldChar w:fldCharType="end"/>
        </w:r>
      </w:hyperlink>
    </w:p>
    <w:p>
      <w:pPr>
        <w:pStyle w:val="TOC2"/>
        <w:tabs>
          <w:tab w:val="right" w:leader="dot" w:pos="8306"/>
        </w:tabs>
      </w:pPr>
      <w:hyperlink w:anchor="_Toc22380" w:history="1">
        <w:r>
          <w:rPr>
            <w:rFonts w:ascii="仿宋" w:eastAsia="仿宋" w:hAnsi="仿宋" w:cs="仿宋" w:hint="eastAsia"/>
            <w:lang w:eastAsia="zh-CN"/>
          </w:rPr>
          <w:t>(一)、建设区域环境质量现状</w:t>
        </w:r>
        <w:r>
          <w:tab/>
        </w:r>
        <w:r>
          <w:fldChar w:fldCharType="begin"/>
        </w:r>
        <w:r>
          <w:instrText xml:space="preserve"> PAGEREF _Toc22380 \h </w:instrText>
        </w:r>
        <w:r>
          <w:fldChar w:fldCharType="separate"/>
        </w:r>
        <w:r>
          <w:t>20</w:t>
        </w:r>
        <w:r>
          <w:fldChar w:fldCharType="end"/>
        </w:r>
      </w:hyperlink>
    </w:p>
    <w:p>
      <w:pPr>
        <w:pStyle w:val="TOC2"/>
        <w:tabs>
          <w:tab w:val="right" w:leader="dot" w:pos="8306"/>
        </w:tabs>
      </w:pPr>
      <w:hyperlink w:anchor="_Toc27837" w:history="1">
        <w:r>
          <w:rPr>
            <w:rFonts w:ascii="仿宋" w:eastAsia="仿宋" w:hAnsi="仿宋" w:cs="仿宋" w:hint="eastAsia"/>
            <w:lang w:eastAsia="zh-CN"/>
          </w:rPr>
          <w:t>(二)、建设期环境保护</w:t>
        </w:r>
        <w:r>
          <w:tab/>
        </w:r>
        <w:r>
          <w:fldChar w:fldCharType="begin"/>
        </w:r>
        <w:r>
          <w:instrText xml:space="preserve"> PAGEREF _Toc27837 \h </w:instrText>
        </w:r>
        <w:r>
          <w:fldChar w:fldCharType="separate"/>
        </w:r>
        <w:r>
          <w:t>21</w:t>
        </w:r>
        <w:r>
          <w:fldChar w:fldCharType="end"/>
        </w:r>
      </w:hyperlink>
    </w:p>
    <w:p>
      <w:pPr>
        <w:pStyle w:val="TOC2"/>
        <w:tabs>
          <w:tab w:val="right" w:leader="dot" w:pos="8306"/>
        </w:tabs>
      </w:pPr>
      <w:hyperlink w:anchor="_Toc16590" w:history="1">
        <w:r>
          <w:rPr>
            <w:rFonts w:ascii="仿宋" w:eastAsia="仿宋" w:hAnsi="仿宋" w:cs="仿宋" w:hint="eastAsia"/>
            <w:lang w:eastAsia="zh-CN"/>
          </w:rPr>
          <w:t>(三)、运营期环境保护</w:t>
        </w:r>
        <w:r>
          <w:tab/>
        </w:r>
        <w:r>
          <w:fldChar w:fldCharType="begin"/>
        </w:r>
        <w:r>
          <w:instrText xml:space="preserve"> PAGEREF _Toc16590 \h </w:instrText>
        </w:r>
        <w:r>
          <w:fldChar w:fldCharType="separate"/>
        </w:r>
        <w:r>
          <w:t>23</w:t>
        </w:r>
        <w:r>
          <w:fldChar w:fldCharType="end"/>
        </w:r>
      </w:hyperlink>
    </w:p>
    <w:p>
      <w:pPr>
        <w:pStyle w:val="TOC2"/>
        <w:tabs>
          <w:tab w:val="right" w:leader="dot" w:pos="8306"/>
        </w:tabs>
      </w:pPr>
      <w:hyperlink w:anchor="_Toc28350" w:history="1">
        <w:r>
          <w:rPr>
            <w:rFonts w:ascii="仿宋" w:eastAsia="仿宋" w:hAnsi="仿宋" w:cs="仿宋" w:hint="eastAsia"/>
            <w:lang w:eastAsia="zh-CN"/>
          </w:rPr>
          <w:t>(四)、污泥处理设备项目建设对区域经济的影响</w:t>
        </w:r>
        <w:r>
          <w:tab/>
        </w:r>
        <w:r>
          <w:fldChar w:fldCharType="begin"/>
        </w:r>
        <w:r>
          <w:instrText xml:space="preserve"> PAGEREF _Toc28350 \h </w:instrText>
        </w:r>
        <w:r>
          <w:fldChar w:fldCharType="separate"/>
        </w:r>
        <w:r>
          <w:t>24</w:t>
        </w:r>
        <w:r>
          <w:fldChar w:fldCharType="end"/>
        </w:r>
      </w:hyperlink>
    </w:p>
    <w:p>
      <w:pPr>
        <w:pStyle w:val="TOC2"/>
        <w:tabs>
          <w:tab w:val="right" w:leader="dot" w:pos="8306"/>
        </w:tabs>
      </w:pPr>
      <w:hyperlink w:anchor="_Toc29681" w:history="1">
        <w:r>
          <w:rPr>
            <w:rFonts w:ascii="仿宋" w:eastAsia="仿宋" w:hAnsi="仿宋" w:cs="仿宋" w:hint="eastAsia"/>
            <w:lang w:eastAsia="zh-CN"/>
          </w:rPr>
          <w:t>(五)、废弃物处理</w:t>
        </w:r>
        <w:r>
          <w:tab/>
        </w:r>
        <w:r>
          <w:fldChar w:fldCharType="begin"/>
        </w:r>
        <w:r>
          <w:instrText xml:space="preserve"> PAGEREF _Toc29681 \h </w:instrText>
        </w:r>
        <w:r>
          <w:fldChar w:fldCharType="separate"/>
        </w:r>
        <w:r>
          <w:t>26</w:t>
        </w:r>
        <w:r>
          <w:fldChar w:fldCharType="end"/>
        </w:r>
      </w:hyperlink>
    </w:p>
    <w:p>
      <w:pPr>
        <w:pStyle w:val="TOC2"/>
        <w:tabs>
          <w:tab w:val="right" w:leader="dot" w:pos="8306"/>
        </w:tabs>
      </w:pPr>
      <w:hyperlink w:anchor="_Toc20225" w:history="1">
        <w:r>
          <w:rPr>
            <w:rFonts w:ascii="仿宋" w:eastAsia="仿宋" w:hAnsi="仿宋" w:cs="仿宋" w:hint="eastAsia"/>
            <w:lang w:eastAsia="zh-CN"/>
          </w:rPr>
          <w:t>(六)、特殊环境影响分析</w:t>
        </w:r>
        <w:r>
          <w:tab/>
        </w:r>
        <w:r>
          <w:fldChar w:fldCharType="begin"/>
        </w:r>
        <w:r>
          <w:instrText xml:space="preserve"> PAGEREF _Toc20225 \h </w:instrText>
        </w:r>
        <w:r>
          <w:fldChar w:fldCharType="separate"/>
        </w:r>
        <w:r>
          <w:t>27</w:t>
        </w:r>
        <w:r>
          <w:fldChar w:fldCharType="end"/>
        </w:r>
      </w:hyperlink>
    </w:p>
    <w:p>
      <w:pPr>
        <w:pStyle w:val="TOC2"/>
        <w:tabs>
          <w:tab w:val="right" w:leader="dot" w:pos="8306"/>
        </w:tabs>
      </w:pPr>
      <w:hyperlink w:anchor="_Toc30405" w:history="1">
        <w:r>
          <w:rPr>
            <w:rFonts w:ascii="仿宋" w:eastAsia="仿宋" w:hAnsi="仿宋" w:cs="仿宋" w:hint="eastAsia"/>
            <w:lang w:eastAsia="zh-CN"/>
          </w:rPr>
          <w:t>(七)、清洁生产</w:t>
        </w:r>
        <w:r>
          <w:tab/>
        </w:r>
        <w:r>
          <w:fldChar w:fldCharType="begin"/>
        </w:r>
        <w:r>
          <w:instrText xml:space="preserve"> PAGEREF _Toc30405 \h </w:instrText>
        </w:r>
        <w:r>
          <w:fldChar w:fldCharType="separate"/>
        </w:r>
        <w:r>
          <w:t>28</w:t>
        </w:r>
        <w:r>
          <w:fldChar w:fldCharType="end"/>
        </w:r>
      </w:hyperlink>
    </w:p>
    <w:p>
      <w:pPr>
        <w:pStyle w:val="TOC2"/>
        <w:tabs>
          <w:tab w:val="right" w:leader="dot" w:pos="8306"/>
        </w:tabs>
      </w:pPr>
      <w:hyperlink w:anchor="_Toc10701" w:history="1">
        <w:r>
          <w:rPr>
            <w:rFonts w:ascii="仿宋" w:eastAsia="仿宋" w:hAnsi="仿宋" w:cs="仿宋" w:hint="eastAsia"/>
            <w:lang w:eastAsia="zh-CN"/>
          </w:rPr>
          <w:t>(八)、环境保护综合评价</w:t>
        </w:r>
        <w:r>
          <w:tab/>
        </w:r>
        <w:r>
          <w:fldChar w:fldCharType="begin"/>
        </w:r>
        <w:r>
          <w:instrText xml:space="preserve"> PAGEREF _Toc10701 \h </w:instrText>
        </w:r>
        <w:r>
          <w:fldChar w:fldCharType="separate"/>
        </w:r>
        <w:r>
          <w:t>30</w:t>
        </w:r>
        <w:r>
          <w:fldChar w:fldCharType="end"/>
        </w:r>
      </w:hyperlink>
    </w:p>
    <w:p>
      <w:pPr>
        <w:pStyle w:val="TOC1"/>
        <w:tabs>
          <w:tab w:val="right" w:leader="dot" w:pos="8306"/>
        </w:tabs>
      </w:pPr>
      <w:hyperlink w:anchor="_Toc21030" w:history="1">
        <w:r>
          <w:rPr>
            <w:rFonts w:ascii="仿宋" w:eastAsia="仿宋" w:hAnsi="仿宋" w:cs="仿宋" w:hint="eastAsia"/>
            <w:lang w:eastAsia="zh-CN"/>
          </w:rPr>
          <w:t>八、污泥处理设备项目技术管理</w:t>
        </w:r>
        <w:r>
          <w:tab/>
        </w:r>
        <w:r>
          <w:fldChar w:fldCharType="begin"/>
        </w:r>
        <w:r>
          <w:instrText xml:space="preserve"> PAGEREF _Toc21030 \h </w:instrText>
        </w:r>
        <w:r>
          <w:fldChar w:fldCharType="separate"/>
        </w:r>
        <w:r>
          <w:t>31</w:t>
        </w:r>
        <w:r>
          <w:fldChar w:fldCharType="end"/>
        </w:r>
      </w:hyperlink>
    </w:p>
    <w:p>
      <w:pPr>
        <w:pStyle w:val="TOC2"/>
        <w:tabs>
          <w:tab w:val="right" w:leader="dot" w:pos="8306"/>
        </w:tabs>
      </w:pPr>
      <w:hyperlink w:anchor="_Toc4989" w:history="1">
        <w:r>
          <w:rPr>
            <w:rFonts w:ascii="仿宋" w:eastAsia="仿宋" w:hAnsi="仿宋" w:cs="仿宋" w:hint="eastAsia"/>
            <w:lang w:eastAsia="zh-CN"/>
          </w:rPr>
          <w:t>(一)、技术方案选用方向</w:t>
        </w:r>
        <w:r>
          <w:tab/>
        </w:r>
        <w:r>
          <w:fldChar w:fldCharType="begin"/>
        </w:r>
        <w:r>
          <w:instrText xml:space="preserve"> PAGEREF _Toc4989 \h </w:instrText>
        </w:r>
        <w:r>
          <w:fldChar w:fldCharType="separate"/>
        </w:r>
        <w:r>
          <w:t>31</w:t>
        </w:r>
        <w:r>
          <w:fldChar w:fldCharType="end"/>
        </w:r>
      </w:hyperlink>
    </w:p>
    <w:p>
      <w:pPr>
        <w:pStyle w:val="TOC2"/>
        <w:tabs>
          <w:tab w:val="right" w:leader="dot" w:pos="8306"/>
        </w:tabs>
      </w:pPr>
      <w:hyperlink w:anchor="_Toc25670" w:history="1">
        <w:r>
          <w:rPr>
            <w:rFonts w:ascii="仿宋" w:eastAsia="仿宋" w:hAnsi="仿宋" w:cs="仿宋" w:hint="eastAsia"/>
            <w:lang w:eastAsia="zh-CN"/>
          </w:rPr>
          <w:t>(二)、工艺技术方案选用原则</w:t>
        </w:r>
        <w:r>
          <w:tab/>
        </w:r>
        <w:r>
          <w:fldChar w:fldCharType="begin"/>
        </w:r>
        <w:r>
          <w:instrText xml:space="preserve"> PAGEREF _Toc25670 \h </w:instrText>
        </w:r>
        <w:r>
          <w:fldChar w:fldCharType="separate"/>
        </w:r>
        <w:r>
          <w:t>33</w:t>
        </w:r>
        <w:r>
          <w:fldChar w:fldCharType="end"/>
        </w:r>
      </w:hyperlink>
    </w:p>
    <w:p>
      <w:pPr>
        <w:pStyle w:val="TOC2"/>
        <w:tabs>
          <w:tab w:val="right" w:leader="dot" w:pos="8306"/>
        </w:tabs>
      </w:pPr>
      <w:hyperlink w:anchor="_Toc10157" w:history="1">
        <w:r>
          <w:rPr>
            <w:rFonts w:ascii="仿宋" w:eastAsia="仿宋" w:hAnsi="仿宋" w:cs="仿宋" w:hint="eastAsia"/>
            <w:lang w:eastAsia="zh-CN"/>
          </w:rPr>
          <w:t>(三)、工艺技术方案要求</w:t>
        </w:r>
        <w:r>
          <w:tab/>
        </w:r>
        <w:r>
          <w:fldChar w:fldCharType="begin"/>
        </w:r>
        <w:r>
          <w:instrText xml:space="preserve"> PAGEREF _Toc10157 \h </w:instrText>
        </w:r>
        <w:r>
          <w:fldChar w:fldCharType="separate"/>
        </w:r>
        <w:r>
          <w:t>35</w:t>
        </w:r>
        <w:r>
          <w:fldChar w:fldCharType="end"/>
        </w:r>
      </w:hyperlink>
    </w:p>
    <w:p>
      <w:pPr>
        <w:pStyle w:val="TOC1"/>
        <w:tabs>
          <w:tab w:val="right" w:leader="dot" w:pos="8306"/>
        </w:tabs>
      </w:pPr>
      <w:hyperlink w:anchor="_Toc8097" w:history="1">
        <w:r>
          <w:rPr>
            <w:rFonts w:ascii="仿宋" w:eastAsia="仿宋" w:hAnsi="仿宋" w:cs="仿宋" w:hint="eastAsia"/>
            <w:lang w:eastAsia="zh-CN"/>
          </w:rPr>
          <w:t>九、污泥处理设备项目计划安排</w:t>
        </w:r>
        <w:r>
          <w:tab/>
        </w:r>
        <w:r>
          <w:fldChar w:fldCharType="begin"/>
        </w:r>
        <w:r>
          <w:instrText xml:space="preserve"> PAGEREF _Toc8097 \h </w:instrText>
        </w:r>
        <w:r>
          <w:fldChar w:fldCharType="separate"/>
        </w:r>
        <w:r>
          <w:t>37</w:t>
        </w:r>
        <w:r>
          <w:fldChar w:fldCharType="end"/>
        </w:r>
      </w:hyperlink>
    </w:p>
    <w:p>
      <w:pPr>
        <w:pStyle w:val="TOC2"/>
        <w:tabs>
          <w:tab w:val="right" w:leader="dot" w:pos="8306"/>
        </w:tabs>
      </w:pPr>
      <w:hyperlink w:anchor="_Toc1785" w:history="1">
        <w:r>
          <w:rPr>
            <w:rFonts w:ascii="仿宋" w:eastAsia="仿宋" w:hAnsi="仿宋" w:cs="仿宋" w:hint="eastAsia"/>
            <w:lang w:eastAsia="zh-CN"/>
          </w:rPr>
          <w:t>(一)、建设周期</w:t>
        </w:r>
        <w:r>
          <w:tab/>
        </w:r>
        <w:r>
          <w:fldChar w:fldCharType="begin"/>
        </w:r>
        <w:r>
          <w:instrText xml:space="preserve"> PAGEREF _Toc1785 \h </w:instrText>
        </w:r>
        <w:r>
          <w:fldChar w:fldCharType="separate"/>
        </w:r>
        <w:r>
          <w:t>37</w:t>
        </w:r>
        <w:r>
          <w:fldChar w:fldCharType="end"/>
        </w:r>
      </w:hyperlink>
    </w:p>
    <w:p>
      <w:pPr>
        <w:pStyle w:val="TOC2"/>
        <w:tabs>
          <w:tab w:val="right" w:leader="dot" w:pos="8306"/>
        </w:tabs>
      </w:pPr>
      <w:hyperlink w:anchor="_Toc25161" w:history="1">
        <w:r>
          <w:rPr>
            <w:rFonts w:ascii="仿宋" w:eastAsia="仿宋" w:hAnsi="仿宋" w:cs="仿宋" w:hint="eastAsia"/>
            <w:lang w:eastAsia="zh-CN"/>
          </w:rPr>
          <w:t>(二)、建设进度</w:t>
        </w:r>
        <w:r>
          <w:tab/>
        </w:r>
        <w:r>
          <w:fldChar w:fldCharType="begin"/>
        </w:r>
        <w:r>
          <w:instrText xml:space="preserve"> PAGEREF _Toc25161 \h </w:instrText>
        </w:r>
        <w:r>
          <w:fldChar w:fldCharType="separate"/>
        </w:r>
        <w:r>
          <w:t>38</w:t>
        </w:r>
        <w:r>
          <w:fldChar w:fldCharType="end"/>
        </w:r>
      </w:hyperlink>
    </w:p>
    <w:p>
      <w:pPr>
        <w:pStyle w:val="TOC2"/>
        <w:tabs>
          <w:tab w:val="right" w:leader="dot" w:pos="8306"/>
        </w:tabs>
      </w:pPr>
      <w:hyperlink w:anchor="_Toc24450" w:history="1">
        <w:r>
          <w:rPr>
            <w:rFonts w:ascii="仿宋" w:eastAsia="仿宋" w:hAnsi="仿宋" w:cs="仿宋" w:hint="eastAsia"/>
            <w:lang w:eastAsia="zh-CN"/>
          </w:rPr>
          <w:t>(三)、进度安排注意事项</w:t>
        </w:r>
        <w:r>
          <w:tab/>
        </w:r>
        <w:r>
          <w:fldChar w:fldCharType="begin"/>
        </w:r>
        <w:r>
          <w:instrText xml:space="preserve"> PAGEREF _Toc24450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87" w:history="1">
        <w:r>
          <w:rPr>
            <w:rFonts w:ascii="仿宋" w:eastAsia="仿宋" w:hAnsi="仿宋" w:cs="仿宋" w:hint="eastAsia"/>
            <w:lang w:eastAsia="zh-CN"/>
          </w:rPr>
          <w:t>(四)、人力资源配置</w:t>
        </w:r>
        <w:r>
          <w:tab/>
        </w:r>
        <w:r>
          <w:fldChar w:fldCharType="begin"/>
        </w:r>
        <w:r>
          <w:instrText xml:space="preserve"> PAGEREF _Toc12487 \h </w:instrText>
        </w:r>
        <w:r>
          <w:fldChar w:fldCharType="separate"/>
        </w:r>
        <w:r>
          <w:t>40</w:t>
        </w:r>
        <w:r>
          <w:fldChar w:fldCharType="end"/>
        </w:r>
      </w:hyperlink>
    </w:p>
    <w:p>
      <w:pPr>
        <w:pStyle w:val="TOC1"/>
        <w:tabs>
          <w:tab w:val="right" w:leader="dot" w:pos="8306"/>
        </w:tabs>
      </w:pPr>
      <w:hyperlink w:anchor="_Toc16089" w:history="1">
        <w:r>
          <w:rPr>
            <w:rFonts w:ascii="仿宋" w:eastAsia="仿宋" w:hAnsi="仿宋" w:cs="仿宋" w:hint="eastAsia"/>
            <w:lang w:eastAsia="zh-CN"/>
          </w:rPr>
          <w:t>十、污泥处理设备项目人力资源管理</w:t>
        </w:r>
        <w:r>
          <w:tab/>
        </w:r>
        <w:r>
          <w:fldChar w:fldCharType="begin"/>
        </w:r>
        <w:r>
          <w:instrText xml:space="preserve"> PAGEREF _Toc16089 \h </w:instrText>
        </w:r>
        <w:r>
          <w:fldChar w:fldCharType="separate"/>
        </w:r>
        <w:r>
          <w:t>41</w:t>
        </w:r>
        <w:r>
          <w:fldChar w:fldCharType="end"/>
        </w:r>
      </w:hyperlink>
    </w:p>
    <w:p>
      <w:pPr>
        <w:pStyle w:val="TOC2"/>
        <w:tabs>
          <w:tab w:val="right" w:leader="dot" w:pos="8306"/>
        </w:tabs>
      </w:pPr>
      <w:hyperlink w:anchor="_Toc14574" w:history="1">
        <w:r>
          <w:rPr>
            <w:rFonts w:ascii="仿宋" w:eastAsia="仿宋" w:hAnsi="仿宋" w:cs="仿宋" w:hint="eastAsia"/>
            <w:lang w:eastAsia="zh-CN"/>
          </w:rPr>
          <w:t>(一)、建立健全的预算管理制度</w:t>
        </w:r>
        <w:r>
          <w:tab/>
        </w:r>
        <w:r>
          <w:fldChar w:fldCharType="begin"/>
        </w:r>
        <w:r>
          <w:instrText xml:space="preserve"> PAGEREF _Toc14574 \h </w:instrText>
        </w:r>
        <w:r>
          <w:fldChar w:fldCharType="separate"/>
        </w:r>
        <w:r>
          <w:t>41</w:t>
        </w:r>
        <w:r>
          <w:fldChar w:fldCharType="end"/>
        </w:r>
      </w:hyperlink>
    </w:p>
    <w:p>
      <w:pPr>
        <w:pStyle w:val="TOC2"/>
        <w:tabs>
          <w:tab w:val="right" w:leader="dot" w:pos="8306"/>
        </w:tabs>
      </w:pPr>
      <w:hyperlink w:anchor="_Toc8192" w:history="1">
        <w:r>
          <w:rPr>
            <w:rFonts w:ascii="仿宋" w:eastAsia="仿宋" w:hAnsi="仿宋" w:cs="仿宋" w:hint="eastAsia"/>
            <w:lang w:eastAsia="zh-CN"/>
          </w:rPr>
          <w:t>(二)、加强资金流动监控</w:t>
        </w:r>
        <w:r>
          <w:tab/>
        </w:r>
        <w:r>
          <w:fldChar w:fldCharType="begin"/>
        </w:r>
        <w:r>
          <w:instrText xml:space="preserve"> PAGEREF _Toc8192 \h </w:instrText>
        </w:r>
        <w:r>
          <w:fldChar w:fldCharType="separate"/>
        </w:r>
        <w:r>
          <w:t>43</w:t>
        </w:r>
        <w:r>
          <w:fldChar w:fldCharType="end"/>
        </w:r>
      </w:hyperlink>
    </w:p>
    <w:p>
      <w:pPr>
        <w:pStyle w:val="TOC2"/>
        <w:tabs>
          <w:tab w:val="right" w:leader="dot" w:pos="8306"/>
        </w:tabs>
      </w:pPr>
      <w:hyperlink w:anchor="_Toc25675" w:history="1">
        <w:r>
          <w:rPr>
            <w:rFonts w:ascii="仿宋" w:eastAsia="仿宋" w:hAnsi="仿宋" w:cs="仿宋" w:hint="eastAsia"/>
            <w:lang w:eastAsia="zh-CN"/>
          </w:rPr>
          <w:t>(三)、制定完善的风险控制机制</w:t>
        </w:r>
        <w:r>
          <w:tab/>
        </w:r>
        <w:r>
          <w:fldChar w:fldCharType="begin"/>
        </w:r>
        <w:r>
          <w:instrText xml:space="preserve"> PAGEREF _Toc25675 \h </w:instrText>
        </w:r>
        <w:r>
          <w:fldChar w:fldCharType="separate"/>
        </w:r>
        <w:r>
          <w:t>44</w:t>
        </w:r>
        <w:r>
          <w:fldChar w:fldCharType="end"/>
        </w:r>
      </w:hyperlink>
    </w:p>
    <w:p>
      <w:pPr>
        <w:pStyle w:val="TOC2"/>
        <w:tabs>
          <w:tab w:val="right" w:leader="dot" w:pos="8306"/>
        </w:tabs>
      </w:pPr>
      <w:hyperlink w:anchor="_Toc32407" w:history="1">
        <w:r>
          <w:rPr>
            <w:rFonts w:ascii="仿宋" w:eastAsia="仿宋" w:hAnsi="仿宋" w:cs="仿宋" w:hint="eastAsia"/>
            <w:lang w:eastAsia="zh-CN"/>
          </w:rPr>
          <w:t>(四)、优化成本管理</w:t>
        </w:r>
        <w:r>
          <w:tab/>
        </w:r>
        <w:r>
          <w:fldChar w:fldCharType="begin"/>
        </w:r>
        <w:r>
          <w:instrText xml:space="preserve"> PAGEREF _Toc32407 \h </w:instrText>
        </w:r>
        <w:r>
          <w:fldChar w:fldCharType="separate"/>
        </w:r>
        <w:r>
          <w:t>45</w:t>
        </w:r>
        <w:r>
          <w:fldChar w:fldCharType="end"/>
        </w:r>
      </w:hyperlink>
    </w:p>
    <w:p>
      <w:pPr>
        <w:pStyle w:val="TOC1"/>
        <w:tabs>
          <w:tab w:val="right" w:leader="dot" w:pos="8306"/>
        </w:tabs>
      </w:pPr>
      <w:hyperlink w:anchor="_Toc16155" w:history="1">
        <w:r>
          <w:rPr>
            <w:rFonts w:ascii="仿宋" w:eastAsia="仿宋" w:hAnsi="仿宋" w:cs="仿宋" w:hint="eastAsia"/>
            <w:lang w:eastAsia="zh-CN"/>
          </w:rPr>
          <w:t>十一、污泥处理设备项目社会影响</w:t>
        </w:r>
        <w:r>
          <w:tab/>
        </w:r>
        <w:r>
          <w:fldChar w:fldCharType="begin"/>
        </w:r>
        <w:r>
          <w:instrText xml:space="preserve"> PAGEREF _Toc16155 \h </w:instrText>
        </w:r>
        <w:r>
          <w:fldChar w:fldCharType="separate"/>
        </w:r>
        <w:r>
          <w:t>47</w:t>
        </w:r>
        <w:r>
          <w:fldChar w:fldCharType="end"/>
        </w:r>
      </w:hyperlink>
    </w:p>
    <w:p>
      <w:pPr>
        <w:pStyle w:val="TOC2"/>
        <w:tabs>
          <w:tab w:val="right" w:leader="dot" w:pos="8306"/>
        </w:tabs>
      </w:pPr>
      <w:hyperlink w:anchor="_Toc16512" w:history="1">
        <w:r>
          <w:rPr>
            <w:rFonts w:ascii="仿宋" w:eastAsia="仿宋" w:hAnsi="仿宋" w:cs="仿宋" w:hint="eastAsia"/>
            <w:lang w:eastAsia="zh-CN"/>
          </w:rPr>
          <w:t>(一)、社会责任与义务</w:t>
        </w:r>
        <w:r>
          <w:tab/>
        </w:r>
        <w:r>
          <w:fldChar w:fldCharType="begin"/>
        </w:r>
        <w:r>
          <w:instrText xml:space="preserve"> PAGEREF _Toc16512 \h </w:instrText>
        </w:r>
        <w:r>
          <w:fldChar w:fldCharType="separate"/>
        </w:r>
        <w:r>
          <w:t>47</w:t>
        </w:r>
        <w:r>
          <w:fldChar w:fldCharType="end"/>
        </w:r>
      </w:hyperlink>
    </w:p>
    <w:p>
      <w:pPr>
        <w:pStyle w:val="TOC2"/>
        <w:tabs>
          <w:tab w:val="right" w:leader="dot" w:pos="8306"/>
        </w:tabs>
      </w:pPr>
      <w:hyperlink w:anchor="_Toc24561" w:history="1">
        <w:r>
          <w:rPr>
            <w:rFonts w:ascii="仿宋" w:eastAsia="仿宋" w:hAnsi="仿宋" w:cs="仿宋" w:hint="eastAsia"/>
            <w:lang w:eastAsia="zh-CN"/>
          </w:rPr>
          <w:t>(二)、社会参与与沟通</w:t>
        </w:r>
        <w:r>
          <w:tab/>
        </w:r>
        <w:r>
          <w:fldChar w:fldCharType="begin"/>
        </w:r>
        <w:r>
          <w:instrText xml:space="preserve"> PAGEREF _Toc24561 \h </w:instrText>
        </w:r>
        <w:r>
          <w:fldChar w:fldCharType="separate"/>
        </w:r>
        <w:r>
          <w:t>48</w:t>
        </w:r>
        <w:r>
          <w:fldChar w:fldCharType="end"/>
        </w:r>
      </w:hyperlink>
    </w:p>
    <w:p>
      <w:pPr>
        <w:pStyle w:val="TOC1"/>
        <w:tabs>
          <w:tab w:val="right" w:leader="dot" w:pos="8306"/>
        </w:tabs>
      </w:pPr>
      <w:hyperlink w:anchor="_Toc4465" w:history="1">
        <w:r>
          <w:rPr>
            <w:rFonts w:ascii="仿宋" w:eastAsia="仿宋" w:hAnsi="仿宋" w:cs="仿宋" w:hint="eastAsia"/>
            <w:lang w:eastAsia="zh-CN"/>
          </w:rPr>
          <w:t>十二、污泥处理设备项目财务管理</w:t>
        </w:r>
        <w:r>
          <w:tab/>
        </w:r>
        <w:r>
          <w:fldChar w:fldCharType="begin"/>
        </w:r>
        <w:r>
          <w:instrText xml:space="preserve"> PAGEREF _Toc4465 \h </w:instrText>
        </w:r>
        <w:r>
          <w:fldChar w:fldCharType="separate"/>
        </w:r>
        <w:r>
          <w:t>48</w:t>
        </w:r>
        <w:r>
          <w:fldChar w:fldCharType="end"/>
        </w:r>
      </w:hyperlink>
    </w:p>
    <w:p>
      <w:pPr>
        <w:pStyle w:val="TOC2"/>
        <w:tabs>
          <w:tab w:val="right" w:leader="dot" w:pos="8306"/>
        </w:tabs>
      </w:pPr>
      <w:hyperlink w:anchor="_Toc7527" w:history="1">
        <w:r>
          <w:rPr>
            <w:rFonts w:ascii="仿宋" w:eastAsia="仿宋" w:hAnsi="仿宋" w:cs="仿宋" w:hint="eastAsia"/>
            <w:lang w:eastAsia="zh-CN"/>
          </w:rPr>
          <w:t>(一)、资金需求大</w:t>
        </w:r>
        <w:r>
          <w:tab/>
        </w:r>
        <w:r>
          <w:fldChar w:fldCharType="begin"/>
        </w:r>
        <w:r>
          <w:instrText xml:space="preserve"> PAGEREF _Toc7527 \h </w:instrText>
        </w:r>
        <w:r>
          <w:fldChar w:fldCharType="separate"/>
        </w:r>
        <w:r>
          <w:t>48</w:t>
        </w:r>
        <w:r>
          <w:fldChar w:fldCharType="end"/>
        </w:r>
      </w:hyperlink>
    </w:p>
    <w:p>
      <w:pPr>
        <w:pStyle w:val="TOC2"/>
        <w:tabs>
          <w:tab w:val="right" w:leader="dot" w:pos="8306"/>
        </w:tabs>
      </w:pPr>
      <w:hyperlink w:anchor="_Toc26707" w:history="1">
        <w:r>
          <w:rPr>
            <w:rFonts w:ascii="仿宋" w:eastAsia="仿宋" w:hAnsi="仿宋" w:cs="仿宋" w:hint="eastAsia"/>
            <w:lang w:eastAsia="zh-CN"/>
          </w:rPr>
          <w:t>(二)、研发周期长</w:t>
        </w:r>
        <w:r>
          <w:tab/>
        </w:r>
        <w:r>
          <w:fldChar w:fldCharType="begin"/>
        </w:r>
        <w:r>
          <w:instrText xml:space="preserve"> PAGEREF _Toc26707 \h </w:instrText>
        </w:r>
        <w:r>
          <w:fldChar w:fldCharType="separate"/>
        </w:r>
        <w:r>
          <w:t>50</w:t>
        </w:r>
        <w:r>
          <w:fldChar w:fldCharType="end"/>
        </w:r>
      </w:hyperlink>
    </w:p>
    <w:p>
      <w:pPr>
        <w:pStyle w:val="TOC2"/>
        <w:tabs>
          <w:tab w:val="right" w:leader="dot" w:pos="8306"/>
        </w:tabs>
      </w:pPr>
      <w:hyperlink w:anchor="_Toc2712" w:history="1">
        <w:r>
          <w:rPr>
            <w:rFonts w:ascii="仿宋" w:eastAsia="仿宋" w:hAnsi="仿宋" w:cs="仿宋" w:hint="eastAsia"/>
            <w:lang w:eastAsia="zh-CN"/>
          </w:rPr>
          <w:t>(三)、市场风险大</w:t>
        </w:r>
        <w:r>
          <w:tab/>
        </w:r>
        <w:r>
          <w:fldChar w:fldCharType="begin"/>
        </w:r>
        <w:r>
          <w:instrText xml:space="preserve"> PAGEREF _Toc2712 \h </w:instrText>
        </w:r>
        <w:r>
          <w:fldChar w:fldCharType="separate"/>
        </w:r>
        <w:r>
          <w:t>51</w:t>
        </w:r>
        <w:r>
          <w:fldChar w:fldCharType="end"/>
        </w:r>
      </w:hyperlink>
    </w:p>
    <w:p>
      <w:pPr>
        <w:pStyle w:val="TOC2"/>
        <w:tabs>
          <w:tab w:val="right" w:leader="dot" w:pos="8306"/>
        </w:tabs>
      </w:pPr>
      <w:hyperlink w:anchor="_Toc27743" w:history="1">
        <w:r>
          <w:rPr>
            <w:rFonts w:ascii="仿宋" w:eastAsia="仿宋" w:hAnsi="仿宋" w:cs="仿宋" w:hint="eastAsia"/>
            <w:lang w:eastAsia="zh-CN"/>
          </w:rPr>
          <w:t>(四)、利润率高</w:t>
        </w:r>
        <w:r>
          <w:tab/>
        </w:r>
        <w:r>
          <w:fldChar w:fldCharType="begin"/>
        </w:r>
        <w:r>
          <w:instrText xml:space="preserve"> PAGEREF _Toc27743 \h </w:instrText>
        </w:r>
        <w:r>
          <w:fldChar w:fldCharType="separate"/>
        </w:r>
        <w:r>
          <w:t>53</w:t>
        </w:r>
        <w:r>
          <w:fldChar w:fldCharType="end"/>
        </w:r>
      </w:hyperlink>
    </w:p>
    <w:p>
      <w:pPr>
        <w:pStyle w:val="TOC1"/>
        <w:tabs>
          <w:tab w:val="right" w:leader="dot" w:pos="8306"/>
        </w:tabs>
      </w:pPr>
      <w:hyperlink w:anchor="_Toc14391" w:history="1">
        <w:r>
          <w:rPr>
            <w:rFonts w:ascii="仿宋" w:eastAsia="仿宋" w:hAnsi="仿宋" w:cs="仿宋" w:hint="eastAsia"/>
            <w:lang w:eastAsia="zh-CN"/>
          </w:rPr>
          <w:t>十三、利益相关者分析与沟通计划</w:t>
        </w:r>
        <w:r>
          <w:tab/>
        </w:r>
        <w:r>
          <w:fldChar w:fldCharType="begin"/>
        </w:r>
        <w:r>
          <w:instrText xml:space="preserve"> PAGEREF _Toc14391 \h </w:instrText>
        </w:r>
        <w:r>
          <w:fldChar w:fldCharType="separate"/>
        </w:r>
        <w:r>
          <w:t>56</w:t>
        </w:r>
        <w:r>
          <w:fldChar w:fldCharType="end"/>
        </w:r>
      </w:hyperlink>
    </w:p>
    <w:p>
      <w:pPr>
        <w:pStyle w:val="TOC2"/>
        <w:tabs>
          <w:tab w:val="right" w:leader="dot" w:pos="8306"/>
        </w:tabs>
      </w:pPr>
      <w:hyperlink w:anchor="_Toc24662" w:history="1">
        <w:r>
          <w:rPr>
            <w:rFonts w:ascii="仿宋" w:eastAsia="仿宋" w:hAnsi="仿宋" w:cs="仿宋" w:hint="eastAsia"/>
            <w:lang w:eastAsia="zh-CN"/>
          </w:rPr>
          <w:t>(一)、利益相关者分析</w:t>
        </w:r>
        <w:r>
          <w:tab/>
        </w:r>
        <w:r>
          <w:fldChar w:fldCharType="begin"/>
        </w:r>
        <w:r>
          <w:instrText xml:space="preserve"> PAGEREF _Toc24662 \h </w:instrText>
        </w:r>
        <w:r>
          <w:fldChar w:fldCharType="separate"/>
        </w:r>
        <w:r>
          <w:t>56</w:t>
        </w:r>
        <w:r>
          <w:fldChar w:fldCharType="end"/>
        </w:r>
      </w:hyperlink>
    </w:p>
    <w:p>
      <w:pPr>
        <w:pStyle w:val="TOC2"/>
        <w:tabs>
          <w:tab w:val="right" w:leader="dot" w:pos="8306"/>
        </w:tabs>
      </w:pPr>
      <w:hyperlink w:anchor="_Toc26487" w:history="1">
        <w:r>
          <w:rPr>
            <w:rFonts w:ascii="仿宋" w:eastAsia="仿宋" w:hAnsi="仿宋" w:cs="仿宋" w:hint="eastAsia"/>
            <w:lang w:eastAsia="zh-CN"/>
          </w:rPr>
          <w:t>(二)、沟通计划</w:t>
        </w:r>
        <w:r>
          <w:tab/>
        </w:r>
        <w:r>
          <w:fldChar w:fldCharType="begin"/>
        </w:r>
        <w:r>
          <w:instrText xml:space="preserve"> PAGEREF _Toc26487 \h </w:instrText>
        </w:r>
        <w:r>
          <w:fldChar w:fldCharType="separate"/>
        </w:r>
        <w:r>
          <w:t>57</w:t>
        </w:r>
        <w:r>
          <w:fldChar w:fldCharType="end"/>
        </w:r>
      </w:hyperlink>
    </w:p>
    <w:p>
      <w:pPr>
        <w:pStyle w:val="TOC1"/>
        <w:tabs>
          <w:tab w:val="right" w:leader="dot" w:pos="8306"/>
        </w:tabs>
      </w:pPr>
      <w:hyperlink w:anchor="_Toc11336" w:history="1">
        <w:r>
          <w:rPr>
            <w:rFonts w:ascii="仿宋" w:eastAsia="仿宋" w:hAnsi="仿宋" w:cs="仿宋" w:hint="eastAsia"/>
            <w:lang w:eastAsia="zh-CN"/>
          </w:rPr>
          <w:t>十四、营销与推广策略</w:t>
        </w:r>
        <w:r>
          <w:tab/>
        </w:r>
        <w:r>
          <w:fldChar w:fldCharType="begin"/>
        </w:r>
        <w:r>
          <w:instrText xml:space="preserve"> PAGEREF _Toc11336 \h </w:instrText>
        </w:r>
        <w:r>
          <w:fldChar w:fldCharType="separate"/>
        </w:r>
        <w:r>
          <w:t>58</w:t>
        </w:r>
        <w:r>
          <w:fldChar w:fldCharType="end"/>
        </w:r>
      </w:hyperlink>
    </w:p>
    <w:p>
      <w:pPr>
        <w:pStyle w:val="TOC2"/>
        <w:tabs>
          <w:tab w:val="right" w:leader="dot" w:pos="8306"/>
        </w:tabs>
      </w:pPr>
      <w:hyperlink w:anchor="_Toc1318" w:history="1">
        <w:r>
          <w:rPr>
            <w:rFonts w:ascii="仿宋" w:eastAsia="仿宋" w:hAnsi="仿宋" w:cs="仿宋" w:hint="eastAsia"/>
            <w:lang w:eastAsia="zh-CN"/>
          </w:rPr>
          <w:t>(一)、产品/服务定位与特点</w:t>
        </w:r>
        <w:r>
          <w:tab/>
        </w:r>
        <w:r>
          <w:fldChar w:fldCharType="begin"/>
        </w:r>
        <w:r>
          <w:instrText xml:space="preserve"> PAGEREF _Toc1318 \h </w:instrText>
        </w:r>
        <w:r>
          <w:fldChar w:fldCharType="separate"/>
        </w:r>
        <w:r>
          <w:t>58</w:t>
        </w:r>
        <w:r>
          <w:fldChar w:fldCharType="end"/>
        </w:r>
      </w:hyperlink>
    </w:p>
    <w:p>
      <w:pPr>
        <w:pStyle w:val="TOC2"/>
        <w:tabs>
          <w:tab w:val="right" w:leader="dot" w:pos="8306"/>
        </w:tabs>
      </w:pPr>
      <w:hyperlink w:anchor="_Toc8902" w:history="1">
        <w:r>
          <w:rPr>
            <w:rFonts w:ascii="仿宋" w:eastAsia="仿宋" w:hAnsi="仿宋" w:cs="仿宋" w:hint="eastAsia"/>
            <w:lang w:eastAsia="zh-CN"/>
          </w:rPr>
          <w:t>(二)、市场定位与竞争分析</w:t>
        </w:r>
        <w:r>
          <w:tab/>
        </w:r>
        <w:r>
          <w:fldChar w:fldCharType="begin"/>
        </w:r>
        <w:r>
          <w:instrText xml:space="preserve"> PAGEREF _Toc8902 \h </w:instrText>
        </w:r>
        <w:r>
          <w:fldChar w:fldCharType="separate"/>
        </w:r>
        <w:r>
          <w:t>59</w:t>
        </w:r>
        <w:r>
          <w:fldChar w:fldCharType="end"/>
        </w:r>
      </w:hyperlink>
    </w:p>
    <w:p>
      <w:pPr>
        <w:pStyle w:val="TOC2"/>
        <w:tabs>
          <w:tab w:val="right" w:leader="dot" w:pos="8306"/>
        </w:tabs>
      </w:pPr>
      <w:hyperlink w:anchor="_Toc13991" w:history="1">
        <w:r>
          <w:rPr>
            <w:rFonts w:ascii="仿宋" w:eastAsia="仿宋" w:hAnsi="仿宋" w:cs="仿宋" w:hint="eastAsia"/>
            <w:lang w:eastAsia="zh-CN"/>
          </w:rPr>
          <w:t>(三)、营销渠道与策略</w:t>
        </w:r>
        <w:r>
          <w:tab/>
        </w:r>
        <w:r>
          <w:fldChar w:fldCharType="begin"/>
        </w:r>
        <w:r>
          <w:instrText xml:space="preserve"> PAGEREF _Toc13991 \h </w:instrText>
        </w:r>
        <w:r>
          <w:fldChar w:fldCharType="separate"/>
        </w:r>
        <w:r>
          <w:t>61</w:t>
        </w:r>
        <w:r>
          <w:fldChar w:fldCharType="end"/>
        </w:r>
      </w:hyperlink>
    </w:p>
    <w:p>
      <w:pPr>
        <w:pStyle w:val="TOC2"/>
        <w:tabs>
          <w:tab w:val="right" w:leader="dot" w:pos="8306"/>
        </w:tabs>
      </w:pPr>
      <w:hyperlink w:anchor="_Toc17525" w:history="1">
        <w:r>
          <w:rPr>
            <w:rFonts w:ascii="仿宋" w:eastAsia="仿宋" w:hAnsi="仿宋" w:cs="仿宋" w:hint="eastAsia"/>
            <w:lang w:eastAsia="zh-CN"/>
          </w:rPr>
          <w:t>(四)、推广与宣传活动</w:t>
        </w:r>
        <w:r>
          <w:tab/>
        </w:r>
        <w:r>
          <w:fldChar w:fldCharType="begin"/>
        </w:r>
        <w:r>
          <w:instrText xml:space="preserve"> PAGEREF _Toc17525 \h </w:instrText>
        </w:r>
        <w:r>
          <w:fldChar w:fldCharType="separate"/>
        </w:r>
        <w:r>
          <w:t>62</w:t>
        </w:r>
        <w:r>
          <w:fldChar w:fldCharType="end"/>
        </w:r>
      </w:hyperlink>
    </w:p>
    <w:p>
      <w:pPr>
        <w:pStyle w:val="TOC1"/>
        <w:tabs>
          <w:tab w:val="right" w:leader="dot" w:pos="8306"/>
        </w:tabs>
      </w:pPr>
      <w:hyperlink w:anchor="_Toc20395" w:history="1">
        <w:r>
          <w:rPr>
            <w:rFonts w:ascii="仿宋" w:eastAsia="仿宋" w:hAnsi="仿宋" w:cs="仿宋" w:hint="eastAsia"/>
            <w:lang w:eastAsia="zh-CN"/>
          </w:rPr>
          <w:t>十五、风险识别与分类</w:t>
        </w:r>
        <w:r>
          <w:tab/>
        </w:r>
        <w:r>
          <w:fldChar w:fldCharType="begin"/>
        </w:r>
        <w:r>
          <w:instrText xml:space="preserve"> PAGEREF _Toc20395 \h </w:instrText>
        </w:r>
        <w:r>
          <w:fldChar w:fldCharType="separate"/>
        </w:r>
        <w:r>
          <w:t>67</w:t>
        </w:r>
        <w:r>
          <w:fldChar w:fldCharType="end"/>
        </w:r>
      </w:hyperlink>
    </w:p>
    <w:p>
      <w:pPr>
        <w:pStyle w:val="TOC2"/>
        <w:tabs>
          <w:tab w:val="right" w:leader="dot" w:pos="8306"/>
        </w:tabs>
      </w:pPr>
      <w:hyperlink w:anchor="_Toc7510" w:history="1">
        <w:r>
          <w:rPr>
            <w:rFonts w:ascii="仿宋" w:eastAsia="仿宋" w:hAnsi="仿宋" w:cs="仿宋" w:hint="eastAsia"/>
            <w:lang w:eastAsia="zh-CN"/>
          </w:rPr>
          <w:t>(一)、风险识别</w:t>
        </w:r>
        <w:r>
          <w:tab/>
        </w:r>
        <w:r>
          <w:fldChar w:fldCharType="begin"/>
        </w:r>
        <w:r>
          <w:instrText xml:space="preserve"> PAGEREF _Toc7510 \h </w:instrText>
        </w:r>
        <w:r>
          <w:fldChar w:fldCharType="separate"/>
        </w:r>
        <w:r>
          <w:t>67</w:t>
        </w:r>
        <w:r>
          <w:fldChar w:fldCharType="end"/>
        </w:r>
      </w:hyperlink>
    </w:p>
    <w:p>
      <w:pPr>
        <w:pStyle w:val="TOC2"/>
        <w:tabs>
          <w:tab w:val="right" w:leader="dot" w:pos="8306"/>
        </w:tabs>
      </w:pPr>
      <w:hyperlink w:anchor="_Toc32481" w:history="1">
        <w:r>
          <w:rPr>
            <w:rFonts w:ascii="仿宋" w:eastAsia="仿宋" w:hAnsi="仿宋" w:cs="仿宋" w:hint="eastAsia"/>
            <w:lang w:eastAsia="zh-CN"/>
          </w:rPr>
          <w:t>(二)、风险分类</w:t>
        </w:r>
        <w:r>
          <w:tab/>
        </w:r>
        <w:r>
          <w:fldChar w:fldCharType="begin"/>
        </w:r>
        <w:r>
          <w:instrText xml:space="preserve"> PAGEREF _Toc32481 \h </w:instrText>
        </w:r>
        <w:r>
          <w:fldChar w:fldCharType="separate"/>
        </w:r>
        <w:r>
          <w:t>68</w:t>
        </w:r>
        <w:r>
          <w:fldChar w:fldCharType="end"/>
        </w:r>
      </w:hyperlink>
    </w:p>
    <w:p>
      <w:pPr>
        <w:pStyle w:val="TOC1"/>
        <w:tabs>
          <w:tab w:val="right" w:leader="dot" w:pos="8306"/>
        </w:tabs>
      </w:pPr>
      <w:hyperlink w:anchor="_Toc28998" w:history="1">
        <w:r>
          <w:rPr>
            <w:rFonts w:ascii="仿宋" w:eastAsia="仿宋" w:hAnsi="仿宋" w:cs="仿宋" w:hint="eastAsia"/>
            <w:lang w:eastAsia="zh-CN"/>
          </w:rPr>
          <w:t>十六、污泥处理设备项目实施时间节点</w:t>
        </w:r>
        <w:r>
          <w:tab/>
        </w:r>
        <w:r>
          <w:fldChar w:fldCharType="begin"/>
        </w:r>
        <w:r>
          <w:instrText xml:space="preserve"> PAGEREF _Toc28998 \h </w:instrText>
        </w:r>
        <w:r>
          <w:fldChar w:fldCharType="separate"/>
        </w:r>
        <w:r>
          <w:t>70</w:t>
        </w:r>
        <w:r>
          <w:fldChar w:fldCharType="end"/>
        </w:r>
      </w:hyperlink>
    </w:p>
    <w:p>
      <w:pPr>
        <w:pStyle w:val="TOC2"/>
        <w:tabs>
          <w:tab w:val="right" w:leader="dot" w:pos="8306"/>
        </w:tabs>
      </w:pPr>
      <w:hyperlink w:anchor="_Toc12534" w:history="1">
        <w:r>
          <w:rPr>
            <w:rFonts w:ascii="仿宋" w:eastAsia="仿宋" w:hAnsi="仿宋" w:cs="仿宋" w:hint="eastAsia"/>
            <w:lang w:eastAsia="zh-CN"/>
          </w:rPr>
          <w:t>(一)、污泥处理设备项目启动阶段时间节点</w:t>
        </w:r>
        <w:r>
          <w:tab/>
        </w:r>
        <w:r>
          <w:fldChar w:fldCharType="begin"/>
        </w:r>
        <w:r>
          <w:instrText xml:space="preserve"> PAGEREF _Toc12534 \h </w:instrText>
        </w:r>
        <w:r>
          <w:fldChar w:fldCharType="separate"/>
        </w:r>
        <w:r>
          <w:t>70</w:t>
        </w:r>
        <w:r>
          <w:fldChar w:fldCharType="end"/>
        </w:r>
      </w:hyperlink>
    </w:p>
    <w:p>
      <w:pPr>
        <w:pStyle w:val="TOC2"/>
        <w:tabs>
          <w:tab w:val="right" w:leader="dot" w:pos="8306"/>
        </w:tabs>
      </w:pPr>
      <w:hyperlink w:anchor="_Toc22911" w:history="1">
        <w:r>
          <w:rPr>
            <w:rFonts w:ascii="仿宋" w:eastAsia="仿宋" w:hAnsi="仿宋" w:cs="仿宋" w:hint="eastAsia"/>
            <w:lang w:eastAsia="zh-CN"/>
          </w:rPr>
          <w:t>(二)、污泥处理设备项目执行阶段时间节点</w:t>
        </w:r>
        <w:r>
          <w:tab/>
        </w:r>
        <w:r>
          <w:fldChar w:fldCharType="begin"/>
        </w:r>
        <w:r>
          <w:instrText xml:space="preserve"> PAGEREF _Toc22911 \h </w:instrText>
        </w:r>
        <w:r>
          <w:fldChar w:fldCharType="separate"/>
        </w:r>
        <w:r>
          <w:t>71</w:t>
        </w:r>
        <w:r>
          <w:fldChar w:fldCharType="end"/>
        </w:r>
      </w:hyperlink>
    </w:p>
    <w:p>
      <w:pPr>
        <w:pStyle w:val="TOC2"/>
        <w:tabs>
          <w:tab w:val="right" w:leader="dot" w:pos="8306"/>
        </w:tabs>
      </w:pPr>
      <w:hyperlink w:anchor="_Toc25738" w:history="1">
        <w:r>
          <w:rPr>
            <w:rFonts w:ascii="仿宋" w:eastAsia="仿宋" w:hAnsi="仿宋" w:cs="仿宋" w:hint="eastAsia"/>
            <w:lang w:eastAsia="zh-CN"/>
          </w:rPr>
          <w:t>(三)、污泥处理设备项目完成阶段时间节点</w:t>
        </w:r>
        <w:r>
          <w:tab/>
        </w:r>
        <w:r>
          <w:fldChar w:fldCharType="begin"/>
        </w:r>
        <w:r>
          <w:instrText xml:space="preserve"> PAGEREF _Toc25738 \h </w:instrText>
        </w:r>
        <w:r>
          <w:fldChar w:fldCharType="separate"/>
        </w:r>
        <w:r>
          <w:t>72</w:t>
        </w:r>
        <w:r>
          <w:fldChar w:fldCharType="end"/>
        </w:r>
      </w:hyperlink>
    </w:p>
    <w:p>
      <w:pPr>
        <w:pStyle w:val="TOC1"/>
        <w:tabs>
          <w:tab w:val="right" w:leader="dot" w:pos="8306"/>
        </w:tabs>
      </w:pPr>
      <w:hyperlink w:anchor="_Toc17188" w:history="1">
        <w:r>
          <w:rPr>
            <w:rFonts w:ascii="仿宋" w:eastAsia="仿宋" w:hAnsi="仿宋" w:cs="仿宋" w:hint="eastAsia"/>
            <w:lang w:eastAsia="zh-CN"/>
          </w:rPr>
          <w:t>十七、污泥处理设备项目工程方案分析</w:t>
        </w:r>
        <w:r>
          <w:tab/>
        </w:r>
        <w:r>
          <w:fldChar w:fldCharType="begin"/>
        </w:r>
        <w:r>
          <w:instrText xml:space="preserve"> PAGEREF _Toc17188 \h </w:instrText>
        </w:r>
        <w:r>
          <w:fldChar w:fldCharType="separate"/>
        </w:r>
        <w:r>
          <w:t>73</w:t>
        </w:r>
        <w:r>
          <w:fldChar w:fldCharType="end"/>
        </w:r>
      </w:hyperlink>
    </w:p>
    <w:p>
      <w:pPr>
        <w:pStyle w:val="TOC2"/>
        <w:tabs>
          <w:tab w:val="right" w:leader="dot" w:pos="8306"/>
        </w:tabs>
      </w:pPr>
      <w:hyperlink w:anchor="_Toc16154" w:history="1">
        <w:r>
          <w:rPr>
            <w:rFonts w:ascii="仿宋" w:eastAsia="仿宋" w:hAnsi="仿宋" w:cs="仿宋" w:hint="eastAsia"/>
            <w:lang w:eastAsia="zh-CN"/>
          </w:rPr>
          <w:t>(一)、建筑工程设计原则</w:t>
        </w:r>
        <w:r>
          <w:tab/>
        </w:r>
        <w:r>
          <w:fldChar w:fldCharType="begin"/>
        </w:r>
        <w:r>
          <w:instrText xml:space="preserve"> PAGEREF _Toc16154 \h </w:instrText>
        </w:r>
        <w:r>
          <w:fldChar w:fldCharType="separate"/>
        </w:r>
        <w:r>
          <w:t>73</w:t>
        </w:r>
        <w:r>
          <w:fldChar w:fldCharType="end"/>
        </w:r>
      </w:hyperlink>
    </w:p>
    <w:p>
      <w:pPr>
        <w:pStyle w:val="TOC2"/>
        <w:tabs>
          <w:tab w:val="right" w:leader="dot" w:pos="8306"/>
        </w:tabs>
      </w:pPr>
      <w:hyperlink w:anchor="_Toc32536" w:history="1">
        <w:r>
          <w:rPr>
            <w:rFonts w:ascii="仿宋" w:eastAsia="仿宋" w:hAnsi="仿宋" w:cs="仿宋" w:hint="eastAsia"/>
            <w:lang w:eastAsia="zh-CN"/>
          </w:rPr>
          <w:t>(二)、土建工程建设指标</w:t>
        </w:r>
        <w:r>
          <w:tab/>
        </w:r>
        <w:r>
          <w:fldChar w:fldCharType="begin"/>
        </w:r>
        <w:r>
          <w:instrText xml:space="preserve"> PAGEREF _Toc32536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746"/>
      <w:r>
        <w:rPr>
          <w:rFonts w:ascii="仿宋" w:eastAsia="仿宋" w:hAnsi="仿宋" w:cs="仿宋" w:hint="eastAsia"/>
          <w:sz w:val="28"/>
          <w:lang w:eastAsia="zh-CN"/>
        </w:rPr>
        <w:t>一、污泥处理设备项目文档管理</w:t>
      </w:r>
      <w:bookmarkEnd w:id="2"/>
    </w:p>
    <w:p>
      <w:pPr>
        <w:pStyle w:val="Heading2"/>
        <w:rPr>
          <w:rFonts w:ascii="仿宋" w:eastAsia="仿宋" w:hAnsi="仿宋" w:cs="仿宋" w:hint="eastAsia"/>
          <w:lang w:eastAsia="zh-CN"/>
        </w:rPr>
      </w:pPr>
      <w:bookmarkStart w:id="3" w:name="_Toc2797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污泥处理设备项目高度重视文档的质量和准确性，以支持污泥处理设备项目的各项活动和决策。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污泥处理设备项目文档的编制始于污泥处理设备项目计划的初期，我们制定了详细的文档编制计划，明确了每个文档的内容、格式和编写责任人。在污泥处理设备项目启动阶段，我们首先编制了污泥处理设备项目章程，明确定义了污泥处理设备项目的目标、范围、风险等关键要素。随后，污泥处理设备项目团队根据计划陆续编制了需求文档、设计文档、测试文档等各类文档，确保污泥处理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污泥处理设备项目管理中的重要环节，旨在确保污泥处理设备项目文档符合质量标准和污泥处理设备项目需求。在污泥处理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污泥处理设备项目相关利益方和专业领域的专家对文档进行独立审查。这有助于获取更全面、客观的反馈，确保污泥处理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污泥处理设备项目在文档编制与审查方面建立了严格的管理机制，通过规范的流程和多维度的审查，确保污泥处理设备项目文档的质量、准确性和可靠性，为污泥处理设备项目的顺利推进提供了有力支持。</w:t>
      </w:r>
    </w:p>
    <w:p>
      <w:pPr>
        <w:pStyle w:val="Heading2"/>
        <w:ind w:firstLine="560" w:firstLineChars="200"/>
        <w:rPr>
          <w:rFonts w:ascii="仿宋" w:eastAsia="仿宋" w:hAnsi="仿宋" w:cs="仿宋" w:hint="eastAsia"/>
          <w:sz w:val="28"/>
          <w:lang w:eastAsia="zh-CN"/>
        </w:rPr>
      </w:pPr>
      <w:bookmarkStart w:id="4" w:name="_Toc848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在污泥处理设备项目中，我们致力于优化文档发布与分发过程，以确保信息的高效传递和团队间协作的顺畅进行。以下是我们采取的关键优化策略：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我们通过多渠道发布文档，包括电子邮件、污泥处理设备项目管理平台、内部网站等，以满足不同团队成员的偏好和需求。多渠道发布确保了信息的全面覆盖。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我们采用了精细的权限控制，确保只有授权人员可以访问敏感信息。这种安全措施保护了污泥处理设备项目文档的机密性，防止了未经授权的信息泄露。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853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污泥处理设备项目生命周期中一个至关重要的环节，直接关系到污泥处理设备项目信息的长期保存和历史记录的完整性。在污泥处理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474"/>
      <w:r>
        <w:rPr>
          <w:rFonts w:ascii="仿宋" w:eastAsia="仿宋" w:hAnsi="仿宋" w:cs="仿宋" w:hint="eastAsia"/>
          <w:sz w:val="28"/>
          <w:lang w:eastAsia="zh-CN"/>
        </w:rPr>
        <w:t>二、污泥处理设备项目绩效评估</w:t>
      </w:r>
      <w:bookmarkEnd w:id="6"/>
    </w:p>
    <w:p>
      <w:pPr>
        <w:pStyle w:val="Heading2"/>
        <w:rPr>
          <w:rFonts w:ascii="仿宋" w:eastAsia="仿宋" w:hAnsi="仿宋" w:cs="仿宋" w:hint="eastAsia"/>
          <w:lang w:eastAsia="zh-CN"/>
        </w:rPr>
      </w:pPr>
      <w:bookmarkStart w:id="7" w:name="_Toc1041"/>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污泥处理设备项目中，我们设计了一套全面的绩效评估指标，以确保污泥处理设备项目的可控和成功交付。这些指标跨足污泥处理设备项目目标、成本、进度和质量等多个维度，为我们提供了全面洞察污泥处理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污泥处理设备项目目标达成率是我们关注的首要指标。我们设定了明确的目标，并通过定期监测和评估，迅速发现并应对潜在的目标偏差。这为污泥处理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成本绩效是另一个核心关注点。通过实际成本与预算成本的对比分析，我们深入了解成本差异的原因，及时调整资源分配，保持污泥处理设备项目在经济效益方面的合理水平。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污泥处理设备项目进度作为关键的绩效指标之一，得到了精心的关注。我们制定了详细的污泥处理设备项目进度计划，并设立了进度符合度指标，确保实际进度与计划进度保持一致。这使我们能够快速发现和解决潜在的进度问题，保持污泥处理设备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污泥处理设备项目绩效的不可或缺的一环。我们引入了一系列的质量标准和客户满意度指标，以确保污泥处理设备项目交付的成果在质量上达到或超越预期水平。通过持续监测这些指标，我们努力提升污泥处理设备项目整体质量水平，为污泥处理设备项目的成功交付提供有力保障。通过这些科学且全面的绩效评估，我们能够更好地引导污泥处理设备项目的持续改进，确保污泥处理设备项目目标的顺利达成。</w:t>
      </w:r>
    </w:p>
    <w:p>
      <w:pPr>
        <w:pStyle w:val="Heading2"/>
        <w:ind w:firstLine="560" w:firstLineChars="200"/>
        <w:rPr>
          <w:rFonts w:ascii="仿宋" w:eastAsia="仿宋" w:hAnsi="仿宋" w:cs="仿宋" w:hint="eastAsia"/>
          <w:sz w:val="28"/>
          <w:lang w:eastAsia="zh-CN"/>
        </w:rPr>
      </w:pPr>
      <w:bookmarkStart w:id="8" w:name="_Toc7660"/>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绩效评估是污泥处理设备项目中的关键环节，为确保污泥处理设备项目达到预期目标，我们采用了多层次、多维度的绩效评估方法。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污泥处理设备项目的战略目标对齐，确保每个决策和行动都与污泥处理设备项目整体目标保持一致。团队会定期召开战略对齐会议，审视当前工作与污泥处理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污泥处理设备项目进度、质量、成本和风险等方面。这些指标通过数据收集和分析，为污泥处理设备项目管理团队提供了客观的评估依据。例如，我们通过污泥处理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绩效评估不仅仅停留在污泥处理设备项目内部，还考虑了污泥处理设备项目对外部环境的影响。我们定期进行干系人满意度调查，以了解各利益相关方对污泥处理设备项目的期望和满意度，并及时做出调整。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这种多层次、多角度的绩效评估方法，使得我们能够全面了解污泥处理设备项目的运行状态，及时做出调整，确保污泥处理设备项目在不断变化的环境中保持稳健前行。</w:t>
      </w:r>
    </w:p>
    <w:p>
      <w:pPr>
        <w:pStyle w:val="Heading2"/>
        <w:ind w:firstLine="560" w:firstLineChars="200"/>
        <w:rPr>
          <w:rFonts w:ascii="仿宋" w:eastAsia="仿宋" w:hAnsi="仿宋" w:cs="仿宋" w:hint="eastAsia"/>
          <w:sz w:val="28"/>
          <w:lang w:eastAsia="zh-CN"/>
        </w:rPr>
      </w:pPr>
      <w:bookmarkStart w:id="9" w:name="_Toc10705"/>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为了确保污泥处理设备项目的有效管理和不断优化，我们采用了精心设计的绩效评估周期。这个周期旨在实现灵活、实时和全面的评估，以适应污泥处理设备项目执行中的各种挑战。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污泥处理设备项目的不同需求，分为短期、中期和长期。短期评估关注每个迭代或工作周期，以及时发现和解决当前任务中的问题。中期评估涵盖几个迭代，深入了解整体污泥处理设备项目的趋势和性能。长期评估则着眼于整个污泥处理设备项目阶段，确保污泥处理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污泥处理设备项目管理工具和协作平台，团队成员能够随时更新和分享污泥处理设备项目数据。这种实时性的反馈机制使我们能够及时察觉潜在问题，快速调整，保持污泥处理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污泥处理设备项目的决策制定密不可分。每个周期的污泥处理设备项目回顾会议成为集体总结经验、识别问题深层次原因并找到创新解决方案的平台。这种定期的反思与调整机制使污泥处理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6196"/>
      <w:r>
        <w:rPr>
          <w:rFonts w:ascii="仿宋" w:eastAsia="仿宋" w:hAnsi="仿宋" w:cs="仿宋" w:hint="eastAsia"/>
          <w:sz w:val="28"/>
          <w:lang w:eastAsia="zh-CN"/>
        </w:rPr>
        <w:t>三、污泥处理设备项目土建工程</w:t>
      </w:r>
      <w:bookmarkEnd w:id="10"/>
    </w:p>
    <w:p>
      <w:pPr>
        <w:pStyle w:val="Heading2"/>
        <w:rPr>
          <w:rFonts w:ascii="仿宋" w:eastAsia="仿宋" w:hAnsi="仿宋" w:cs="仿宋" w:hint="eastAsia"/>
          <w:lang w:eastAsia="zh-CN"/>
        </w:rPr>
      </w:pPr>
      <w:bookmarkStart w:id="11" w:name="_Toc31621"/>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在污泥处理设备项目的建筑工程设计中，我们将秉承一系列重要的设计原则，以确保污泥处理设备项目建筑在功能、美观、可持续性等方面达到最佳效果。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首要原则是确保建筑的功能性得到最大化的发挥。我们将充分理解污泥处理设备项目的实际需求，合理布局各个功能区域，保证建筑在满足业务需求的同时，提供高效的工作环境。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在建筑设计中，我们将综合考虑建设和运营成本。通过精细的经济效益分析，确保设计方案在高效利用资源的同时，对污泥处理设备项目的长期盈利能力有积极的贡献。</w:t>
      </w:r>
    </w:p>
    <w:p>
      <w:pPr>
        <w:pStyle w:val="Heading2"/>
        <w:ind w:firstLine="560" w:firstLineChars="200"/>
        <w:rPr>
          <w:rFonts w:ascii="仿宋" w:eastAsia="仿宋" w:hAnsi="仿宋" w:cs="仿宋" w:hint="eastAsia"/>
          <w:sz w:val="28"/>
          <w:lang w:eastAsia="zh-CN"/>
        </w:rPr>
      </w:pPr>
      <w:bookmarkStart w:id="12" w:name="_Toc22543"/>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污泥处理设备项目的土建工程设计中，我们将精准设定设计年限，结合污泥处理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污泥处理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14635"/>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污泥处理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污泥处理设备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污泥处理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21274"/>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本期工程污泥处理设备项目预计总建筑面积XXX平方米，其中：计容建筑面积XXX平方米，计划建筑工程投资XX万元，占污泥处理设备项目总投资的XX%。</w:t>
      </w:r>
    </w:p>
    <w:p>
      <w:pPr>
        <w:pStyle w:val="Heading1"/>
        <w:ind w:firstLine="560" w:firstLineChars="200"/>
        <w:rPr>
          <w:rFonts w:ascii="仿宋" w:eastAsia="仿宋" w:hAnsi="仿宋" w:cs="仿宋" w:hint="eastAsia"/>
          <w:sz w:val="28"/>
          <w:lang w:eastAsia="zh-CN"/>
        </w:rPr>
      </w:pPr>
      <w:bookmarkStart w:id="15" w:name="_Toc10549"/>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665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污泥处理设备项目的技术管理特点体现在其创新导向。通过引入最先进的技术趋势和解决方案，污泥处理设备项目致力于提升科技含量、提高质量和效率水平。这意味着我们将采用最新的工具和方法，确保污泥处理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污泥处理设备项目技术管理的显著特征。通过整合不同领域的技术资源，我们实现了跨学科的协同工作。这有助于优化技术架构，提高整体效能。此外，整合性策略还促进了不同技术团队之间的紧密沟通和高效合作，确保污泥处理设备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污泥处理设备项目所采用的技术。通过不断优化技术方案，污泥处理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污泥处理设备项目团队将在污泥处理设备项目初期识别可能的技术风险，并采取相应的预防和应对措施。通过建立健全的风险评估机制，污泥处理设备项目能够在实施过程中及时发现并解决潜在的技术问题，保障污泥处理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污泥处理设备项目中，技术将成为污泥处理设备项目成功的有力支持。这一深度剖析揭示了技术管理在污泥处理设备项目实施中的关键作用，为污泥处理设备项目的技术基础奠定了坚实的基础。</w:t>
      </w:r>
    </w:p>
    <w:p>
      <w:pPr>
        <w:pStyle w:val="Heading2"/>
        <w:ind w:firstLine="560" w:firstLineChars="200"/>
        <w:rPr>
          <w:rFonts w:ascii="仿宋" w:eastAsia="仿宋" w:hAnsi="仿宋" w:cs="仿宋" w:hint="eastAsia"/>
          <w:sz w:val="28"/>
          <w:lang w:eastAsia="zh-CN"/>
        </w:rPr>
      </w:pPr>
      <w:bookmarkStart w:id="17" w:name="_Toc8409"/>
      <w:r>
        <w:rPr>
          <w:rFonts w:ascii="仿宋" w:eastAsia="仿宋" w:hAnsi="仿宋" w:cs="仿宋" w:hint="eastAsia"/>
          <w:sz w:val="28"/>
          <w:lang w:eastAsia="zh-CN"/>
        </w:rPr>
        <w:t>(二)、污泥处理设备项目工艺技术设计方案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污泥处理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经营活动方面，污泥处理设备项目将严格按照相关行业规范要求进行组织。通过有效控制产品质量，污泥处理设备项目将致力于为顾客提供优质的污泥处理设备项目产品和良好的服务。这体现了污泥处理设备项目对于生产活动合规性和质量标准的高度重视，为污泥处理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污泥处理设备项目注重生态效益和清洁生产原则。污泥处理设备项目建设将紧密结合地方特色经济发展，与社会经济发展规划和区域环境保护规划方案相协调一致。通过与当地区域自然生态系统的结合，污泥处理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污泥处理设备项目产品具有多样化的客户需求和个性化的特点。因此，污泥处理设备项目产品规格品种多样，且单批生产数量较小。为满足这一特点，污泥处理设备项目承办单位将建设先进的柔性制造生产线。通过广泛应用柔性制造技术，污泥处理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污泥处理设备项目采用的技术具有较高的技术含量和自动化水平，处于国内先进水平。这一技术选用不仅体现了对生产效率、质量和环境友好性的高标准要求，同时为污泥处理设备项目的可持续发展奠定了坚实的基础。</w:t>
      </w:r>
    </w:p>
    <w:p>
      <w:pPr>
        <w:pStyle w:val="Heading2"/>
        <w:ind w:firstLine="560" w:firstLineChars="200"/>
        <w:rPr>
          <w:rFonts w:ascii="仿宋" w:eastAsia="仿宋" w:hAnsi="仿宋" w:cs="仿宋" w:hint="eastAsia"/>
          <w:sz w:val="28"/>
          <w:lang w:eastAsia="zh-CN"/>
        </w:rPr>
      </w:pPr>
      <w:bookmarkStart w:id="18" w:name="_Toc10926"/>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为确保污泥处理设备项目的高效生产和技术实施，我们制定了一套精心设计的设备选型方案，以满足污泥处理设备项目生产、质量和环保的要求。该方案的主要特点如下：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污泥处理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针对污泥处理设备项目产品的多样性和小批量生产的特点，我们将建设柔性制造生产线。通过在设备选型中考虑柔性制造技术，可以灵活应对不同产品规格和生产需求，实现生产线的高度灵活性和适应性。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https://d.book118.com/095110104244011122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377E5D"/>
    <w:rsid w:val="74377E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11010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2024-03-02T03:11:00Z</dcterms:created>
  <dcterms:modified xsi:type="dcterms:W3CDTF">2024-03-02T03:11:28Z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2F49D31D904746209738D37B7FC26EE1_11</vt:lpwstr>
  </property>
  <property fmtid="{D5CDD505-2E9C-101B-9397-08002B2CF9AE}" pid="3" name="KSOProductBuildVer">
    <vt:lpwstr>2052-12.1.0.16388</vt:lpwstr>
  </property>
</Properties>
</file>