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垃圾前端收转装备行业相关项目实施计划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19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_Toc26119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1" w:history="1">
        <w:r>
          <w:rPr>
            <w:rFonts w:ascii="仿宋" w:eastAsia="仿宋" w:hAnsi="仿宋" w:cs="仿宋" w:hint="eastAsia"/>
            <w:lang w:eastAsia="zh-CN"/>
          </w:rPr>
          <w:t>(二)、垃圾前端收转装备项目工程建设标准规范</w:t>
        </w:r>
        <w:r>
          <w:tab/>
        </w:r>
        <w:r>
          <w:fldChar w:fldCharType="begin"/>
        </w:r>
        <w:r>
          <w:instrText xml:space="preserve"> PAGEREF _Toc18681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7" w:history="1">
        <w:r>
          <w:rPr>
            <w:rFonts w:ascii="仿宋" w:eastAsia="仿宋" w:hAnsi="仿宋" w:cs="仿宋" w:hint="eastAsia"/>
            <w:lang w:eastAsia="zh-CN"/>
          </w:rPr>
          <w:t>(三)、垃圾前端收转装备项目总平面设计要求</w:t>
        </w:r>
        <w:r>
          <w:tab/>
        </w:r>
        <w:r>
          <w:fldChar w:fldCharType="begin"/>
        </w:r>
        <w:r>
          <w:instrText xml:space="preserve"> PAGEREF _Toc9127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_Toc3492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_Toc15796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_Toc8055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3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_Toc6343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eastAsia="zh-CN"/>
          </w:rPr>
          <w:t>三、垃圾前端收转装备项目风险概况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_Toc18049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_Toc16363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_Toc6141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_Toc11216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4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_Toc19584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_Toc25336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7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_Toc847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_Toc11474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_Toc5295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_Toc30618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_Toc2406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_Toc11695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_Toc30638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_Toc18937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" w:history="1">
        <w:r>
          <w:rPr>
            <w:rFonts w:ascii="仿宋" w:eastAsia="仿宋" w:hAnsi="仿宋" w:cs="仿宋" w:hint="eastAsia"/>
            <w:lang w:eastAsia="zh-CN"/>
          </w:rPr>
          <w:t>六、垃圾前端收转装备项目节能概况</w:t>
        </w:r>
        <w:r>
          <w:tab/>
        </w:r>
        <w:r>
          <w:fldChar w:fldCharType="begin"/>
        </w:r>
        <w:r>
          <w:instrText xml:space="preserve"> PAGEREF _Toc110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_Toc27002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3" w:history="1">
        <w:r>
          <w:rPr>
            <w:rFonts w:ascii="仿宋" w:eastAsia="仿宋" w:hAnsi="仿宋" w:cs="仿宋" w:hint="eastAsia"/>
            <w:lang w:eastAsia="zh-CN"/>
          </w:rPr>
          <w:t>(二)、垃圾前端收转装备项目所在地能源消费及能源供应条件</w:t>
        </w:r>
        <w:r>
          <w:tab/>
        </w:r>
        <w:r>
          <w:fldChar w:fldCharType="begin"/>
        </w:r>
        <w:r>
          <w:instrText xml:space="preserve"> PAGEREF _Toc14783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47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_Toc29478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7" w:history="1">
        <w:r>
          <w:rPr>
            <w:rFonts w:ascii="仿宋" w:eastAsia="仿宋" w:hAnsi="仿宋" w:cs="仿宋" w:hint="eastAsia"/>
            <w:lang w:eastAsia="zh-CN"/>
          </w:rPr>
          <w:t>(四)、垃圾前端收转装备项目预期节能综合评价</w:t>
        </w:r>
        <w:r>
          <w:tab/>
        </w:r>
        <w:r>
          <w:fldChar w:fldCharType="begin"/>
        </w:r>
        <w:r>
          <w:instrText xml:space="preserve"> PAGEREF _Toc8957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2" w:history="1">
        <w:r>
          <w:rPr>
            <w:rFonts w:ascii="仿宋" w:eastAsia="仿宋" w:hAnsi="仿宋" w:cs="仿宋" w:hint="eastAsia"/>
            <w:lang w:eastAsia="zh-CN"/>
          </w:rPr>
          <w:t>(五)、垃圾前端收转装备项目节能设计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3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_Toc22673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_Toc27325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_Toc11329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_Toc16082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(四)、垃圾前端收转装备项目建设对区域经济的影响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_Toc29518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3" w:history="1">
        <w:r>
          <w:rPr>
            <w:rFonts w:ascii="仿宋" w:eastAsia="仿宋" w:hAnsi="仿宋" w:cs="仿宋" w:hint="eastAsia"/>
            <w:lang w:eastAsia="zh-CN"/>
          </w:rPr>
          <w:t>(八)、垃圾前端收转装备项目建设对区域经济的影响</w:t>
        </w:r>
        <w:r>
          <w:tab/>
        </w:r>
        <w:r>
          <w:fldChar w:fldCharType="begin"/>
        </w:r>
        <w:r>
          <w:instrText xml:space="preserve"> PAGEREF _Toc32173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4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_Toc5034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8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_Toc30258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_Toc28096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119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47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垃圾前端收转装备项目建设地规划要求的前提下，我们着重体现垃圾前端收转装备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681"/>
      <w:r>
        <w:rPr>
          <w:rFonts w:ascii="仿宋" w:eastAsia="仿宋" w:hAnsi="仿宋" w:cs="仿宋" w:hint="eastAsia"/>
          <w:sz w:val="28"/>
          <w:lang w:eastAsia="zh-CN"/>
        </w:rPr>
        <w:t>(二)、垃圾前端收转装备项目工程建设标准规范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https://d.book118.com/095124221113011043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垃圾前端收转装备行业相关项目实施计划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垃圾前端收转装备行业相关项目实施计划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垃圾前端收转装备行业相关项目实施计划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垃圾前端收转装备行业相关项目实施计划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垃圾前端收转装备行业相关项目实施计划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1F7F12"/>
    <w:rsid w:val="0C1F7F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512422111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2023-12-23T19:28:00Z</dcterms:created>
  <dcterms:modified xsi:type="dcterms:W3CDTF">2023-12-23T19:28:32Z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765C3E3DC6754DFD8969964944AE1C27_11</vt:lpwstr>
  </property>
  <property fmtid="{D5CDD505-2E9C-101B-9397-08002B2CF9AE}" pid="3" name="KSOProductBuildVer">
    <vt:lpwstr>2052-12.1.0.16120</vt:lpwstr>
  </property>
</Properties>
</file>