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面粉处理剂项目规划设计蓝图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23" w:history="1">
        <w:r>
          <w:rPr>
            <w:rFonts w:ascii="仿宋" w:eastAsia="仿宋" w:hAnsi="仿宋" w:cs="仿宋" w:hint="eastAsia"/>
            <w:lang w:eastAsia="zh-CN"/>
          </w:rPr>
          <w:t>前言</w:t>
        </w:r>
        <w:r>
          <w:tab/>
        </w:r>
        <w:r>
          <w:fldChar w:fldCharType="begin"/>
        </w:r>
        <w:r>
          <w:instrText xml:space="preserve"> PAGEREF _Toc24523 \h </w:instrText>
        </w:r>
        <w:r>
          <w:fldChar w:fldCharType="separate"/>
        </w:r>
        <w:r>
          <w:t>3</w:t>
        </w:r>
        <w:r>
          <w:fldChar w:fldCharType="end"/>
        </w:r>
      </w:hyperlink>
    </w:p>
    <w:p>
      <w:pPr>
        <w:pStyle w:val="TOC1"/>
        <w:tabs>
          <w:tab w:val="right" w:leader="dot" w:pos="8306"/>
        </w:tabs>
      </w:pPr>
      <w:hyperlink w:anchor="_Toc8466" w:history="1">
        <w:r>
          <w:rPr>
            <w:rFonts w:ascii="仿宋" w:eastAsia="仿宋" w:hAnsi="仿宋" w:cs="仿宋" w:hint="eastAsia"/>
            <w:lang w:eastAsia="zh-CN"/>
          </w:rPr>
          <w:t>一、面粉处理剂项目建设背景及必要性分析</w:t>
        </w:r>
        <w:r>
          <w:tab/>
        </w:r>
        <w:r>
          <w:fldChar w:fldCharType="begin"/>
        </w:r>
        <w:r>
          <w:instrText xml:space="preserve"> PAGEREF _Toc8466 \h </w:instrText>
        </w:r>
        <w:r>
          <w:fldChar w:fldCharType="separate"/>
        </w:r>
        <w:r>
          <w:t>3</w:t>
        </w:r>
        <w:r>
          <w:fldChar w:fldCharType="end"/>
        </w:r>
      </w:hyperlink>
    </w:p>
    <w:p>
      <w:pPr>
        <w:pStyle w:val="TOC2"/>
        <w:tabs>
          <w:tab w:val="right" w:leader="dot" w:pos="8306"/>
        </w:tabs>
      </w:pPr>
      <w:hyperlink w:anchor="_Toc10263" w:history="1">
        <w:r>
          <w:rPr>
            <w:rFonts w:ascii="仿宋" w:eastAsia="仿宋" w:hAnsi="仿宋" w:cs="仿宋" w:hint="eastAsia"/>
            <w:lang w:eastAsia="zh-CN"/>
          </w:rPr>
          <w:t>(一)、面粉处理剂项目背景分析</w:t>
        </w:r>
        <w:r>
          <w:tab/>
        </w:r>
        <w:r>
          <w:fldChar w:fldCharType="begin"/>
        </w:r>
        <w:r>
          <w:instrText xml:space="preserve"> PAGEREF _Toc10263 \h </w:instrText>
        </w:r>
        <w:r>
          <w:fldChar w:fldCharType="separate"/>
        </w:r>
        <w:r>
          <w:t>3</w:t>
        </w:r>
        <w:r>
          <w:fldChar w:fldCharType="end"/>
        </w:r>
      </w:hyperlink>
    </w:p>
    <w:p>
      <w:pPr>
        <w:pStyle w:val="TOC2"/>
        <w:tabs>
          <w:tab w:val="right" w:leader="dot" w:pos="8306"/>
        </w:tabs>
      </w:pPr>
      <w:hyperlink w:anchor="_Toc26156" w:history="1">
        <w:r>
          <w:rPr>
            <w:rFonts w:ascii="仿宋" w:eastAsia="仿宋" w:hAnsi="仿宋" w:cs="仿宋" w:hint="eastAsia"/>
            <w:lang w:eastAsia="zh-CN"/>
          </w:rPr>
          <w:t>(二)、面粉处理剂项目建设必要性分析</w:t>
        </w:r>
        <w:r>
          <w:tab/>
        </w:r>
        <w:r>
          <w:fldChar w:fldCharType="begin"/>
        </w:r>
        <w:r>
          <w:instrText xml:space="preserve"> PAGEREF _Toc26156 \h </w:instrText>
        </w:r>
        <w:r>
          <w:fldChar w:fldCharType="separate"/>
        </w:r>
        <w:r>
          <w:t>5</w:t>
        </w:r>
        <w:r>
          <w:fldChar w:fldCharType="end"/>
        </w:r>
      </w:hyperlink>
    </w:p>
    <w:p>
      <w:pPr>
        <w:pStyle w:val="TOC1"/>
        <w:tabs>
          <w:tab w:val="right" w:leader="dot" w:pos="8306"/>
        </w:tabs>
      </w:pPr>
      <w:hyperlink w:anchor="_Toc22384" w:history="1">
        <w:r>
          <w:rPr>
            <w:rFonts w:ascii="仿宋" w:eastAsia="仿宋" w:hAnsi="仿宋" w:cs="仿宋" w:hint="eastAsia"/>
            <w:lang w:eastAsia="zh-CN"/>
          </w:rPr>
          <w:t>二、面粉处理剂项目概论</w:t>
        </w:r>
        <w:r>
          <w:tab/>
        </w:r>
        <w:r>
          <w:fldChar w:fldCharType="begin"/>
        </w:r>
        <w:r>
          <w:instrText xml:space="preserve"> PAGEREF _Toc22384 \h </w:instrText>
        </w:r>
        <w:r>
          <w:fldChar w:fldCharType="separate"/>
        </w:r>
        <w:r>
          <w:t>6</w:t>
        </w:r>
        <w:r>
          <w:fldChar w:fldCharType="end"/>
        </w:r>
      </w:hyperlink>
    </w:p>
    <w:p>
      <w:pPr>
        <w:pStyle w:val="TOC2"/>
        <w:tabs>
          <w:tab w:val="right" w:leader="dot" w:pos="8306"/>
        </w:tabs>
      </w:pPr>
      <w:hyperlink w:anchor="_Toc21070" w:history="1">
        <w:r>
          <w:rPr>
            <w:rFonts w:ascii="仿宋" w:eastAsia="仿宋" w:hAnsi="仿宋" w:cs="仿宋" w:hint="eastAsia"/>
            <w:lang w:eastAsia="zh-CN"/>
          </w:rPr>
          <w:t>(一)、面粉处理剂项目概况</w:t>
        </w:r>
        <w:r>
          <w:tab/>
        </w:r>
        <w:r>
          <w:fldChar w:fldCharType="begin"/>
        </w:r>
        <w:r>
          <w:instrText xml:space="preserve"> PAGEREF _Toc21070 \h </w:instrText>
        </w:r>
        <w:r>
          <w:fldChar w:fldCharType="separate"/>
        </w:r>
        <w:r>
          <w:t>6</w:t>
        </w:r>
        <w:r>
          <w:fldChar w:fldCharType="end"/>
        </w:r>
      </w:hyperlink>
    </w:p>
    <w:p>
      <w:pPr>
        <w:pStyle w:val="TOC2"/>
        <w:tabs>
          <w:tab w:val="right" w:leader="dot" w:pos="8306"/>
        </w:tabs>
      </w:pPr>
      <w:hyperlink w:anchor="_Toc16939" w:history="1">
        <w:r>
          <w:rPr>
            <w:rFonts w:ascii="仿宋" w:eastAsia="仿宋" w:hAnsi="仿宋" w:cs="仿宋" w:hint="eastAsia"/>
            <w:lang w:eastAsia="zh-CN"/>
          </w:rPr>
          <w:t>(二)、面粉处理剂项目目标</w:t>
        </w:r>
        <w:r>
          <w:tab/>
        </w:r>
        <w:r>
          <w:fldChar w:fldCharType="begin"/>
        </w:r>
        <w:r>
          <w:instrText xml:space="preserve"> PAGEREF _Toc16939 \h </w:instrText>
        </w:r>
        <w:r>
          <w:fldChar w:fldCharType="separate"/>
        </w:r>
        <w:r>
          <w:t>8</w:t>
        </w:r>
        <w:r>
          <w:fldChar w:fldCharType="end"/>
        </w:r>
      </w:hyperlink>
    </w:p>
    <w:p>
      <w:pPr>
        <w:pStyle w:val="TOC2"/>
        <w:tabs>
          <w:tab w:val="right" w:leader="dot" w:pos="8306"/>
        </w:tabs>
      </w:pPr>
      <w:hyperlink w:anchor="_Toc11231" w:history="1">
        <w:r>
          <w:rPr>
            <w:rFonts w:ascii="仿宋" w:eastAsia="仿宋" w:hAnsi="仿宋" w:cs="仿宋" w:hint="eastAsia"/>
            <w:lang w:eastAsia="zh-CN"/>
          </w:rPr>
          <w:t>(三)、面粉处理剂项目提出的理由</w:t>
        </w:r>
        <w:r>
          <w:tab/>
        </w:r>
        <w:r>
          <w:fldChar w:fldCharType="begin"/>
        </w:r>
        <w:r>
          <w:instrText xml:space="preserve"> PAGEREF _Toc11231 \h </w:instrText>
        </w:r>
        <w:r>
          <w:fldChar w:fldCharType="separate"/>
        </w:r>
        <w:r>
          <w:t>9</w:t>
        </w:r>
        <w:r>
          <w:fldChar w:fldCharType="end"/>
        </w:r>
      </w:hyperlink>
    </w:p>
    <w:p>
      <w:pPr>
        <w:pStyle w:val="TOC2"/>
        <w:tabs>
          <w:tab w:val="right" w:leader="dot" w:pos="8306"/>
        </w:tabs>
      </w:pPr>
      <w:hyperlink w:anchor="_Toc29392" w:history="1">
        <w:r>
          <w:rPr>
            <w:rFonts w:ascii="仿宋" w:eastAsia="仿宋" w:hAnsi="仿宋" w:cs="仿宋" w:hint="eastAsia"/>
            <w:lang w:eastAsia="zh-CN"/>
          </w:rPr>
          <w:t>(四)、面粉处理剂项目意义</w:t>
        </w:r>
        <w:r>
          <w:tab/>
        </w:r>
        <w:r>
          <w:fldChar w:fldCharType="begin"/>
        </w:r>
        <w:r>
          <w:instrText xml:space="preserve"> PAGEREF _Toc29392 \h </w:instrText>
        </w:r>
        <w:r>
          <w:fldChar w:fldCharType="separate"/>
        </w:r>
        <w:r>
          <w:t>11</w:t>
        </w:r>
        <w:r>
          <w:fldChar w:fldCharType="end"/>
        </w:r>
      </w:hyperlink>
    </w:p>
    <w:p>
      <w:pPr>
        <w:pStyle w:val="TOC2"/>
        <w:tabs>
          <w:tab w:val="right" w:leader="dot" w:pos="8306"/>
        </w:tabs>
      </w:pPr>
      <w:hyperlink w:anchor="_Toc16897" w:history="1">
        <w:r>
          <w:rPr>
            <w:rFonts w:ascii="仿宋" w:eastAsia="仿宋" w:hAnsi="仿宋" w:cs="仿宋" w:hint="eastAsia"/>
            <w:lang w:eastAsia="zh-CN"/>
          </w:rPr>
          <w:t>(五)、面粉处理剂项目背景</w:t>
        </w:r>
        <w:r>
          <w:tab/>
        </w:r>
        <w:r>
          <w:fldChar w:fldCharType="begin"/>
        </w:r>
        <w:r>
          <w:instrText xml:space="preserve"> PAGEREF _Toc16897 \h </w:instrText>
        </w:r>
        <w:r>
          <w:fldChar w:fldCharType="separate"/>
        </w:r>
        <w:r>
          <w:t>12</w:t>
        </w:r>
        <w:r>
          <w:fldChar w:fldCharType="end"/>
        </w:r>
      </w:hyperlink>
    </w:p>
    <w:p>
      <w:pPr>
        <w:pStyle w:val="TOC1"/>
        <w:tabs>
          <w:tab w:val="right" w:leader="dot" w:pos="8306"/>
        </w:tabs>
      </w:pPr>
      <w:hyperlink w:anchor="_Toc6097" w:history="1">
        <w:r>
          <w:rPr>
            <w:rFonts w:ascii="仿宋" w:eastAsia="仿宋" w:hAnsi="仿宋" w:cs="仿宋" w:hint="eastAsia"/>
            <w:lang w:eastAsia="zh-CN"/>
          </w:rPr>
          <w:t>三、面粉处理剂项目可持续发展</w:t>
        </w:r>
        <w:r>
          <w:tab/>
        </w:r>
        <w:r>
          <w:fldChar w:fldCharType="begin"/>
        </w:r>
        <w:r>
          <w:instrText xml:space="preserve"> PAGEREF _Toc6097 \h </w:instrText>
        </w:r>
        <w:r>
          <w:fldChar w:fldCharType="separate"/>
        </w:r>
        <w:r>
          <w:t>13</w:t>
        </w:r>
        <w:r>
          <w:fldChar w:fldCharType="end"/>
        </w:r>
      </w:hyperlink>
    </w:p>
    <w:p>
      <w:pPr>
        <w:pStyle w:val="TOC2"/>
        <w:tabs>
          <w:tab w:val="right" w:leader="dot" w:pos="8306"/>
        </w:tabs>
      </w:pPr>
      <w:hyperlink w:anchor="_Toc32238" w:history="1">
        <w:r>
          <w:rPr>
            <w:rFonts w:ascii="仿宋" w:eastAsia="仿宋" w:hAnsi="仿宋" w:cs="仿宋" w:hint="eastAsia"/>
            <w:lang w:eastAsia="zh-CN"/>
          </w:rPr>
          <w:t>(一)、可持续战略与实践</w:t>
        </w:r>
        <w:r>
          <w:tab/>
        </w:r>
        <w:r>
          <w:fldChar w:fldCharType="begin"/>
        </w:r>
        <w:r>
          <w:instrText xml:space="preserve"> PAGEREF _Toc32238 \h </w:instrText>
        </w:r>
        <w:r>
          <w:fldChar w:fldCharType="separate"/>
        </w:r>
        <w:r>
          <w:t>13</w:t>
        </w:r>
        <w:r>
          <w:fldChar w:fldCharType="end"/>
        </w:r>
      </w:hyperlink>
    </w:p>
    <w:p>
      <w:pPr>
        <w:pStyle w:val="TOC2"/>
        <w:tabs>
          <w:tab w:val="right" w:leader="dot" w:pos="8306"/>
        </w:tabs>
      </w:pPr>
      <w:hyperlink w:anchor="_Toc16348" w:history="1">
        <w:r>
          <w:rPr>
            <w:rFonts w:ascii="仿宋" w:eastAsia="仿宋" w:hAnsi="仿宋" w:cs="仿宋" w:hint="eastAsia"/>
            <w:lang w:eastAsia="zh-CN"/>
          </w:rPr>
          <w:t>(二)、环保与社会责任</w:t>
        </w:r>
        <w:r>
          <w:tab/>
        </w:r>
        <w:r>
          <w:fldChar w:fldCharType="begin"/>
        </w:r>
        <w:r>
          <w:instrText xml:space="preserve"> PAGEREF _Toc16348 \h </w:instrText>
        </w:r>
        <w:r>
          <w:fldChar w:fldCharType="separate"/>
        </w:r>
        <w:r>
          <w:t>13</w:t>
        </w:r>
        <w:r>
          <w:fldChar w:fldCharType="end"/>
        </w:r>
      </w:hyperlink>
    </w:p>
    <w:p>
      <w:pPr>
        <w:pStyle w:val="TOC1"/>
        <w:tabs>
          <w:tab w:val="right" w:leader="dot" w:pos="8306"/>
        </w:tabs>
      </w:pPr>
      <w:hyperlink w:anchor="_Toc23664" w:history="1">
        <w:r>
          <w:rPr>
            <w:rFonts w:ascii="仿宋" w:eastAsia="仿宋" w:hAnsi="仿宋" w:cs="仿宋" w:hint="eastAsia"/>
            <w:lang w:eastAsia="zh-CN"/>
          </w:rPr>
          <w:t>四、面粉处理剂项目危机管理</w:t>
        </w:r>
        <w:r>
          <w:tab/>
        </w:r>
        <w:r>
          <w:fldChar w:fldCharType="begin"/>
        </w:r>
        <w:r>
          <w:instrText xml:space="preserve"> PAGEREF _Toc23664 \h </w:instrText>
        </w:r>
        <w:r>
          <w:fldChar w:fldCharType="separate"/>
        </w:r>
        <w:r>
          <w:t>14</w:t>
        </w:r>
        <w:r>
          <w:fldChar w:fldCharType="end"/>
        </w:r>
      </w:hyperlink>
    </w:p>
    <w:p>
      <w:pPr>
        <w:pStyle w:val="TOC2"/>
        <w:tabs>
          <w:tab w:val="right" w:leader="dot" w:pos="8306"/>
        </w:tabs>
      </w:pPr>
      <w:hyperlink w:anchor="_Toc25098" w:history="1">
        <w:r>
          <w:rPr>
            <w:rFonts w:ascii="仿宋" w:eastAsia="仿宋" w:hAnsi="仿宋" w:cs="仿宋" w:hint="eastAsia"/>
            <w:lang w:eastAsia="zh-CN"/>
          </w:rPr>
          <w:t>(一)、危机预警与识别</w:t>
        </w:r>
        <w:r>
          <w:tab/>
        </w:r>
        <w:r>
          <w:fldChar w:fldCharType="begin"/>
        </w:r>
        <w:r>
          <w:instrText xml:space="preserve"> PAGEREF _Toc25098 \h </w:instrText>
        </w:r>
        <w:r>
          <w:fldChar w:fldCharType="separate"/>
        </w:r>
        <w:r>
          <w:t>14</w:t>
        </w:r>
        <w:r>
          <w:fldChar w:fldCharType="end"/>
        </w:r>
      </w:hyperlink>
    </w:p>
    <w:p>
      <w:pPr>
        <w:pStyle w:val="TOC2"/>
        <w:tabs>
          <w:tab w:val="right" w:leader="dot" w:pos="8306"/>
        </w:tabs>
      </w:pPr>
      <w:hyperlink w:anchor="_Toc30697" w:history="1">
        <w:r>
          <w:rPr>
            <w:rFonts w:ascii="仿宋" w:eastAsia="仿宋" w:hAnsi="仿宋" w:cs="仿宋" w:hint="eastAsia"/>
            <w:lang w:eastAsia="zh-CN"/>
          </w:rPr>
          <w:t>(二)、危机应对与恢复</w:t>
        </w:r>
        <w:r>
          <w:tab/>
        </w:r>
        <w:r>
          <w:fldChar w:fldCharType="begin"/>
        </w:r>
        <w:r>
          <w:instrText xml:space="preserve"> PAGEREF _Toc30697 \h </w:instrText>
        </w:r>
        <w:r>
          <w:fldChar w:fldCharType="separate"/>
        </w:r>
        <w:r>
          <w:t>15</w:t>
        </w:r>
        <w:r>
          <w:fldChar w:fldCharType="end"/>
        </w:r>
      </w:hyperlink>
    </w:p>
    <w:p>
      <w:pPr>
        <w:pStyle w:val="TOC1"/>
        <w:tabs>
          <w:tab w:val="right" w:leader="dot" w:pos="8306"/>
        </w:tabs>
      </w:pPr>
      <w:hyperlink w:anchor="_Toc22582" w:history="1">
        <w:r>
          <w:rPr>
            <w:rFonts w:ascii="仿宋" w:eastAsia="仿宋" w:hAnsi="仿宋" w:cs="仿宋" w:hint="eastAsia"/>
            <w:lang w:eastAsia="zh-CN"/>
          </w:rPr>
          <w:t>五、面粉处理剂项目文档管理</w:t>
        </w:r>
        <w:r>
          <w:tab/>
        </w:r>
        <w:r>
          <w:fldChar w:fldCharType="begin"/>
        </w:r>
        <w:r>
          <w:instrText xml:space="preserve"> PAGEREF _Toc22582 \h </w:instrText>
        </w:r>
        <w:r>
          <w:fldChar w:fldCharType="separate"/>
        </w:r>
        <w:r>
          <w:t>17</w:t>
        </w:r>
        <w:r>
          <w:fldChar w:fldCharType="end"/>
        </w:r>
      </w:hyperlink>
    </w:p>
    <w:p>
      <w:pPr>
        <w:pStyle w:val="TOC2"/>
        <w:tabs>
          <w:tab w:val="right" w:leader="dot" w:pos="8306"/>
        </w:tabs>
      </w:pPr>
      <w:hyperlink w:anchor="_Toc20418" w:history="1">
        <w:r>
          <w:rPr>
            <w:rFonts w:ascii="仿宋" w:eastAsia="仿宋" w:hAnsi="仿宋" w:cs="仿宋" w:hint="eastAsia"/>
            <w:lang w:eastAsia="zh-CN"/>
          </w:rPr>
          <w:t>(一)、文档编制与审查</w:t>
        </w:r>
        <w:r>
          <w:tab/>
        </w:r>
        <w:r>
          <w:fldChar w:fldCharType="begin"/>
        </w:r>
        <w:r>
          <w:instrText xml:space="preserve"> PAGEREF _Toc20418 \h </w:instrText>
        </w:r>
        <w:r>
          <w:fldChar w:fldCharType="separate"/>
        </w:r>
        <w:r>
          <w:t>17</w:t>
        </w:r>
        <w:r>
          <w:fldChar w:fldCharType="end"/>
        </w:r>
      </w:hyperlink>
    </w:p>
    <w:p>
      <w:pPr>
        <w:pStyle w:val="TOC2"/>
        <w:tabs>
          <w:tab w:val="right" w:leader="dot" w:pos="8306"/>
        </w:tabs>
      </w:pPr>
      <w:hyperlink w:anchor="_Toc25910" w:history="1">
        <w:r>
          <w:rPr>
            <w:rFonts w:ascii="仿宋" w:eastAsia="仿宋" w:hAnsi="仿宋" w:cs="仿宋" w:hint="eastAsia"/>
            <w:lang w:eastAsia="zh-CN"/>
          </w:rPr>
          <w:t>(二)、文档发布与分发</w:t>
        </w:r>
        <w:r>
          <w:tab/>
        </w:r>
        <w:r>
          <w:fldChar w:fldCharType="begin"/>
        </w:r>
        <w:r>
          <w:instrText xml:space="preserve"> PAGEREF _Toc25910 \h </w:instrText>
        </w:r>
        <w:r>
          <w:fldChar w:fldCharType="separate"/>
        </w:r>
        <w:r>
          <w:t>18</w:t>
        </w:r>
        <w:r>
          <w:fldChar w:fldCharType="end"/>
        </w:r>
      </w:hyperlink>
    </w:p>
    <w:p>
      <w:pPr>
        <w:pStyle w:val="TOC2"/>
        <w:tabs>
          <w:tab w:val="right" w:leader="dot" w:pos="8306"/>
        </w:tabs>
      </w:pPr>
      <w:hyperlink w:anchor="_Toc8257" w:history="1">
        <w:r>
          <w:rPr>
            <w:rFonts w:ascii="仿宋" w:eastAsia="仿宋" w:hAnsi="仿宋" w:cs="仿宋" w:hint="eastAsia"/>
            <w:lang w:eastAsia="zh-CN"/>
          </w:rPr>
          <w:t>(三)、文档存档与归档</w:t>
        </w:r>
        <w:r>
          <w:tab/>
        </w:r>
        <w:r>
          <w:fldChar w:fldCharType="begin"/>
        </w:r>
        <w:r>
          <w:instrText xml:space="preserve"> PAGEREF _Toc8257 \h </w:instrText>
        </w:r>
        <w:r>
          <w:fldChar w:fldCharType="separate"/>
        </w:r>
        <w:r>
          <w:t>19</w:t>
        </w:r>
        <w:r>
          <w:fldChar w:fldCharType="end"/>
        </w:r>
      </w:hyperlink>
    </w:p>
    <w:p>
      <w:pPr>
        <w:pStyle w:val="TOC1"/>
        <w:tabs>
          <w:tab w:val="right" w:leader="dot" w:pos="8306"/>
        </w:tabs>
      </w:pPr>
      <w:hyperlink w:anchor="_Toc28123" w:history="1">
        <w:r>
          <w:rPr>
            <w:rFonts w:ascii="仿宋" w:eastAsia="仿宋" w:hAnsi="仿宋" w:cs="仿宋" w:hint="eastAsia"/>
            <w:lang w:eastAsia="zh-CN"/>
          </w:rPr>
          <w:t>六、面粉处理剂项目选址可行性分析</w:t>
        </w:r>
        <w:r>
          <w:tab/>
        </w:r>
        <w:r>
          <w:fldChar w:fldCharType="begin"/>
        </w:r>
        <w:r>
          <w:instrText xml:space="preserve"> PAGEREF _Toc28123 \h </w:instrText>
        </w:r>
        <w:r>
          <w:fldChar w:fldCharType="separate"/>
        </w:r>
        <w:r>
          <w:t>20</w:t>
        </w:r>
        <w:r>
          <w:fldChar w:fldCharType="end"/>
        </w:r>
      </w:hyperlink>
    </w:p>
    <w:p>
      <w:pPr>
        <w:pStyle w:val="TOC2"/>
        <w:tabs>
          <w:tab w:val="right" w:leader="dot" w:pos="8306"/>
        </w:tabs>
      </w:pPr>
      <w:hyperlink w:anchor="_Toc30223" w:history="1">
        <w:r>
          <w:rPr>
            <w:rFonts w:ascii="仿宋" w:eastAsia="仿宋" w:hAnsi="仿宋" w:cs="仿宋" w:hint="eastAsia"/>
            <w:lang w:eastAsia="zh-CN"/>
          </w:rPr>
          <w:t>(一)、面粉处理剂项目选址</w:t>
        </w:r>
        <w:r>
          <w:tab/>
        </w:r>
        <w:r>
          <w:fldChar w:fldCharType="begin"/>
        </w:r>
        <w:r>
          <w:instrText xml:space="preserve"> PAGEREF _Toc30223 \h </w:instrText>
        </w:r>
        <w:r>
          <w:fldChar w:fldCharType="separate"/>
        </w:r>
        <w:r>
          <w:t>20</w:t>
        </w:r>
        <w:r>
          <w:fldChar w:fldCharType="end"/>
        </w:r>
      </w:hyperlink>
    </w:p>
    <w:p>
      <w:pPr>
        <w:pStyle w:val="TOC2"/>
        <w:tabs>
          <w:tab w:val="right" w:leader="dot" w:pos="8306"/>
        </w:tabs>
      </w:pPr>
      <w:hyperlink w:anchor="_Toc728" w:history="1">
        <w:r>
          <w:rPr>
            <w:rFonts w:ascii="仿宋" w:eastAsia="仿宋" w:hAnsi="仿宋" w:cs="仿宋" w:hint="eastAsia"/>
            <w:lang w:eastAsia="zh-CN"/>
          </w:rPr>
          <w:t>(二)、用地控制指标</w:t>
        </w:r>
        <w:r>
          <w:tab/>
        </w:r>
        <w:r>
          <w:fldChar w:fldCharType="begin"/>
        </w:r>
        <w:r>
          <w:instrText xml:space="preserve"> PAGEREF _Toc728 \h </w:instrText>
        </w:r>
        <w:r>
          <w:fldChar w:fldCharType="separate"/>
        </w:r>
        <w:r>
          <w:t>20</w:t>
        </w:r>
        <w:r>
          <w:fldChar w:fldCharType="end"/>
        </w:r>
      </w:hyperlink>
    </w:p>
    <w:p>
      <w:pPr>
        <w:pStyle w:val="TOC2"/>
        <w:tabs>
          <w:tab w:val="right" w:leader="dot" w:pos="8306"/>
        </w:tabs>
      </w:pPr>
      <w:hyperlink w:anchor="_Toc17148" w:history="1">
        <w:r>
          <w:rPr>
            <w:rFonts w:ascii="仿宋" w:eastAsia="仿宋" w:hAnsi="仿宋" w:cs="仿宋" w:hint="eastAsia"/>
            <w:lang w:eastAsia="zh-CN"/>
          </w:rPr>
          <w:t>(三)、节约用地措施</w:t>
        </w:r>
        <w:r>
          <w:tab/>
        </w:r>
        <w:r>
          <w:fldChar w:fldCharType="begin"/>
        </w:r>
        <w:r>
          <w:instrText xml:space="preserve"> PAGEREF _Toc17148 \h </w:instrText>
        </w:r>
        <w:r>
          <w:fldChar w:fldCharType="separate"/>
        </w:r>
        <w:r>
          <w:t>22</w:t>
        </w:r>
        <w:r>
          <w:fldChar w:fldCharType="end"/>
        </w:r>
      </w:hyperlink>
    </w:p>
    <w:p>
      <w:pPr>
        <w:pStyle w:val="TOC2"/>
        <w:tabs>
          <w:tab w:val="right" w:leader="dot" w:pos="8306"/>
        </w:tabs>
      </w:pPr>
      <w:hyperlink w:anchor="_Toc2821" w:history="1">
        <w:r>
          <w:rPr>
            <w:rFonts w:ascii="仿宋" w:eastAsia="仿宋" w:hAnsi="仿宋" w:cs="仿宋" w:hint="eastAsia"/>
            <w:lang w:eastAsia="zh-CN"/>
          </w:rPr>
          <w:t>(四)、总图布置方案</w:t>
        </w:r>
        <w:r>
          <w:tab/>
        </w:r>
        <w:r>
          <w:fldChar w:fldCharType="begin"/>
        </w:r>
        <w:r>
          <w:instrText xml:space="preserve"> PAGEREF _Toc2821 \h </w:instrText>
        </w:r>
        <w:r>
          <w:fldChar w:fldCharType="separate"/>
        </w:r>
        <w:r>
          <w:t>23</w:t>
        </w:r>
        <w:r>
          <w:fldChar w:fldCharType="end"/>
        </w:r>
      </w:hyperlink>
    </w:p>
    <w:p>
      <w:pPr>
        <w:pStyle w:val="TOC2"/>
        <w:tabs>
          <w:tab w:val="right" w:leader="dot" w:pos="8306"/>
        </w:tabs>
      </w:pPr>
      <w:hyperlink w:anchor="_Toc9659" w:history="1">
        <w:r>
          <w:rPr>
            <w:rFonts w:ascii="仿宋" w:eastAsia="仿宋" w:hAnsi="仿宋" w:cs="仿宋" w:hint="eastAsia"/>
            <w:lang w:eastAsia="zh-CN"/>
          </w:rPr>
          <w:t>(五)、选址综合评价</w:t>
        </w:r>
        <w:r>
          <w:tab/>
        </w:r>
        <w:r>
          <w:fldChar w:fldCharType="begin"/>
        </w:r>
        <w:r>
          <w:instrText xml:space="preserve"> PAGEREF _Toc9659 \h </w:instrText>
        </w:r>
        <w:r>
          <w:fldChar w:fldCharType="separate"/>
        </w:r>
        <w:r>
          <w:t>24</w:t>
        </w:r>
        <w:r>
          <w:fldChar w:fldCharType="end"/>
        </w:r>
      </w:hyperlink>
    </w:p>
    <w:p>
      <w:pPr>
        <w:pStyle w:val="TOC1"/>
        <w:tabs>
          <w:tab w:val="right" w:leader="dot" w:pos="8306"/>
        </w:tabs>
      </w:pPr>
      <w:hyperlink w:anchor="_Toc6298" w:history="1">
        <w:r>
          <w:rPr>
            <w:rFonts w:ascii="仿宋" w:eastAsia="仿宋" w:hAnsi="仿宋" w:cs="仿宋" w:hint="eastAsia"/>
            <w:lang w:eastAsia="zh-CN"/>
          </w:rPr>
          <w:t>七、面粉处理剂项目人力资源培养与发展</w:t>
        </w:r>
        <w:r>
          <w:tab/>
        </w:r>
        <w:r>
          <w:fldChar w:fldCharType="begin"/>
        </w:r>
        <w:r>
          <w:instrText xml:space="preserve"> PAGEREF _Toc6298 \h </w:instrText>
        </w:r>
        <w:r>
          <w:fldChar w:fldCharType="separate"/>
        </w:r>
        <w:r>
          <w:t>25</w:t>
        </w:r>
        <w:r>
          <w:fldChar w:fldCharType="end"/>
        </w:r>
      </w:hyperlink>
    </w:p>
    <w:p>
      <w:pPr>
        <w:pStyle w:val="TOC2"/>
        <w:tabs>
          <w:tab w:val="right" w:leader="dot" w:pos="8306"/>
        </w:tabs>
      </w:pPr>
      <w:hyperlink w:anchor="_Toc25773" w:history="1">
        <w:r>
          <w:rPr>
            <w:rFonts w:ascii="仿宋" w:eastAsia="仿宋" w:hAnsi="仿宋" w:cs="仿宋" w:hint="eastAsia"/>
            <w:lang w:eastAsia="zh-CN"/>
          </w:rPr>
          <w:t>(一)、人才需求与规划</w:t>
        </w:r>
        <w:r>
          <w:tab/>
        </w:r>
        <w:r>
          <w:fldChar w:fldCharType="begin"/>
        </w:r>
        <w:r>
          <w:instrText xml:space="preserve"> PAGEREF _Toc25773 \h </w:instrText>
        </w:r>
        <w:r>
          <w:fldChar w:fldCharType="separate"/>
        </w:r>
        <w:r>
          <w:t>25</w:t>
        </w:r>
        <w:r>
          <w:fldChar w:fldCharType="end"/>
        </w:r>
      </w:hyperlink>
    </w:p>
    <w:p>
      <w:pPr>
        <w:pStyle w:val="TOC2"/>
        <w:tabs>
          <w:tab w:val="right" w:leader="dot" w:pos="8306"/>
        </w:tabs>
      </w:pPr>
      <w:hyperlink w:anchor="_Toc2384" w:history="1">
        <w:r>
          <w:rPr>
            <w:rFonts w:ascii="仿宋" w:eastAsia="仿宋" w:hAnsi="仿宋" w:cs="仿宋" w:hint="eastAsia"/>
            <w:lang w:eastAsia="zh-CN"/>
          </w:rPr>
          <w:t>(二)、培训与发展计划</w:t>
        </w:r>
        <w:r>
          <w:tab/>
        </w:r>
        <w:r>
          <w:fldChar w:fldCharType="begin"/>
        </w:r>
        <w:r>
          <w:instrText xml:space="preserve"> PAGEREF _Toc2384 \h </w:instrText>
        </w:r>
        <w:r>
          <w:fldChar w:fldCharType="separate"/>
        </w:r>
        <w:r>
          <w:t>26</w:t>
        </w:r>
        <w:r>
          <w:fldChar w:fldCharType="end"/>
        </w:r>
      </w:hyperlink>
    </w:p>
    <w:p>
      <w:pPr>
        <w:pStyle w:val="TOC1"/>
        <w:tabs>
          <w:tab w:val="right" w:leader="dot" w:pos="8306"/>
        </w:tabs>
      </w:pPr>
      <w:hyperlink w:anchor="_Toc23554" w:history="1">
        <w:r>
          <w:rPr>
            <w:rFonts w:ascii="仿宋" w:eastAsia="仿宋" w:hAnsi="仿宋" w:cs="仿宋" w:hint="eastAsia"/>
            <w:lang w:eastAsia="zh-CN"/>
          </w:rPr>
          <w:t>八、面粉处理剂项目投资规划</w:t>
        </w:r>
        <w:r>
          <w:tab/>
        </w:r>
        <w:r>
          <w:fldChar w:fldCharType="begin"/>
        </w:r>
        <w:r>
          <w:instrText xml:space="preserve"> PAGEREF _Toc23554 \h </w:instrText>
        </w:r>
        <w:r>
          <w:fldChar w:fldCharType="separate"/>
        </w:r>
        <w:r>
          <w:t>26</w:t>
        </w:r>
        <w:r>
          <w:fldChar w:fldCharType="end"/>
        </w:r>
      </w:hyperlink>
    </w:p>
    <w:p>
      <w:pPr>
        <w:pStyle w:val="TOC2"/>
        <w:tabs>
          <w:tab w:val="right" w:leader="dot" w:pos="8306"/>
        </w:tabs>
      </w:pPr>
      <w:hyperlink w:anchor="_Toc20625" w:history="1">
        <w:r>
          <w:rPr>
            <w:rFonts w:ascii="仿宋" w:eastAsia="仿宋" w:hAnsi="仿宋" w:cs="仿宋" w:hint="eastAsia"/>
            <w:lang w:eastAsia="zh-CN"/>
          </w:rPr>
          <w:t>(一)、面粉处理剂项目总投资估算</w:t>
        </w:r>
        <w:r>
          <w:tab/>
        </w:r>
        <w:r>
          <w:fldChar w:fldCharType="begin"/>
        </w:r>
        <w:r>
          <w:instrText xml:space="preserve"> PAGEREF _Toc20625 \h </w:instrText>
        </w:r>
        <w:r>
          <w:fldChar w:fldCharType="separate"/>
        </w:r>
        <w:r>
          <w:t>26</w:t>
        </w:r>
        <w:r>
          <w:fldChar w:fldCharType="end"/>
        </w:r>
      </w:hyperlink>
    </w:p>
    <w:p>
      <w:pPr>
        <w:pStyle w:val="TOC2"/>
        <w:tabs>
          <w:tab w:val="right" w:leader="dot" w:pos="8306"/>
        </w:tabs>
      </w:pPr>
      <w:hyperlink w:anchor="_Toc24996" w:history="1">
        <w:r>
          <w:rPr>
            <w:rFonts w:ascii="仿宋" w:eastAsia="仿宋" w:hAnsi="仿宋" w:cs="仿宋" w:hint="eastAsia"/>
            <w:lang w:eastAsia="zh-CN"/>
          </w:rPr>
          <w:t>(二)、资金筹措</w:t>
        </w:r>
        <w:r>
          <w:tab/>
        </w:r>
        <w:r>
          <w:fldChar w:fldCharType="begin"/>
        </w:r>
        <w:r>
          <w:instrText xml:space="preserve"> PAGEREF _Toc24996 \h </w:instrText>
        </w:r>
        <w:r>
          <w:fldChar w:fldCharType="separate"/>
        </w:r>
        <w:r>
          <w:t>28</w:t>
        </w:r>
        <w:r>
          <w:fldChar w:fldCharType="end"/>
        </w:r>
      </w:hyperlink>
    </w:p>
    <w:p>
      <w:pPr>
        <w:pStyle w:val="TOC1"/>
        <w:tabs>
          <w:tab w:val="right" w:leader="dot" w:pos="8306"/>
        </w:tabs>
      </w:pPr>
      <w:hyperlink w:anchor="_Toc1051" w:history="1">
        <w:r>
          <w:rPr>
            <w:rFonts w:ascii="仿宋" w:eastAsia="仿宋" w:hAnsi="仿宋" w:cs="仿宋" w:hint="eastAsia"/>
            <w:lang w:eastAsia="zh-CN"/>
          </w:rPr>
          <w:t>九、面粉处理剂项目计划安排</w:t>
        </w:r>
        <w:r>
          <w:tab/>
        </w:r>
        <w:r>
          <w:fldChar w:fldCharType="begin"/>
        </w:r>
        <w:r>
          <w:instrText xml:space="preserve"> PAGEREF _Toc1051 \h </w:instrText>
        </w:r>
        <w:r>
          <w:fldChar w:fldCharType="separate"/>
        </w:r>
        <w:r>
          <w:t>28</w:t>
        </w:r>
        <w:r>
          <w:fldChar w:fldCharType="end"/>
        </w:r>
      </w:hyperlink>
    </w:p>
    <w:p>
      <w:pPr>
        <w:pStyle w:val="TOC2"/>
        <w:tabs>
          <w:tab w:val="right" w:leader="dot" w:pos="8306"/>
        </w:tabs>
      </w:pPr>
      <w:hyperlink w:anchor="_Toc30163" w:history="1">
        <w:r>
          <w:rPr>
            <w:rFonts w:ascii="仿宋" w:eastAsia="仿宋" w:hAnsi="仿宋" w:cs="仿宋" w:hint="eastAsia"/>
            <w:lang w:eastAsia="zh-CN"/>
          </w:rPr>
          <w:t>(一)、建设周期</w:t>
        </w:r>
        <w:r>
          <w:tab/>
        </w:r>
        <w:r>
          <w:fldChar w:fldCharType="begin"/>
        </w:r>
        <w:r>
          <w:instrText xml:space="preserve"> PAGEREF _Toc30163 \h </w:instrText>
        </w:r>
        <w:r>
          <w:fldChar w:fldCharType="separate"/>
        </w:r>
        <w:r>
          <w:t>28</w:t>
        </w:r>
        <w:r>
          <w:fldChar w:fldCharType="end"/>
        </w:r>
      </w:hyperlink>
    </w:p>
    <w:p>
      <w:pPr>
        <w:pStyle w:val="TOC2"/>
        <w:tabs>
          <w:tab w:val="right" w:leader="dot" w:pos="8306"/>
        </w:tabs>
      </w:pPr>
      <w:hyperlink w:anchor="_Toc18113" w:history="1">
        <w:r>
          <w:rPr>
            <w:rFonts w:ascii="仿宋" w:eastAsia="仿宋" w:hAnsi="仿宋" w:cs="仿宋" w:hint="eastAsia"/>
            <w:lang w:eastAsia="zh-CN"/>
          </w:rPr>
          <w:t>(二)、建设进度</w:t>
        </w:r>
        <w:r>
          <w:tab/>
        </w:r>
        <w:r>
          <w:fldChar w:fldCharType="begin"/>
        </w:r>
        <w:r>
          <w:instrText xml:space="preserve"> PAGEREF _Toc18113 \h </w:instrText>
        </w:r>
        <w:r>
          <w:fldChar w:fldCharType="separate"/>
        </w:r>
        <w:r>
          <w:t>29</w:t>
        </w:r>
        <w:r>
          <w:fldChar w:fldCharType="end"/>
        </w:r>
      </w:hyperlink>
    </w:p>
    <w:p>
      <w:pPr>
        <w:pStyle w:val="TOC2"/>
        <w:tabs>
          <w:tab w:val="right" w:leader="dot" w:pos="8306"/>
        </w:tabs>
      </w:pPr>
      <w:hyperlink w:anchor="_Toc3426" w:history="1">
        <w:r>
          <w:rPr>
            <w:rFonts w:ascii="仿宋" w:eastAsia="仿宋" w:hAnsi="仿宋" w:cs="仿宋" w:hint="eastAsia"/>
            <w:lang w:eastAsia="zh-CN"/>
          </w:rPr>
          <w:t>(三)、进度安排注意事项</w:t>
        </w:r>
        <w:r>
          <w:tab/>
        </w:r>
        <w:r>
          <w:fldChar w:fldCharType="begin"/>
        </w:r>
        <w:r>
          <w:instrText xml:space="preserve"> PAGEREF _Toc3426 \h </w:instrText>
        </w:r>
        <w:r>
          <w:fldChar w:fldCharType="separate"/>
        </w:r>
        <w:r>
          <w:t>30</w:t>
        </w:r>
        <w:r>
          <w:fldChar w:fldCharType="end"/>
        </w:r>
      </w:hyperlink>
    </w:p>
    <w:p>
      <w:pPr>
        <w:pStyle w:val="TOC2"/>
        <w:tabs>
          <w:tab w:val="right" w:leader="dot" w:pos="8306"/>
        </w:tabs>
      </w:pPr>
      <w:hyperlink w:anchor="_Toc18993" w:history="1">
        <w:r>
          <w:rPr>
            <w:rFonts w:ascii="仿宋" w:eastAsia="仿宋" w:hAnsi="仿宋" w:cs="仿宋" w:hint="eastAsia"/>
            <w:lang w:eastAsia="zh-CN"/>
          </w:rPr>
          <w:t>(四)、人力资源配置</w:t>
        </w:r>
        <w:r>
          <w:tab/>
        </w:r>
        <w:r>
          <w:fldChar w:fldCharType="begin"/>
        </w:r>
        <w:r>
          <w:instrText xml:space="preserve"> PAGEREF _Toc18993 \h </w:instrText>
        </w:r>
        <w:r>
          <w:fldChar w:fldCharType="separate"/>
        </w:r>
        <w:r>
          <w:t>32</w:t>
        </w:r>
        <w:r>
          <w:fldChar w:fldCharType="end"/>
        </w:r>
      </w:hyperlink>
    </w:p>
    <w:p>
      <w:pPr>
        <w:pStyle w:val="TOC1"/>
        <w:tabs>
          <w:tab w:val="right" w:leader="dot" w:pos="8306"/>
        </w:tabs>
      </w:pPr>
      <w:hyperlink w:anchor="_Toc27362" w:history="1">
        <w:r>
          <w:rPr>
            <w:rFonts w:ascii="仿宋" w:eastAsia="仿宋" w:hAnsi="仿宋" w:cs="仿宋" w:hint="eastAsia"/>
            <w:lang w:eastAsia="zh-CN"/>
          </w:rPr>
          <w:t>十、面粉处理剂项目社会影响</w:t>
        </w:r>
        <w:r>
          <w:tab/>
        </w:r>
        <w:r>
          <w:fldChar w:fldCharType="begin"/>
        </w:r>
        <w:r>
          <w:instrText xml:space="preserve"> PAGEREF _Toc27362 \h </w:instrText>
        </w:r>
        <w:r>
          <w:fldChar w:fldCharType="separate"/>
        </w:r>
        <w:r>
          <w:t>32</w:t>
        </w:r>
        <w:r>
          <w:fldChar w:fldCharType="end"/>
        </w:r>
      </w:hyperlink>
    </w:p>
    <w:p>
      <w:pPr>
        <w:pStyle w:val="TOC2"/>
        <w:tabs>
          <w:tab w:val="right" w:leader="dot" w:pos="8306"/>
        </w:tabs>
      </w:pPr>
      <w:hyperlink w:anchor="_Toc10212" w:history="1">
        <w:r>
          <w:rPr>
            <w:rFonts w:ascii="仿宋" w:eastAsia="仿宋" w:hAnsi="仿宋" w:cs="仿宋" w:hint="eastAsia"/>
            <w:lang w:eastAsia="zh-CN"/>
          </w:rPr>
          <w:t>(一)、社会责任与义务</w:t>
        </w:r>
        <w:r>
          <w:tab/>
        </w:r>
        <w:r>
          <w:fldChar w:fldCharType="begin"/>
        </w:r>
        <w:r>
          <w:instrText xml:space="preserve"> PAGEREF _Toc10212 \h </w:instrText>
        </w:r>
        <w:r>
          <w:fldChar w:fldCharType="separate"/>
        </w:r>
        <w:r>
          <w:t>32</w:t>
        </w:r>
        <w:r>
          <w:fldChar w:fldCharType="end"/>
        </w:r>
      </w:hyperlink>
    </w:p>
    <w:p>
      <w:pPr>
        <w:pStyle w:val="TOC2"/>
        <w:tabs>
          <w:tab w:val="right" w:leader="dot" w:pos="8306"/>
        </w:tabs>
      </w:pPr>
      <w:hyperlink w:anchor="_Toc26192" w:history="1">
        <w:r>
          <w:rPr>
            <w:rFonts w:ascii="仿宋" w:eastAsia="仿宋" w:hAnsi="仿宋" w:cs="仿宋" w:hint="eastAsia"/>
            <w:lang w:eastAsia="zh-CN"/>
          </w:rPr>
          <w:t>(二)、社会参与与沟通</w:t>
        </w:r>
        <w:r>
          <w:tab/>
        </w:r>
        <w:r>
          <w:fldChar w:fldCharType="begin"/>
        </w:r>
        <w:r>
          <w:instrText xml:space="preserve"> PAGEREF _Toc26192 \h </w:instrText>
        </w:r>
        <w:r>
          <w:fldChar w:fldCharType="separate"/>
        </w:r>
        <w:r>
          <w:t>33</w:t>
        </w:r>
        <w:r>
          <w:fldChar w:fldCharType="end"/>
        </w:r>
      </w:hyperlink>
    </w:p>
    <w:p>
      <w:pPr>
        <w:pStyle w:val="TOC1"/>
        <w:tabs>
          <w:tab w:val="right" w:leader="dot" w:pos="8306"/>
        </w:tabs>
      </w:pPr>
      <w:hyperlink w:anchor="_Toc4777" w:history="1">
        <w:r>
          <w:rPr>
            <w:rFonts w:ascii="仿宋" w:eastAsia="仿宋" w:hAnsi="仿宋" w:cs="仿宋" w:hint="eastAsia"/>
            <w:lang w:eastAsia="zh-CN"/>
          </w:rPr>
          <w:t>十一、面粉处理剂项目风险管理</w:t>
        </w:r>
        <w:r>
          <w:tab/>
        </w:r>
        <w:r>
          <w:fldChar w:fldCharType="begin"/>
        </w:r>
        <w:r>
          <w:instrText xml:space="preserve"> PAGEREF _Toc4777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21" w:history="1">
        <w:r>
          <w:rPr>
            <w:rFonts w:ascii="仿宋" w:eastAsia="仿宋" w:hAnsi="仿宋" w:cs="仿宋" w:hint="eastAsia"/>
            <w:lang w:eastAsia="zh-CN"/>
          </w:rPr>
          <w:t>(一)、风险识别与评估</w:t>
        </w:r>
        <w:r>
          <w:tab/>
        </w:r>
        <w:r>
          <w:fldChar w:fldCharType="begin"/>
        </w:r>
        <w:r>
          <w:instrText xml:space="preserve"> PAGEREF _Toc16121 \h </w:instrText>
        </w:r>
        <w:r>
          <w:fldChar w:fldCharType="separate"/>
        </w:r>
        <w:r>
          <w:t>34</w:t>
        </w:r>
        <w:r>
          <w:fldChar w:fldCharType="end"/>
        </w:r>
      </w:hyperlink>
    </w:p>
    <w:p>
      <w:pPr>
        <w:pStyle w:val="TOC2"/>
        <w:tabs>
          <w:tab w:val="right" w:leader="dot" w:pos="8306"/>
        </w:tabs>
      </w:pPr>
      <w:hyperlink w:anchor="_Toc11623" w:history="1">
        <w:r>
          <w:rPr>
            <w:rFonts w:ascii="仿宋" w:eastAsia="仿宋" w:hAnsi="仿宋" w:cs="仿宋" w:hint="eastAsia"/>
            <w:lang w:eastAsia="zh-CN"/>
          </w:rPr>
          <w:t>(二)、风险应对策略</w:t>
        </w:r>
        <w:r>
          <w:tab/>
        </w:r>
        <w:r>
          <w:fldChar w:fldCharType="begin"/>
        </w:r>
        <w:r>
          <w:instrText xml:space="preserve"> PAGEREF _Toc11623 \h </w:instrText>
        </w:r>
        <w:r>
          <w:fldChar w:fldCharType="separate"/>
        </w:r>
        <w:r>
          <w:t>35</w:t>
        </w:r>
        <w:r>
          <w:fldChar w:fldCharType="end"/>
        </w:r>
      </w:hyperlink>
    </w:p>
    <w:p>
      <w:pPr>
        <w:pStyle w:val="TOC2"/>
        <w:tabs>
          <w:tab w:val="right" w:leader="dot" w:pos="8306"/>
        </w:tabs>
      </w:pPr>
      <w:hyperlink w:anchor="_Toc12720" w:history="1">
        <w:r>
          <w:rPr>
            <w:rFonts w:ascii="仿宋" w:eastAsia="仿宋" w:hAnsi="仿宋" w:cs="仿宋" w:hint="eastAsia"/>
            <w:lang w:eastAsia="zh-CN"/>
          </w:rPr>
          <w:t>(三)、风险监控与控制</w:t>
        </w:r>
        <w:r>
          <w:tab/>
        </w:r>
        <w:r>
          <w:fldChar w:fldCharType="begin"/>
        </w:r>
        <w:r>
          <w:instrText xml:space="preserve"> PAGEREF _Toc12720 \h </w:instrText>
        </w:r>
        <w:r>
          <w:fldChar w:fldCharType="separate"/>
        </w:r>
        <w:r>
          <w:t>37</w:t>
        </w:r>
        <w:r>
          <w:fldChar w:fldCharType="end"/>
        </w:r>
      </w:hyperlink>
    </w:p>
    <w:p>
      <w:pPr>
        <w:pStyle w:val="TOC1"/>
        <w:tabs>
          <w:tab w:val="right" w:leader="dot" w:pos="8306"/>
        </w:tabs>
      </w:pPr>
      <w:hyperlink w:anchor="_Toc30986" w:history="1">
        <w:r>
          <w:rPr>
            <w:rFonts w:ascii="仿宋" w:eastAsia="仿宋" w:hAnsi="仿宋" w:cs="仿宋" w:hint="eastAsia"/>
            <w:lang w:eastAsia="zh-CN"/>
          </w:rPr>
          <w:t>十二、面粉处理剂项目人力资源管理</w:t>
        </w:r>
        <w:r>
          <w:tab/>
        </w:r>
        <w:r>
          <w:fldChar w:fldCharType="begin"/>
        </w:r>
        <w:r>
          <w:instrText xml:space="preserve"> PAGEREF _Toc30986 \h </w:instrText>
        </w:r>
        <w:r>
          <w:fldChar w:fldCharType="separate"/>
        </w:r>
        <w:r>
          <w:t>38</w:t>
        </w:r>
        <w:r>
          <w:fldChar w:fldCharType="end"/>
        </w:r>
      </w:hyperlink>
    </w:p>
    <w:p>
      <w:pPr>
        <w:pStyle w:val="TOC2"/>
        <w:tabs>
          <w:tab w:val="right" w:leader="dot" w:pos="8306"/>
        </w:tabs>
      </w:pPr>
      <w:hyperlink w:anchor="_Toc7566" w:history="1">
        <w:r>
          <w:rPr>
            <w:rFonts w:ascii="仿宋" w:eastAsia="仿宋" w:hAnsi="仿宋" w:cs="仿宋" w:hint="eastAsia"/>
            <w:lang w:eastAsia="zh-CN"/>
          </w:rPr>
          <w:t>(一)、建立健全的预算管理制度</w:t>
        </w:r>
        <w:r>
          <w:tab/>
        </w:r>
        <w:r>
          <w:fldChar w:fldCharType="begin"/>
        </w:r>
        <w:r>
          <w:instrText xml:space="preserve"> PAGEREF _Toc7566 \h </w:instrText>
        </w:r>
        <w:r>
          <w:fldChar w:fldCharType="separate"/>
        </w:r>
        <w:r>
          <w:t>38</w:t>
        </w:r>
        <w:r>
          <w:fldChar w:fldCharType="end"/>
        </w:r>
      </w:hyperlink>
    </w:p>
    <w:p>
      <w:pPr>
        <w:pStyle w:val="TOC2"/>
        <w:tabs>
          <w:tab w:val="right" w:leader="dot" w:pos="8306"/>
        </w:tabs>
      </w:pPr>
      <w:hyperlink w:anchor="_Toc6838" w:history="1">
        <w:r>
          <w:rPr>
            <w:rFonts w:ascii="仿宋" w:eastAsia="仿宋" w:hAnsi="仿宋" w:cs="仿宋" w:hint="eastAsia"/>
            <w:lang w:eastAsia="zh-CN"/>
          </w:rPr>
          <w:t>(二)、加强资金流动监控</w:t>
        </w:r>
        <w:r>
          <w:tab/>
        </w:r>
        <w:r>
          <w:fldChar w:fldCharType="begin"/>
        </w:r>
        <w:r>
          <w:instrText xml:space="preserve"> PAGEREF _Toc6838 \h </w:instrText>
        </w:r>
        <w:r>
          <w:fldChar w:fldCharType="separate"/>
        </w:r>
        <w:r>
          <w:t>40</w:t>
        </w:r>
        <w:r>
          <w:fldChar w:fldCharType="end"/>
        </w:r>
      </w:hyperlink>
    </w:p>
    <w:p>
      <w:pPr>
        <w:pStyle w:val="TOC2"/>
        <w:tabs>
          <w:tab w:val="right" w:leader="dot" w:pos="8306"/>
        </w:tabs>
      </w:pPr>
      <w:hyperlink w:anchor="_Toc5075" w:history="1">
        <w:r>
          <w:rPr>
            <w:rFonts w:ascii="仿宋" w:eastAsia="仿宋" w:hAnsi="仿宋" w:cs="仿宋" w:hint="eastAsia"/>
            <w:lang w:eastAsia="zh-CN"/>
          </w:rPr>
          <w:t>(三)、制定完善的风险控制机制</w:t>
        </w:r>
        <w:r>
          <w:tab/>
        </w:r>
        <w:r>
          <w:fldChar w:fldCharType="begin"/>
        </w:r>
        <w:r>
          <w:instrText xml:space="preserve"> PAGEREF _Toc5075 \h </w:instrText>
        </w:r>
        <w:r>
          <w:fldChar w:fldCharType="separate"/>
        </w:r>
        <w:r>
          <w:t>41</w:t>
        </w:r>
        <w:r>
          <w:fldChar w:fldCharType="end"/>
        </w:r>
      </w:hyperlink>
    </w:p>
    <w:p>
      <w:pPr>
        <w:pStyle w:val="TOC2"/>
        <w:tabs>
          <w:tab w:val="right" w:leader="dot" w:pos="8306"/>
        </w:tabs>
      </w:pPr>
      <w:hyperlink w:anchor="_Toc1203" w:history="1">
        <w:r>
          <w:rPr>
            <w:rFonts w:ascii="仿宋" w:eastAsia="仿宋" w:hAnsi="仿宋" w:cs="仿宋" w:hint="eastAsia"/>
            <w:lang w:eastAsia="zh-CN"/>
          </w:rPr>
          <w:t>(四)、优化成本管理</w:t>
        </w:r>
        <w:r>
          <w:tab/>
        </w:r>
        <w:r>
          <w:fldChar w:fldCharType="begin"/>
        </w:r>
        <w:r>
          <w:instrText xml:space="preserve"> PAGEREF _Toc1203 \h </w:instrText>
        </w:r>
        <w:r>
          <w:fldChar w:fldCharType="separate"/>
        </w:r>
        <w:r>
          <w:t>42</w:t>
        </w:r>
        <w:r>
          <w:fldChar w:fldCharType="end"/>
        </w:r>
      </w:hyperlink>
    </w:p>
    <w:p>
      <w:pPr>
        <w:pStyle w:val="TOC1"/>
        <w:tabs>
          <w:tab w:val="right" w:leader="dot" w:pos="8306"/>
        </w:tabs>
      </w:pPr>
      <w:hyperlink w:anchor="_Toc21403" w:history="1">
        <w:r>
          <w:rPr>
            <w:rFonts w:ascii="仿宋" w:eastAsia="仿宋" w:hAnsi="仿宋" w:cs="仿宋" w:hint="eastAsia"/>
            <w:lang w:eastAsia="zh-CN"/>
          </w:rPr>
          <w:t>十三、面粉处理剂项目变更管理</w:t>
        </w:r>
        <w:r>
          <w:tab/>
        </w:r>
        <w:r>
          <w:fldChar w:fldCharType="begin"/>
        </w:r>
        <w:r>
          <w:instrText xml:space="preserve"> PAGEREF _Toc21403 \h </w:instrText>
        </w:r>
        <w:r>
          <w:fldChar w:fldCharType="separate"/>
        </w:r>
        <w:r>
          <w:t>43</w:t>
        </w:r>
        <w:r>
          <w:fldChar w:fldCharType="end"/>
        </w:r>
      </w:hyperlink>
    </w:p>
    <w:p>
      <w:pPr>
        <w:pStyle w:val="TOC2"/>
        <w:tabs>
          <w:tab w:val="right" w:leader="dot" w:pos="8306"/>
        </w:tabs>
      </w:pPr>
      <w:hyperlink w:anchor="_Toc8121" w:history="1">
        <w:r>
          <w:rPr>
            <w:rFonts w:ascii="仿宋" w:eastAsia="仿宋" w:hAnsi="仿宋" w:cs="仿宋" w:hint="eastAsia"/>
            <w:lang w:eastAsia="zh-CN"/>
          </w:rPr>
          <w:t>(一)、变更申请与评估</w:t>
        </w:r>
        <w:r>
          <w:tab/>
        </w:r>
        <w:r>
          <w:fldChar w:fldCharType="begin"/>
        </w:r>
        <w:r>
          <w:instrText xml:space="preserve"> PAGEREF _Toc8121 \h </w:instrText>
        </w:r>
        <w:r>
          <w:fldChar w:fldCharType="separate"/>
        </w:r>
        <w:r>
          <w:t>43</w:t>
        </w:r>
        <w:r>
          <w:fldChar w:fldCharType="end"/>
        </w:r>
      </w:hyperlink>
    </w:p>
    <w:p>
      <w:pPr>
        <w:pStyle w:val="TOC2"/>
        <w:tabs>
          <w:tab w:val="right" w:leader="dot" w:pos="8306"/>
        </w:tabs>
      </w:pPr>
      <w:hyperlink w:anchor="_Toc30860" w:history="1">
        <w:r>
          <w:rPr>
            <w:rFonts w:ascii="仿宋" w:eastAsia="仿宋" w:hAnsi="仿宋" w:cs="仿宋" w:hint="eastAsia"/>
            <w:lang w:eastAsia="zh-CN"/>
          </w:rPr>
          <w:t>(二)、变更实施与控制</w:t>
        </w:r>
        <w:r>
          <w:tab/>
        </w:r>
        <w:r>
          <w:fldChar w:fldCharType="begin"/>
        </w:r>
        <w:r>
          <w:instrText xml:space="preserve"> PAGEREF _Toc30860 \h </w:instrText>
        </w:r>
        <w:r>
          <w:fldChar w:fldCharType="separate"/>
        </w:r>
        <w:r>
          <w:t>44</w:t>
        </w:r>
        <w:r>
          <w:fldChar w:fldCharType="end"/>
        </w:r>
      </w:hyperlink>
    </w:p>
    <w:p>
      <w:pPr>
        <w:pStyle w:val="TOC1"/>
        <w:tabs>
          <w:tab w:val="right" w:leader="dot" w:pos="8306"/>
        </w:tabs>
      </w:pPr>
      <w:hyperlink w:anchor="_Toc16250" w:history="1">
        <w:r>
          <w:rPr>
            <w:rFonts w:ascii="仿宋" w:eastAsia="仿宋" w:hAnsi="仿宋" w:cs="仿宋" w:hint="eastAsia"/>
            <w:lang w:eastAsia="zh-CN"/>
          </w:rPr>
          <w:t>十四、利益相关者分析与沟通计划</w:t>
        </w:r>
        <w:r>
          <w:tab/>
        </w:r>
        <w:r>
          <w:fldChar w:fldCharType="begin"/>
        </w:r>
        <w:r>
          <w:instrText xml:space="preserve"> PAGEREF _Toc16250 \h </w:instrText>
        </w:r>
        <w:r>
          <w:fldChar w:fldCharType="separate"/>
        </w:r>
        <w:r>
          <w:t>45</w:t>
        </w:r>
        <w:r>
          <w:fldChar w:fldCharType="end"/>
        </w:r>
      </w:hyperlink>
    </w:p>
    <w:p>
      <w:pPr>
        <w:pStyle w:val="TOC2"/>
        <w:tabs>
          <w:tab w:val="right" w:leader="dot" w:pos="8306"/>
        </w:tabs>
      </w:pPr>
      <w:hyperlink w:anchor="_Toc7082" w:history="1">
        <w:r>
          <w:rPr>
            <w:rFonts w:ascii="仿宋" w:eastAsia="仿宋" w:hAnsi="仿宋" w:cs="仿宋" w:hint="eastAsia"/>
            <w:lang w:eastAsia="zh-CN"/>
          </w:rPr>
          <w:t>(一)、利益相关者分析</w:t>
        </w:r>
        <w:r>
          <w:tab/>
        </w:r>
        <w:r>
          <w:fldChar w:fldCharType="begin"/>
        </w:r>
        <w:r>
          <w:instrText xml:space="preserve"> PAGEREF _Toc7082 \h </w:instrText>
        </w:r>
        <w:r>
          <w:fldChar w:fldCharType="separate"/>
        </w:r>
        <w:r>
          <w:t>45</w:t>
        </w:r>
        <w:r>
          <w:fldChar w:fldCharType="end"/>
        </w:r>
      </w:hyperlink>
    </w:p>
    <w:p>
      <w:pPr>
        <w:pStyle w:val="TOC2"/>
        <w:tabs>
          <w:tab w:val="right" w:leader="dot" w:pos="8306"/>
        </w:tabs>
      </w:pPr>
      <w:hyperlink w:anchor="_Toc17566" w:history="1">
        <w:r>
          <w:rPr>
            <w:rFonts w:ascii="仿宋" w:eastAsia="仿宋" w:hAnsi="仿宋" w:cs="仿宋" w:hint="eastAsia"/>
            <w:lang w:eastAsia="zh-CN"/>
          </w:rPr>
          <w:t>(二)、沟通计划</w:t>
        </w:r>
        <w:r>
          <w:tab/>
        </w:r>
        <w:r>
          <w:fldChar w:fldCharType="begin"/>
        </w:r>
        <w:r>
          <w:instrText xml:space="preserve"> PAGEREF _Toc17566 \h </w:instrText>
        </w:r>
        <w:r>
          <w:fldChar w:fldCharType="separate"/>
        </w:r>
        <w:r>
          <w:t>46</w:t>
        </w:r>
        <w:r>
          <w:fldChar w:fldCharType="end"/>
        </w:r>
      </w:hyperlink>
    </w:p>
    <w:p>
      <w:pPr>
        <w:pStyle w:val="TOC1"/>
        <w:tabs>
          <w:tab w:val="right" w:leader="dot" w:pos="8306"/>
        </w:tabs>
      </w:pPr>
      <w:hyperlink w:anchor="_Toc24550" w:history="1">
        <w:r>
          <w:rPr>
            <w:rFonts w:ascii="仿宋" w:eastAsia="仿宋" w:hAnsi="仿宋" w:cs="仿宋" w:hint="eastAsia"/>
            <w:lang w:eastAsia="zh-CN"/>
          </w:rPr>
          <w:t>十五、质量管理体系</w:t>
        </w:r>
        <w:r>
          <w:tab/>
        </w:r>
        <w:r>
          <w:fldChar w:fldCharType="begin"/>
        </w:r>
        <w:r>
          <w:instrText xml:space="preserve"> PAGEREF _Toc24550 \h </w:instrText>
        </w:r>
        <w:r>
          <w:fldChar w:fldCharType="separate"/>
        </w:r>
        <w:r>
          <w:t>47</w:t>
        </w:r>
        <w:r>
          <w:fldChar w:fldCharType="end"/>
        </w:r>
      </w:hyperlink>
    </w:p>
    <w:p>
      <w:pPr>
        <w:pStyle w:val="TOC2"/>
        <w:tabs>
          <w:tab w:val="right" w:leader="dot" w:pos="8306"/>
        </w:tabs>
      </w:pPr>
      <w:hyperlink w:anchor="_Toc8084" w:history="1">
        <w:r>
          <w:rPr>
            <w:rFonts w:ascii="仿宋" w:eastAsia="仿宋" w:hAnsi="仿宋" w:cs="仿宋" w:hint="eastAsia"/>
            <w:lang w:eastAsia="zh-CN"/>
          </w:rPr>
          <w:t>(一)、质量目标与方针</w:t>
        </w:r>
        <w:r>
          <w:tab/>
        </w:r>
        <w:r>
          <w:fldChar w:fldCharType="begin"/>
        </w:r>
        <w:r>
          <w:instrText xml:space="preserve"> PAGEREF _Toc8084 \h </w:instrText>
        </w:r>
        <w:r>
          <w:fldChar w:fldCharType="separate"/>
        </w:r>
        <w:r>
          <w:t>47</w:t>
        </w:r>
        <w:r>
          <w:fldChar w:fldCharType="end"/>
        </w:r>
      </w:hyperlink>
    </w:p>
    <w:p>
      <w:pPr>
        <w:pStyle w:val="TOC2"/>
        <w:tabs>
          <w:tab w:val="right" w:leader="dot" w:pos="8306"/>
        </w:tabs>
      </w:pPr>
      <w:hyperlink w:anchor="_Toc28719" w:history="1">
        <w:r>
          <w:rPr>
            <w:rFonts w:ascii="仿宋" w:eastAsia="仿宋" w:hAnsi="仿宋" w:cs="仿宋" w:hint="eastAsia"/>
            <w:lang w:eastAsia="zh-CN"/>
          </w:rPr>
          <w:t>(二)、质量管理责任</w:t>
        </w:r>
        <w:r>
          <w:tab/>
        </w:r>
        <w:r>
          <w:fldChar w:fldCharType="begin"/>
        </w:r>
        <w:r>
          <w:instrText xml:space="preserve"> PAGEREF _Toc28719 \h </w:instrText>
        </w:r>
        <w:r>
          <w:fldChar w:fldCharType="separate"/>
        </w:r>
        <w:r>
          <w:t>48</w:t>
        </w:r>
        <w:r>
          <w:fldChar w:fldCharType="end"/>
        </w:r>
      </w:hyperlink>
    </w:p>
    <w:p>
      <w:pPr>
        <w:pStyle w:val="TOC2"/>
        <w:tabs>
          <w:tab w:val="right" w:leader="dot" w:pos="8306"/>
        </w:tabs>
      </w:pPr>
      <w:hyperlink w:anchor="_Toc17114" w:history="1">
        <w:r>
          <w:rPr>
            <w:rFonts w:ascii="仿宋" w:eastAsia="仿宋" w:hAnsi="仿宋" w:cs="仿宋" w:hint="eastAsia"/>
            <w:lang w:eastAsia="zh-CN"/>
          </w:rPr>
          <w:t>(三)、质量管理体系文件</w:t>
        </w:r>
        <w:r>
          <w:tab/>
        </w:r>
        <w:r>
          <w:fldChar w:fldCharType="begin"/>
        </w:r>
        <w:r>
          <w:instrText xml:space="preserve"> PAGEREF _Toc17114 \h </w:instrText>
        </w:r>
        <w:r>
          <w:fldChar w:fldCharType="separate"/>
        </w:r>
        <w:r>
          <w:t>49</w:t>
        </w:r>
        <w:r>
          <w:fldChar w:fldCharType="end"/>
        </w:r>
      </w:hyperlink>
    </w:p>
    <w:p>
      <w:pPr>
        <w:pStyle w:val="TOC2"/>
        <w:tabs>
          <w:tab w:val="right" w:leader="dot" w:pos="8306"/>
        </w:tabs>
      </w:pPr>
      <w:hyperlink w:anchor="_Toc25362" w:history="1">
        <w:r>
          <w:rPr>
            <w:rFonts w:ascii="仿宋" w:eastAsia="仿宋" w:hAnsi="仿宋" w:cs="仿宋" w:hint="eastAsia"/>
            <w:lang w:eastAsia="zh-CN"/>
          </w:rPr>
          <w:t>(四)、质量培训与教育</w:t>
        </w:r>
        <w:r>
          <w:tab/>
        </w:r>
        <w:r>
          <w:fldChar w:fldCharType="begin"/>
        </w:r>
        <w:r>
          <w:instrText xml:space="preserve"> PAGEREF _Toc25362 \h </w:instrText>
        </w:r>
        <w:r>
          <w:fldChar w:fldCharType="separate"/>
        </w:r>
        <w:r>
          <w:t>52</w:t>
        </w:r>
        <w:r>
          <w:fldChar w:fldCharType="end"/>
        </w:r>
      </w:hyperlink>
    </w:p>
    <w:p>
      <w:pPr>
        <w:pStyle w:val="TOC2"/>
        <w:tabs>
          <w:tab w:val="right" w:leader="dot" w:pos="8306"/>
        </w:tabs>
      </w:pPr>
      <w:hyperlink w:anchor="_Toc18613" w:history="1">
        <w:r>
          <w:rPr>
            <w:rFonts w:ascii="仿宋" w:eastAsia="仿宋" w:hAnsi="仿宋" w:cs="仿宋" w:hint="eastAsia"/>
            <w:lang w:eastAsia="zh-CN"/>
          </w:rPr>
          <w:t>(五)、质量审核与评价</w:t>
        </w:r>
        <w:r>
          <w:tab/>
        </w:r>
        <w:r>
          <w:fldChar w:fldCharType="begin"/>
        </w:r>
        <w:r>
          <w:instrText xml:space="preserve"> PAGEREF _Toc18613 \h </w:instrText>
        </w:r>
        <w:r>
          <w:fldChar w:fldCharType="separate"/>
        </w:r>
        <w:r>
          <w:t>53</w:t>
        </w:r>
        <w:r>
          <w:fldChar w:fldCharType="end"/>
        </w:r>
      </w:hyperlink>
    </w:p>
    <w:p>
      <w:pPr>
        <w:pStyle w:val="TOC2"/>
        <w:tabs>
          <w:tab w:val="right" w:leader="dot" w:pos="8306"/>
        </w:tabs>
      </w:pPr>
      <w:hyperlink w:anchor="_Toc22555" w:history="1">
        <w:r>
          <w:rPr>
            <w:rFonts w:ascii="仿宋" w:eastAsia="仿宋" w:hAnsi="仿宋" w:cs="仿宋" w:hint="eastAsia"/>
            <w:lang w:eastAsia="zh-CN"/>
          </w:rPr>
          <w:t>(六)、不符合与纠正措施</w:t>
        </w:r>
        <w:r>
          <w:tab/>
        </w:r>
        <w:r>
          <w:fldChar w:fldCharType="begin"/>
        </w:r>
        <w:r>
          <w:instrText xml:space="preserve"> PAGEREF _Toc22555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66"/>
      <w:r>
        <w:rPr>
          <w:rFonts w:ascii="仿宋" w:eastAsia="仿宋" w:hAnsi="仿宋" w:cs="仿宋" w:hint="eastAsia"/>
          <w:sz w:val="28"/>
          <w:lang w:eastAsia="zh-CN"/>
        </w:rPr>
        <w:t>一、面粉处理剂项目建设背景及必要性分析</w:t>
      </w:r>
      <w:bookmarkEnd w:id="2"/>
    </w:p>
    <w:p>
      <w:pPr>
        <w:pStyle w:val="Heading2"/>
        <w:rPr>
          <w:rFonts w:ascii="仿宋" w:eastAsia="仿宋" w:hAnsi="仿宋" w:cs="仿宋" w:hint="eastAsia"/>
          <w:lang w:eastAsia="zh-CN"/>
        </w:rPr>
      </w:pPr>
      <w:bookmarkStart w:id="3" w:name="_Toc10263"/>
      <w:r>
        <w:rPr>
          <w:rFonts w:ascii="仿宋" w:eastAsia="仿宋" w:hAnsi="仿宋" w:cs="仿宋" w:hint="eastAsia"/>
          <w:lang w:eastAsia="zh-CN"/>
        </w:rPr>
        <w:t>(一)、面粉处理剂项目背景分析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面粉处理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面粉处理剂项目在这个潮流中的定位。同时，我们将关注行业内涌现的新兴机遇，以便面粉处理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面粉处理剂项目提供了强大的发展动力。我们将聚焦于行业内最新的技术发展趋势，包括但不限于人工智能、大数据分析、物联网等领域。通过深度的技术研究，我们将确保面粉处理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面粉处理剂项目发展的源泉。我们将投入更多的精力对市场需求进行深入剖析，超越表面的需求，深入挖掘潜在的市场痛点和机遇。通过对市场需求的细致了解，面粉处理剂项目将更有针对性地设计解决方案，满足市场的多样化需求，从而更好地促进面粉处理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面粉处理剂项目战略至关重要。我们将对竞争态势进行更为深入的分析，包括但不限于市场份额、产品特点、客户满意度等多个维度。通过深度的竞争分析，面粉处理剂项目将能够更准确地把握市场脉搏，制定具有竞争力的面粉处理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面粉处理剂项目的发展具有直接的影响。我们将进行更为全面的法规和政策分析，了解行业发展中的潜在法律风险和合规挑战。通过充分了解和遵守相关法规，面粉处理剂项目将确保在法律框架内合法合规运营，为面粉处理剂项目的稳健发展提供有力支持。</w:t>
      </w:r>
    </w:p>
    <w:p>
      <w:pPr>
        <w:pStyle w:val="Heading2"/>
        <w:ind w:firstLine="560" w:firstLineChars="200"/>
        <w:rPr>
          <w:rFonts w:ascii="仿宋" w:eastAsia="仿宋" w:hAnsi="仿宋" w:cs="仿宋" w:hint="eastAsia"/>
          <w:sz w:val="28"/>
          <w:lang w:eastAsia="zh-CN"/>
        </w:rPr>
      </w:pPr>
      <w:bookmarkStart w:id="4" w:name="_Toc26156"/>
      <w:r>
        <w:rPr>
          <w:rFonts w:ascii="仿宋" w:eastAsia="仿宋" w:hAnsi="仿宋" w:cs="仿宋" w:hint="eastAsia"/>
          <w:sz w:val="28"/>
          <w:lang w:eastAsia="zh-CN"/>
        </w:rPr>
        <w:t>(二)、面粉处理剂项目建设必要性分析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建设的迫切性源于对行业发展趋势的深刻洞察。我们正处于一个行业变革的时代，科技创新、数字化转型成为企业发展的关键动力。面粉处理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建设不仅仅是为了跟上潮流，更是为了通过技术创新推动企业的持续发展。通过引入先进的技术和解决方案，面粉处理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面粉处理剂项目的建设成为必然选择，通过提高产品质量、拓展服务领域，从而在竞争中获得更多的机会。面粉处理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面粉处理剂项目建设的必要性体现在对客户需求更精准的满足。通过面粉处理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建设的背后是对企业持续创新的追求。只有通过不断创新，企业才能在竞争中立于不败之地。面粉处理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384"/>
      <w:r>
        <w:rPr>
          <w:rFonts w:ascii="仿宋" w:eastAsia="仿宋" w:hAnsi="仿宋" w:cs="仿宋" w:hint="eastAsia"/>
          <w:sz w:val="28"/>
          <w:lang w:eastAsia="zh-CN"/>
        </w:rPr>
        <w:t>二、面粉处理剂项目概论</w:t>
      </w:r>
      <w:bookmarkEnd w:id="5"/>
    </w:p>
    <w:p>
      <w:pPr>
        <w:pStyle w:val="Heading2"/>
        <w:rPr>
          <w:rFonts w:ascii="仿宋" w:eastAsia="仿宋" w:hAnsi="仿宋" w:cs="仿宋" w:hint="eastAsia"/>
          <w:lang w:eastAsia="zh-CN"/>
        </w:rPr>
      </w:pPr>
      <w:bookmarkStart w:id="6" w:name="_Toc21070"/>
      <w:r>
        <w:rPr>
          <w:rFonts w:ascii="仿宋" w:eastAsia="仿宋" w:hAnsi="仿宋" w:cs="仿宋" w:hint="eastAsia"/>
          <w:lang w:eastAsia="zh-CN"/>
        </w:rPr>
        <w:t>(一)、面粉处理剂项目概况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起源追溯至对市场的深入洞察。市场的不断演变与变革为面粉处理剂项目提供了难得的机遇。当前市场存在的需求缺口和变革的大环境共同构成了面粉处理剂项目的背景。这个面粉处理剂项目旨在充分利用市场机遇，填补行业中尚未满足的需求，为客户提供全新的解决方案。市场的变革和需求的增长使得这个面粉处理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面粉处理剂项目名称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面粉处理剂项目正式命名为面粉处理剂。这个名称不仅仅是一个标识，更代表了面粉处理剂项目的核心理念和愿景。它蕴含着面粉处理剂项目所要解决问题的关键字，具有强烈的表达和辨识度，为面粉处理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面粉处理剂项目目标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核心目标是提供一种全新、高效的解决方案，满足客户日益增长的需求。面粉处理剂项目追求的不仅仅是满足市场需求，更是在市场中获得卓越的竞争优势。通过不断提升产品或服务的质量和创新水平，面粉处理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面粉处理剂项目范围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全面涵盖了产品研发、制造、市场推广和售后服务，确保从产品设计到最终用户体验的全方位关注。这一全面的面粉处理剂项目范围是为了确保面粉处理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面粉处理剂项目时间表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面粉处理剂项目计划在未来18个月内完成，包括研发、测试、市场试点和正式推出等不同阶段。这个时间表的合理设计是为了确保面粉处理剂项目各个阶段的顺利推进，以便按时交付高质量的成果。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面粉处理剂项目预算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面粉处理剂项目总预算估算为XX百万美元，主要分配在研发、市场推广、人员培训和运营等方面。这一充足的预算为面粉处理剂项目提供了充足的资源，确保面粉处理剂项目在各个方面都能取得优异的表现。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面粉处理剂项目风险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可能面临的风险包括市场接受度低、技术难题、竞争激烈等。面粉处理剂项目团队已经制定了相应的风险应对计划，通过前瞻性的风险管理，确保面粉处理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面粉处理剂项目团队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面粉处理剂项目汇聚了一支经验丰富、多领域专业素养的核心团队，确保面粉处理剂项目在各个方面都能拥有高水平的执行力。团队的协同作战是面粉处理剂项目成功的关键因素之一。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面粉处理剂项目背景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面粉处理剂项目的背景根植于市场对更高效、创新产品的渴望，同时也受到科技发展对行业格局的深刻改变的影响。这为面粉处理剂项目提供了广阔的发展空间和市场需求。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面粉处理剂项目现状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截至目前，面粉处理剂项目已完成市场调研和技术验证，取得了初步的成功。这为面粉处理剂项目在未来的发展奠定了坚实的基础，为更远大的目标打下了坚实的基石。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939"/>
      <w:r>
        <w:rPr>
          <w:rFonts w:ascii="仿宋" w:eastAsia="仿宋" w:hAnsi="仿宋" w:cs="仿宋" w:hint="eastAsia"/>
          <w:sz w:val="28"/>
          <w:lang w:eastAsia="zh-CN"/>
        </w:rPr>
        <w:t>(二)、面粉处理剂项目目标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keyword》面粉处理剂项目首要业务目标是在市场中占据有利地位，实现产品/服务的成功推广和销售。通过不断提升产品质量、创新性，面粉处理剂项目追求成为行业中的领导者，赢得更多客户的青睐。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在科技迅速发展的时代，面粉处理剂项目着眼于技术创新。通过持续的研发和技术升级，面粉处理剂项目旨在推出更具创新性的产品或服务，以满足市场对新鲜、先进解决方案的需求。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为了建立可持续的客户关系，面粉处理剂项目设定了客户满意度目标。通过提供卓越的产品质量和优质的客户服务，面粉处理剂项目追求赢得客户的信任和忠诚度，确保他们的满意度达到行业领先水平。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面粉处理剂项目注重社会责任和可持续发展。通过实施环保、社会责任面粉处理剂项目，面粉处理剂项目致力于在经济发展的同时保护环境，促进社会公平，实现可持续经营。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面粉处理剂项目的团队是实现目标的核心驱动力。因此，面粉处理剂项目设定了团队发展目标，包括提升团队成员的专业技能、培养领导力，以及搭建协同高效的团队工作氛围。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231"/>
      <w:r>
        <w:rPr>
          <w:rFonts w:ascii="仿宋" w:eastAsia="仿宋" w:hAnsi="仿宋" w:cs="仿宋" w:hint="eastAsia"/>
          <w:sz w:val="28"/>
          <w:lang w:eastAsia="zh-CN"/>
        </w:rPr>
        <w:t>(三)、面粉处理剂项目提出的理由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面粉处理剂项目提出的理由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源于对市场机遇的深刻洞察。当前市场中存在的需求缺口和行业发展趋势表明，有巨大的商业机会等待被开发。通过准确捕捉市场机遇，面粉处理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理念基于对技术创新的信仰。通过持续的研发和技术投入，面粉处理剂项目有望推出更具创新性的产品或服务。在科技飞速发展的当下，面粉处理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是为了增强企业的行业竞争力。通过提升产品或服务的质量和独特性，面粉处理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响应了消费者需求的变化。随着社会和科技的不断发展，消费者对产品和服务的需求也在发生变化。通过深入了解并及时回应消费者的新需求，面粉处理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面粉处理剂项目的提出是企业战略发展规划的一部分。在面对日益激烈的市场竞争和不断变化的商业环境中，面粉处理剂项目作为企业战略的一环，旨在为企业开辟新的增长领域，巩固企业在行业中的地位。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不仅仅是基于商业考量，还注重社会责任。通过推出环保、社会责任等方面的面粉处理剂项目，面粉处理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面粉处理剂项目的提出反映了对利益相关者期望的关注。包括客户、员工、投资者等利益相关者在企业发展中都有着各自的期望，面粉处理剂项目力求在满足这些期望的同时，取得更大的共赢。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392"/>
      <w:r>
        <w:rPr>
          <w:rFonts w:ascii="仿宋" w:eastAsia="仿宋" w:hAnsi="仿宋" w:cs="仿宋" w:hint="eastAsia"/>
          <w:sz w:val="28"/>
          <w:lang w:eastAsia="zh-CN"/>
        </w:rPr>
        <w:t>(四)、面粉处理剂项目意义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在实施面粉处理剂项目的过程中，我们不仅仅是在追逐商业成功，更是为企业和社会的多个层面创造了深远的意义。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首要意义在于提升企业的市场竞争力。通过持续的创新和对产品质量的高标准要求，面粉处理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面粉处理剂项目的推进将促使行业技术水平的提升。通过引入先进技术和创新性解决方案，面粉处理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面粉处理剂项目不仅创造了大量就业机会，提高了就业水平，还注重社会责任和环保。通过参与社会公益事业和推动环保面粉处理剂项目，面粉处理剂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综合而言，面粉处理剂项目意义重大，不仅推动了企业的发展，也为行业和社会的进步贡献了积极力量。这是一个全面而深刻的影响，将在未来产生可持续的正面效应。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897"/>
      <w:r>
        <w:rPr>
          <w:rFonts w:ascii="仿宋" w:eastAsia="仿宋" w:hAnsi="仿宋" w:cs="仿宋" w:hint="eastAsia"/>
          <w:sz w:val="28"/>
          <w:lang w:eastAsia="zh-CN"/>
        </w:rPr>
        <w:t>(五)、面粉处理剂项目背景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在当今迅猛发展的商业环境中，面粉处理剂项目的动因根植于对多方面因素的审慎考量。这个面粉处理剂项目的提出并非孤立的决策，而是对企业所处背景深入思考的产物。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面粉处理剂项目背后的首要原因。科技的迅速发展和全球市场的快速变化使得企业必须灵活应对。面粉处理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竞争的激烈程度也是面粉处理剂项目背景中不可忽视的一环。企业需要在激烈竞争中脱颖而出，为此，面粉处理剂项目致力于打破常规，提供独特的价值主张，以吸引客户并确保市场份额的增长。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技术的迅速发展为企业带来了机遇与挑战。作为面粉处理剂项目启动的背景之一，对新兴技术的应用将有助于提升企业的技术水平，使其在不断演进的商业环境中保持竞争优势。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此外，社会对企业责任的期望也在逐渐升高。面粉处理剂项目充分融入了社会责任的理念，通过可持续经营和社会公益面粉处理剂项目，企图为社会贡献一份力量，在商业成功的同时关注社会价值。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097"/>
      <w:r>
        <w:rPr>
          <w:rFonts w:ascii="仿宋" w:eastAsia="仿宋" w:hAnsi="仿宋" w:cs="仿宋" w:hint="eastAsia"/>
          <w:sz w:val="28"/>
          <w:lang w:eastAsia="zh-CN"/>
        </w:rPr>
        <w:t>三、面粉处理剂项目可持续发展</w:t>
      </w:r>
      <w:bookmarkEnd w:id="11"/>
    </w:p>
    <w:p>
      <w:pPr>
        <w:pStyle w:val="Heading2"/>
        <w:rPr>
          <w:rFonts w:ascii="仿宋" w:eastAsia="仿宋" w:hAnsi="仿宋" w:cs="仿宋" w:hint="eastAsia"/>
          <w:lang w:eastAsia="zh-CN"/>
        </w:rPr>
      </w:pPr>
      <w:bookmarkStart w:id="12" w:name="_Toc3223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中，面粉处理剂项目团队着眼于未来，明确了可持续发展的战略方向。制定的具体可持续发展目标包括降低资源使用、采用环保技术、最大化社会效益等。这一步骤不仅有助于面粉处理剂项目在环保和社会责任方面达到最高标准，也为未来提供了明确的指引，确保面粉处理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可持续实践的融入面粉处理剂项目管理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粉处理剂项目管理周期。从面粉处理剂项目规划开始，面粉处理剂项目团队就考虑了环境和社会的因素。在执行阶段，面粉处理剂项目团队积极推动绿色技术的应用，优化资源利用。此外，关注员工的社会责任，通过培训和沟通活动提高员工对可持续发展的认知，使他们能够在日常工作中践行可持续实践。这些举措不仅为面粉处理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34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扎根于面粉处理剂项目的可持续发展理念，我们深信环保与社会责任是面粉处理剂项目成功的关键支柱。在面粉处理剂项目的每一步，我们都致力于通过创新和实践，履行对环境和社会的坚定责任。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团队通过引入先进的环保技术、建立高效的废物处理系统以及推动能源节约措施，积极履行环保责任。定期的环保监测和评估确保面粉处理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不仅致力于自身可持续发展，还注重对社会的回馈。通过支持社区面粉处理剂项目、参与慈善事业、提供培训机会等方式，面粉处理剂项目积极履行社会责任。与当地社区建立积极互动，关注员工的工作与生活平衡，以及员工的身心健康，是面粉处理剂项目在社会责任层面的关键举措。这样的实践不仅增强了面粉处理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664"/>
      <w:r>
        <w:rPr>
          <w:rFonts w:ascii="仿宋" w:eastAsia="仿宋" w:hAnsi="仿宋" w:cs="仿宋" w:hint="eastAsia"/>
          <w:sz w:val="28"/>
          <w:lang w:eastAsia="zh-CN"/>
        </w:rPr>
        <w:t>四、面粉处理剂项目危机管理</w:t>
      </w:r>
      <w:bookmarkEnd w:id="14"/>
    </w:p>
    <w:p>
      <w:pPr>
        <w:pStyle w:val="Heading2"/>
        <w:rPr>
          <w:rFonts w:ascii="仿宋" w:eastAsia="仿宋" w:hAnsi="仿宋" w:cs="仿宋" w:hint="eastAsia"/>
          <w:lang w:eastAsia="zh-CN"/>
        </w:rPr>
      </w:pPr>
      <w:bookmarkStart w:id="15" w:name="_Toc2509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危机管理中，危机预警与识别是确保面粉处理剂项目稳健运行的核心步骤。通过建立全面的监测机制，面粉处理剂项目团队旨在及时发现和理解潜在的风险和危机因素，以便采取及时的预防和应对措施，确保面粉处理剂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首先，通过深入的风险评估，面粉处理剂项目团队全面分析了整个面粉处理剂项目和各个阶段可能存在的威胁。这包括准确评估每个潜在风险的发生概率和可能影响的程度，为后续危机预警提供了有力支持。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粉处理剂项目团队着重于明确定义面粉处理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粉处理剂项目进展的持续监控，团队能够及时发现潜在问题并作出迅速反应。面粉处理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在这一阶段，团队的专业素养和反应速度将发挥至关重要的作用，以确保潜在危机能够在初期得到有效的处理，最大程度地减轻负面影响。通过危机预警与识别，面粉处理剂项目得以更有序、可控地推进。</w:t>
      </w:r>
    </w:p>
    <w:p>
      <w:pPr>
        <w:pStyle w:val="Heading2"/>
        <w:ind w:firstLine="560" w:firstLineChars="200"/>
        <w:rPr>
          <w:rFonts w:ascii="仿宋" w:eastAsia="仿宋" w:hAnsi="仿宋" w:cs="仿宋" w:hint="eastAsia"/>
          <w:sz w:val="28"/>
          <w:lang w:eastAsia="zh-CN"/>
        </w:rPr>
      </w:pPr>
      <w:bookmarkStart w:id="16" w:name="_Toc3069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在危机发生时，面粉处理剂项目团队立即行动，成立了应急小组。该小组的任务是迅速制定并实施紧急应对措施，以最小化潜在损失。以下是采取的主要措施：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暂停面粉处理剂项目进度：为遏制危机蔓延，面粉处理剂项目暂时停止进行，以便全面评估当前状况。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资源重新分配：重新评估面粉处理剂项目资源的分配，确保最大限度地减小损失。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实时沟通：与关键利益相关者建立实时沟通机制，向他们传递面粉处理剂项目危机的实际状况，保障面粉处理剂项目核心利益。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在紧急应对的同时，面粉处理剂项目团队强调了团队协作和有效沟通的重要性。以下是团队协作的关键举措：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信息共享机制：建立了信息共享平台，确保团队成员能够及时获取面粉处理剂项目危机的实时信息。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领导者沟通：面粉处理剂项目领导者通过定期会议和即时沟通工具，指导团队应对危机，保持团队稳定运行。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随着危机得到初步控制，面粉处理剂项目团队转向制定恢复计划，以确保面粉处理剂项目能够从中迅速恢复。主要恢复计划包括：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修复受损的进度计划：重新评估面粉处理剂项目进度，制定修复计划，确保面粉处理剂项目尽快回归正常进程。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重新调整资源分配：优化资源分配，确保面粉处理剂项目在有限资源下高效运转。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风险管理机制加强：对面粉处理剂项目风险进行全面评估，制定更强化的风险管理策略，以预防未来可能的危机。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https://d.book118.com/095144223140011101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C0EAD"/>
    <w:rsid w:val="153C0E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442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2024-01-28T08:33:00Z</dcterms:created>
  <dcterms:modified xsi:type="dcterms:W3CDTF">2024-01-28T08:33:52Z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289C91C92A254B1583967B96A32DA53E_11</vt:lpwstr>
  </property>
  <property fmtid="{D5CDD505-2E9C-101B-9397-08002B2CF9AE}" pid="3" name="KSOProductBuildVer">
    <vt:lpwstr>2052-12.1.0.16120</vt:lpwstr>
  </property>
</Properties>
</file>