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pPr>
      <w:r>
        <w:t>不锈钢管道安装施工方案</w:t>
      </w:r>
    </w:p>
    <w:p>
      <w:pPr>
        <w:spacing w:after="0"/>
        <w:sectPr>
          <w:headerReference w:type="default" r:id="rId4"/>
          <w:footerReference w:type="default" r:id="rId5"/>
          <w:type w:val="continuous"/>
          <w:pgSz w:w="17860" w:h="25270"/>
          <w:pgMar w:top="1400" w:right="1400" w:bottom="1800" w:left="1920" w:header="1088" w:footer="1618"/>
          <w:cols w:space="708"/>
        </w:sect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4"/>
        <w:rPr>
          <w:rFonts w:ascii="微软雅黑"/>
          <w:b/>
          <w:sz w:val="18"/>
        </w:rPr>
      </w:pPr>
    </w:p>
    <w:p>
      <w:pPr>
        <w:pStyle w:val="BodyText"/>
        <w:spacing w:before="5"/>
        <w:ind w:left="137" w:right="396"/>
        <w:jc w:val="center"/>
        <w:rPr>
          <w:rFonts w:ascii="微软雅黑" w:eastAsia="微软雅黑" w:hint="eastAsia"/>
        </w:rPr>
      </w:pPr>
      <w:r>
        <w:rPr>
          <w:rFonts w:ascii="微软雅黑" w:eastAsia="微软雅黑" w:hint="eastAsia"/>
        </w:rPr>
        <w:t>目 录</w:t>
      </w:r>
    </w:p>
    <w:p>
      <w:pPr>
        <w:spacing w:after="0"/>
        <w:jc w:val="center"/>
        <w:rPr>
          <w:rFonts w:ascii="微软雅黑" w:eastAsia="微软雅黑" w:hint="eastAsia"/>
        </w:rPr>
        <w:sectPr>
          <w:headerReference w:type="default" r:id="rId6"/>
          <w:footerReference w:type="default" r:id="rId7"/>
          <w:pgSz w:w="17860" w:h="25270"/>
          <w:pgMar w:top="1400" w:right="1400" w:bottom="2144" w:left="1920" w:header="1088" w:footer="1618"/>
          <w:pgNumType w:start="2"/>
          <w:cols w:space="708"/>
        </w:sectPr>
      </w:pPr>
    </w:p>
    <w:sdt>
      <w:sdtPr>
        <w:id w:val="627654626"/>
        <w:docPartObj>
          <w:docPartGallery w:val="Table of Contents"/>
          <w:docPartUnique/>
        </w:docPartObj>
      </w:sdtPr>
      <w:sdtContent>
        <w:p>
          <w:pPr>
            <w:pStyle w:val="TOC1"/>
            <w:numPr>
              <w:ilvl w:val="0"/>
              <w:numId w:val="24"/>
            </w:numPr>
            <w:tabs>
              <w:tab w:val="left" w:pos="605"/>
              <w:tab w:val="right" w:leader="dot" w:pos="14237"/>
            </w:tabs>
            <w:spacing w:before="284" w:after="0" w:line="240" w:lineRule="auto"/>
            <w:ind w:left="604" w:right="0" w:hanging="397"/>
            <w:jc w:val="left"/>
            <w:rPr>
              <w:rFonts w:ascii="Arial" w:eastAsia="Arial"/>
            </w:rPr>
          </w:pPr>
          <w:hyperlink w:anchor="_TOC_250028" w:history="1">
            <w:r>
              <w:t>编制说明</w:t>
              <w:tab/>
            </w:r>
            <w:r>
              <w:rPr>
                <w:rFonts w:ascii="Arial" w:eastAsia="Arial"/>
              </w:rPr>
              <w:t>3</w:t>
            </w:r>
          </w:hyperlink>
        </w:p>
        <w:p>
          <w:pPr>
            <w:pStyle w:val="TOC1"/>
            <w:numPr>
              <w:ilvl w:val="0"/>
              <w:numId w:val="24"/>
            </w:numPr>
            <w:tabs>
              <w:tab w:val="left" w:pos="605"/>
              <w:tab w:val="right" w:leader="dot" w:pos="14237"/>
            </w:tabs>
            <w:spacing w:before="71" w:after="0" w:line="240" w:lineRule="auto"/>
            <w:ind w:left="604" w:right="0" w:hanging="397"/>
            <w:jc w:val="left"/>
            <w:rPr>
              <w:rFonts w:ascii="Arial" w:eastAsia="Arial"/>
            </w:rPr>
          </w:pPr>
          <w:hyperlink w:anchor="_TOC_250027" w:history="1">
            <w:r>
              <w:t>工程内容</w:t>
              <w:tab/>
            </w:r>
            <w:r>
              <w:rPr>
                <w:rFonts w:ascii="Arial" w:eastAsia="Arial"/>
              </w:rPr>
              <w:t>3</w:t>
            </w:r>
          </w:hyperlink>
        </w:p>
        <w:p>
          <w:pPr>
            <w:pStyle w:val="TOC3"/>
            <w:numPr>
              <w:ilvl w:val="1"/>
              <w:numId w:val="24"/>
            </w:numPr>
            <w:tabs>
              <w:tab w:val="left" w:pos="1001"/>
              <w:tab w:val="right" w:leader="dot" w:pos="14238"/>
            </w:tabs>
            <w:spacing w:before="71" w:after="0" w:line="240" w:lineRule="auto"/>
            <w:ind w:left="1000" w:right="0" w:hanging="476"/>
            <w:jc w:val="left"/>
            <w:rPr>
              <w:rFonts w:ascii="Arial" w:eastAsia="Arial"/>
            </w:rPr>
          </w:pPr>
          <w:hyperlink w:anchor="_TOC_250026" w:history="1">
            <w:r>
              <w:t>本方案涉及的工作范围</w:t>
              <w:tab/>
            </w:r>
            <w:r>
              <w:rPr>
                <w:rFonts w:ascii="Arial" w:eastAsia="Arial"/>
              </w:rPr>
              <w:t>3</w:t>
            </w:r>
          </w:hyperlink>
        </w:p>
        <w:p>
          <w:pPr>
            <w:pStyle w:val="TOC3"/>
            <w:numPr>
              <w:ilvl w:val="1"/>
              <w:numId w:val="24"/>
            </w:numPr>
            <w:tabs>
              <w:tab w:val="left" w:pos="1001"/>
              <w:tab w:val="right" w:leader="dot" w:pos="14237"/>
            </w:tabs>
            <w:spacing w:before="70" w:after="0" w:line="240" w:lineRule="auto"/>
            <w:ind w:left="1000" w:right="0" w:hanging="476"/>
            <w:jc w:val="left"/>
            <w:rPr>
              <w:rFonts w:ascii="Arial" w:eastAsia="Arial"/>
            </w:rPr>
          </w:pPr>
          <w:r>
            <w:t>主要安装工程量</w:t>
            <w:tab/>
          </w:r>
          <w:r>
            <w:rPr>
              <w:rFonts w:ascii="Arial" w:eastAsia="Arial"/>
            </w:rPr>
            <w:t>3</w:t>
          </w:r>
        </w:p>
        <w:p>
          <w:pPr>
            <w:pStyle w:val="TOC1"/>
            <w:numPr>
              <w:ilvl w:val="0"/>
              <w:numId w:val="24"/>
            </w:numPr>
            <w:tabs>
              <w:tab w:val="left" w:pos="605"/>
              <w:tab w:val="right" w:leader="dot" w:pos="14237"/>
            </w:tabs>
            <w:spacing w:before="71" w:after="0" w:line="240" w:lineRule="auto"/>
            <w:ind w:left="604" w:right="0" w:hanging="397"/>
            <w:jc w:val="left"/>
            <w:rPr>
              <w:rFonts w:ascii="Arial" w:eastAsia="Arial"/>
            </w:rPr>
          </w:pPr>
          <w:hyperlink w:anchor="_TOC_250025" w:history="1">
            <w:r>
              <w:t>编制依据</w:t>
              <w:tab/>
            </w:r>
            <w:r>
              <w:rPr>
                <w:rFonts w:ascii="Arial" w:eastAsia="Arial"/>
              </w:rPr>
              <w:t>3</w:t>
            </w:r>
          </w:hyperlink>
        </w:p>
        <w:p>
          <w:pPr>
            <w:pStyle w:val="TOC3"/>
            <w:numPr>
              <w:ilvl w:val="1"/>
              <w:numId w:val="24"/>
            </w:numPr>
            <w:tabs>
              <w:tab w:val="left" w:pos="1001"/>
              <w:tab w:val="right" w:leader="dot" w:pos="14237"/>
            </w:tabs>
            <w:spacing w:before="71" w:after="0" w:line="240" w:lineRule="auto"/>
            <w:ind w:left="1000" w:right="0" w:hanging="476"/>
            <w:jc w:val="left"/>
            <w:rPr>
              <w:rFonts w:ascii="Arial" w:eastAsia="Arial"/>
            </w:rPr>
          </w:pPr>
          <w:hyperlink w:anchor="_TOC_250024" w:history="1">
            <w:r>
              <w:t>施工文件及图纸</w:t>
              <w:tab/>
            </w:r>
            <w:r>
              <w:rPr>
                <w:rFonts w:ascii="Arial" w:eastAsia="Arial"/>
              </w:rPr>
              <w:t>3</w:t>
            </w:r>
          </w:hyperlink>
        </w:p>
        <w:p>
          <w:pPr>
            <w:pStyle w:val="TOC3"/>
            <w:numPr>
              <w:ilvl w:val="1"/>
              <w:numId w:val="24"/>
            </w:numPr>
            <w:tabs>
              <w:tab w:val="left" w:pos="1001"/>
              <w:tab w:val="right" w:leader="dot" w:pos="14237"/>
            </w:tabs>
            <w:spacing w:before="71" w:after="0" w:line="240" w:lineRule="auto"/>
            <w:ind w:left="1000" w:right="0" w:hanging="476"/>
            <w:jc w:val="left"/>
            <w:rPr>
              <w:rFonts w:ascii="Arial" w:eastAsia="Arial"/>
            </w:rPr>
          </w:pPr>
          <w:hyperlink w:anchor="_TOC_250023" w:history="1">
            <w:r>
              <w:t>引用标准</w:t>
              <w:tab/>
            </w:r>
            <w:r>
              <w:rPr>
                <w:rFonts w:ascii="Arial" w:eastAsia="Arial"/>
              </w:rPr>
              <w:t>3</w:t>
            </w:r>
          </w:hyperlink>
        </w:p>
        <w:p>
          <w:pPr>
            <w:pStyle w:val="TOC1"/>
            <w:numPr>
              <w:ilvl w:val="0"/>
              <w:numId w:val="24"/>
            </w:numPr>
            <w:tabs>
              <w:tab w:val="left" w:pos="605"/>
              <w:tab w:val="right" w:leader="dot" w:pos="14237"/>
            </w:tabs>
            <w:spacing w:before="71" w:after="0" w:line="240" w:lineRule="auto"/>
            <w:ind w:left="604" w:right="0" w:hanging="397"/>
            <w:jc w:val="left"/>
            <w:rPr>
              <w:rFonts w:ascii="Arial" w:eastAsia="Arial"/>
            </w:rPr>
          </w:pPr>
          <w:hyperlink w:anchor="_TOC_250022" w:history="1">
            <w:r>
              <w:t>施工顺序</w:t>
              <w:tab/>
            </w:r>
            <w:r>
              <w:rPr>
                <w:rFonts w:ascii="Arial" w:eastAsia="Arial"/>
              </w:rPr>
              <w:t>4</w:t>
            </w:r>
          </w:hyperlink>
        </w:p>
        <w:p>
          <w:pPr>
            <w:pStyle w:val="TOC3"/>
            <w:numPr>
              <w:ilvl w:val="1"/>
              <w:numId w:val="24"/>
            </w:numPr>
            <w:tabs>
              <w:tab w:val="left" w:pos="1001"/>
              <w:tab w:val="right" w:leader="dot" w:pos="14237"/>
            </w:tabs>
            <w:spacing w:before="71" w:after="0" w:line="240" w:lineRule="auto"/>
            <w:ind w:left="1000" w:right="0" w:hanging="476"/>
            <w:jc w:val="left"/>
            <w:rPr>
              <w:rFonts w:ascii="Arial" w:eastAsia="Arial"/>
            </w:rPr>
          </w:pPr>
          <w:hyperlink w:anchor="_TOC_250021" w:history="1">
            <w:r>
              <w:t>施工先决条件</w:t>
              <w:tab/>
            </w:r>
            <w:r>
              <w:rPr>
                <w:rFonts w:ascii="Arial" w:eastAsia="Arial"/>
              </w:rPr>
              <w:t>4</w:t>
            </w:r>
          </w:hyperlink>
        </w:p>
        <w:p>
          <w:pPr>
            <w:pStyle w:val="TOC3"/>
            <w:numPr>
              <w:ilvl w:val="1"/>
              <w:numId w:val="24"/>
            </w:numPr>
            <w:tabs>
              <w:tab w:val="left" w:pos="1001"/>
              <w:tab w:val="right" w:leader="dot" w:pos="14237"/>
            </w:tabs>
            <w:spacing w:before="71" w:after="0" w:line="240" w:lineRule="auto"/>
            <w:ind w:left="1000" w:right="0" w:hanging="476"/>
            <w:jc w:val="left"/>
            <w:rPr>
              <w:rFonts w:ascii="Arial" w:eastAsia="Arial"/>
            </w:rPr>
          </w:pPr>
          <w:hyperlink w:anchor="_TOC_250020" w:history="1">
            <w:r>
              <w:t>施工程序</w:t>
              <w:tab/>
            </w:r>
            <w:r>
              <w:rPr>
                <w:rFonts w:ascii="Arial" w:eastAsia="Arial"/>
              </w:rPr>
              <w:t>4</w:t>
            </w:r>
          </w:hyperlink>
        </w:p>
        <w:p>
          <w:pPr>
            <w:pStyle w:val="TOC3"/>
            <w:numPr>
              <w:ilvl w:val="1"/>
              <w:numId w:val="24"/>
            </w:numPr>
            <w:tabs>
              <w:tab w:val="left" w:pos="1001"/>
              <w:tab w:val="right" w:leader="dot" w:pos="14237"/>
            </w:tabs>
            <w:spacing w:before="71" w:after="0" w:line="240" w:lineRule="auto"/>
            <w:ind w:left="1000" w:right="0" w:hanging="476"/>
            <w:jc w:val="left"/>
            <w:rPr>
              <w:rFonts w:ascii="Arial" w:eastAsia="Arial"/>
            </w:rPr>
          </w:pPr>
          <w:hyperlink w:anchor="_TOC_250019" w:history="1">
            <w:r>
              <w:t>详细描述</w:t>
              <w:tab/>
            </w:r>
            <w:r>
              <w:rPr>
                <w:rFonts w:ascii="Arial" w:eastAsia="Arial"/>
              </w:rPr>
              <w:t>5</w:t>
            </w:r>
          </w:hyperlink>
        </w:p>
        <w:p>
          <w:pPr>
            <w:pStyle w:val="TOC3"/>
            <w:tabs>
              <w:tab w:val="right" w:leader="dot" w:pos="14237"/>
            </w:tabs>
            <w:ind w:left="525" w:firstLine="0"/>
            <w:rPr>
              <w:rFonts w:ascii="Arial" w:eastAsia="Arial"/>
            </w:rPr>
          </w:pPr>
          <w:hyperlink w:anchor="_TOC_250018" w:history="1">
            <w:r>
              <w:rPr>
                <w:rFonts w:ascii="Arial" w:eastAsia="Arial"/>
              </w:rPr>
              <w:t>4.3.5.1</w:t>
            </w:r>
            <w:r>
              <w:rPr>
                <w:rFonts w:ascii="Arial" w:eastAsia="Arial"/>
                <w:spacing w:val="-12"/>
              </w:rPr>
              <w:t xml:space="preserve"> </w:t>
            </w:r>
            <w:r>
              <w:t>焊缝返修</w:t>
              <w:tab/>
            </w:r>
            <w:r>
              <w:rPr>
                <w:rFonts w:ascii="Arial" w:eastAsia="Arial"/>
              </w:rPr>
              <w:t>9</w:t>
            </w:r>
          </w:hyperlink>
        </w:p>
        <w:p>
          <w:pPr>
            <w:pStyle w:val="TOC1"/>
            <w:numPr>
              <w:ilvl w:val="0"/>
              <w:numId w:val="24"/>
            </w:numPr>
            <w:tabs>
              <w:tab w:val="left" w:pos="605"/>
              <w:tab w:val="right" w:leader="dot" w:pos="14237"/>
            </w:tabs>
            <w:spacing w:before="70" w:after="0" w:line="240" w:lineRule="auto"/>
            <w:ind w:left="604" w:right="0" w:hanging="397"/>
            <w:jc w:val="left"/>
            <w:rPr>
              <w:rFonts w:ascii="Arial" w:eastAsia="Arial"/>
            </w:rPr>
          </w:pPr>
          <w:hyperlink w:anchor="_TOC_250017" w:history="1">
            <w:r>
              <w:t>施工设备及机具计划</w:t>
              <w:tab/>
            </w:r>
            <w:r>
              <w:rPr>
                <w:rFonts w:ascii="Arial" w:eastAsia="Arial"/>
              </w:rPr>
              <w:t>12</w:t>
            </w:r>
          </w:hyperlink>
        </w:p>
        <w:p>
          <w:pPr>
            <w:pStyle w:val="TOC3"/>
            <w:numPr>
              <w:ilvl w:val="1"/>
              <w:numId w:val="24"/>
            </w:numPr>
            <w:tabs>
              <w:tab w:val="left" w:pos="1080"/>
              <w:tab w:val="right" w:leader="dot" w:pos="14237"/>
            </w:tabs>
            <w:spacing w:before="71" w:after="0" w:line="240" w:lineRule="auto"/>
            <w:ind w:left="1079" w:right="0" w:hanging="555"/>
            <w:jc w:val="left"/>
            <w:rPr>
              <w:rFonts w:ascii="Arial" w:eastAsia="Arial"/>
            </w:rPr>
          </w:pPr>
          <w:hyperlink w:anchor="_TOC_250016" w:history="1">
            <w:r>
              <w:t>施工设备</w:t>
              <w:tab/>
            </w:r>
            <w:r>
              <w:rPr>
                <w:rFonts w:ascii="Arial" w:eastAsia="Arial"/>
              </w:rPr>
              <w:t>12</w:t>
            </w:r>
          </w:hyperlink>
        </w:p>
        <w:p>
          <w:pPr>
            <w:pStyle w:val="TOC3"/>
            <w:numPr>
              <w:ilvl w:val="1"/>
              <w:numId w:val="24"/>
            </w:numPr>
            <w:tabs>
              <w:tab w:val="left" w:pos="1080"/>
              <w:tab w:val="right" w:leader="dot" w:pos="14237"/>
            </w:tabs>
            <w:spacing w:before="71" w:after="0" w:line="240" w:lineRule="auto"/>
            <w:ind w:left="1079" w:right="0" w:hanging="555"/>
            <w:jc w:val="left"/>
            <w:rPr>
              <w:rFonts w:ascii="Arial" w:eastAsia="Arial"/>
            </w:rPr>
          </w:pPr>
          <w:hyperlink w:anchor="_TOC_250015" w:history="1">
            <w:r>
              <w:t>施工机具</w:t>
              <w:tab/>
            </w:r>
            <w:r>
              <w:rPr>
                <w:rFonts w:ascii="Arial" w:eastAsia="Arial"/>
              </w:rPr>
              <w:t>12</w:t>
            </w:r>
          </w:hyperlink>
        </w:p>
        <w:p>
          <w:pPr>
            <w:pStyle w:val="TOC1"/>
            <w:numPr>
              <w:ilvl w:val="0"/>
              <w:numId w:val="24"/>
            </w:numPr>
            <w:tabs>
              <w:tab w:val="left" w:pos="447"/>
              <w:tab w:val="right" w:leader="dot" w:pos="14237"/>
            </w:tabs>
            <w:spacing w:before="71" w:after="0" w:line="240" w:lineRule="auto"/>
            <w:ind w:left="447" w:right="0" w:hanging="239"/>
            <w:jc w:val="left"/>
            <w:rPr>
              <w:rFonts w:ascii="Arial" w:eastAsia="Arial"/>
            </w:rPr>
          </w:pPr>
          <w:hyperlink w:anchor="_TOC_250014" w:history="1">
            <w:r>
              <w:t>施工进度安排</w:t>
              <w:tab/>
            </w:r>
            <w:r>
              <w:rPr>
                <w:rFonts w:ascii="Arial" w:eastAsia="Arial"/>
              </w:rPr>
              <w:t>13</w:t>
            </w:r>
          </w:hyperlink>
        </w:p>
        <w:p>
          <w:pPr>
            <w:pStyle w:val="TOC1"/>
            <w:numPr>
              <w:ilvl w:val="0"/>
              <w:numId w:val="24"/>
            </w:numPr>
            <w:tabs>
              <w:tab w:val="left" w:pos="447"/>
              <w:tab w:val="right" w:leader="dot" w:pos="14237"/>
            </w:tabs>
            <w:spacing w:before="71" w:after="0" w:line="240" w:lineRule="auto"/>
            <w:ind w:left="447" w:right="0" w:hanging="239"/>
            <w:jc w:val="left"/>
            <w:rPr>
              <w:rFonts w:ascii="Arial" w:eastAsia="Arial"/>
            </w:rPr>
          </w:pPr>
          <w:r>
            <w:t>施工劳动力计划</w:t>
            <w:tab/>
          </w:r>
          <w:r>
            <w:rPr>
              <w:rFonts w:ascii="Arial" w:eastAsia="Arial"/>
            </w:rPr>
            <w:t>13</w:t>
          </w:r>
        </w:p>
        <w:p>
          <w:pPr>
            <w:pStyle w:val="TOC1"/>
            <w:numPr>
              <w:ilvl w:val="0"/>
              <w:numId w:val="24"/>
            </w:numPr>
            <w:tabs>
              <w:tab w:val="left" w:pos="447"/>
              <w:tab w:val="right" w:leader="dot" w:pos="14237"/>
            </w:tabs>
            <w:spacing w:before="70" w:after="0" w:line="240" w:lineRule="auto"/>
            <w:ind w:left="447" w:right="0" w:hanging="239"/>
            <w:jc w:val="left"/>
            <w:rPr>
              <w:rFonts w:ascii="Arial" w:eastAsia="Arial"/>
            </w:rPr>
          </w:pPr>
          <w:hyperlink w:anchor="_TOC_250013" w:history="1">
            <w:r>
              <w:t>施工技术措施</w:t>
              <w:tab/>
            </w:r>
            <w:r>
              <w:rPr>
                <w:rFonts w:ascii="Arial" w:eastAsia="Arial"/>
              </w:rPr>
              <w:t>13</w:t>
            </w:r>
          </w:hyperlink>
        </w:p>
        <w:p>
          <w:pPr>
            <w:pStyle w:val="TOC3"/>
            <w:numPr>
              <w:ilvl w:val="1"/>
              <w:numId w:val="24"/>
            </w:numPr>
            <w:tabs>
              <w:tab w:val="left" w:pos="1001"/>
              <w:tab w:val="right" w:leader="dot" w:pos="14238"/>
            </w:tabs>
            <w:spacing w:before="72" w:after="0" w:line="240" w:lineRule="auto"/>
            <w:ind w:left="1000" w:right="0" w:hanging="476"/>
            <w:jc w:val="left"/>
            <w:rPr>
              <w:rFonts w:ascii="Arial" w:eastAsia="Arial"/>
            </w:rPr>
          </w:pPr>
          <w:hyperlink w:anchor="_TOC_250012" w:history="1">
            <w:r>
              <w:t>管材、管件及在线部件的验收</w:t>
              <w:tab/>
            </w:r>
            <w:r>
              <w:rPr>
                <w:rFonts w:ascii="Arial" w:eastAsia="Arial"/>
              </w:rPr>
              <w:t>13</w:t>
            </w:r>
          </w:hyperlink>
        </w:p>
        <w:p>
          <w:pPr>
            <w:pStyle w:val="TOC3"/>
            <w:numPr>
              <w:ilvl w:val="1"/>
              <w:numId w:val="24"/>
            </w:numPr>
            <w:tabs>
              <w:tab w:val="left" w:pos="1001"/>
              <w:tab w:val="right" w:leader="dot" w:pos="14274"/>
            </w:tabs>
            <w:spacing w:before="71" w:after="0" w:line="240" w:lineRule="auto"/>
            <w:ind w:left="1000" w:right="0" w:hanging="476"/>
            <w:jc w:val="left"/>
            <w:rPr>
              <w:rFonts w:ascii="Arial" w:eastAsia="Arial"/>
            </w:rPr>
          </w:pPr>
          <w:hyperlink w:anchor="_TOC_250011" w:history="1">
            <w:r>
              <w:t>安装过程中系统承压部件的质量控制</w:t>
              <w:tab/>
            </w:r>
            <w:r>
              <w:rPr>
                <w:rFonts w:ascii="Arial" w:eastAsia="Arial"/>
              </w:rPr>
              <w:t>13</w:t>
            </w:r>
          </w:hyperlink>
        </w:p>
        <w:p>
          <w:pPr>
            <w:pStyle w:val="TOC1"/>
            <w:numPr>
              <w:ilvl w:val="0"/>
              <w:numId w:val="24"/>
            </w:numPr>
            <w:tabs>
              <w:tab w:val="left" w:pos="447"/>
              <w:tab w:val="right" w:leader="dot" w:pos="14237"/>
            </w:tabs>
            <w:spacing w:before="71" w:after="0" w:line="240" w:lineRule="auto"/>
            <w:ind w:left="447" w:right="0" w:hanging="239"/>
            <w:jc w:val="left"/>
            <w:rPr>
              <w:rFonts w:ascii="Arial" w:eastAsia="Arial"/>
            </w:rPr>
          </w:pPr>
          <w:hyperlink w:anchor="_TOC_250010" w:history="1">
            <w:r>
              <w:t>质量标准</w:t>
              <w:tab/>
            </w:r>
            <w:r>
              <w:rPr>
                <w:rFonts w:ascii="Arial" w:eastAsia="Arial"/>
              </w:rPr>
              <w:t>14</w:t>
            </w:r>
          </w:hyperlink>
        </w:p>
        <w:p>
          <w:pPr>
            <w:pStyle w:val="TOC3"/>
            <w:numPr>
              <w:ilvl w:val="1"/>
              <w:numId w:val="24"/>
            </w:numPr>
            <w:tabs>
              <w:tab w:val="left" w:pos="1080"/>
              <w:tab w:val="right" w:leader="dot" w:pos="14237"/>
            </w:tabs>
            <w:spacing w:before="71" w:after="0" w:line="240" w:lineRule="auto"/>
            <w:ind w:left="1079" w:right="0" w:hanging="555"/>
            <w:jc w:val="left"/>
            <w:rPr>
              <w:rFonts w:ascii="Arial" w:eastAsia="Arial"/>
            </w:rPr>
          </w:pPr>
          <w:hyperlink w:anchor="_TOC_250009" w:history="1">
            <w:r>
              <w:t>外观检测</w:t>
              <w:tab/>
            </w:r>
            <w:r>
              <w:rPr>
                <w:rFonts w:ascii="Arial" w:eastAsia="Arial"/>
              </w:rPr>
              <w:t>14</w:t>
            </w:r>
          </w:hyperlink>
        </w:p>
        <w:p>
          <w:pPr>
            <w:pStyle w:val="TOC3"/>
            <w:numPr>
              <w:ilvl w:val="1"/>
              <w:numId w:val="24"/>
            </w:numPr>
            <w:tabs>
              <w:tab w:val="left" w:pos="1080"/>
              <w:tab w:val="right" w:leader="dot" w:pos="14237"/>
            </w:tabs>
            <w:spacing w:before="70" w:after="0" w:line="240" w:lineRule="auto"/>
            <w:ind w:left="1079" w:right="0" w:hanging="555"/>
            <w:jc w:val="left"/>
            <w:rPr>
              <w:rFonts w:ascii="Arial" w:eastAsia="Arial"/>
            </w:rPr>
          </w:pPr>
          <w:hyperlink w:anchor="_TOC_250008" w:history="1">
            <w:r>
              <w:t>检验记录</w:t>
              <w:tab/>
            </w:r>
            <w:r>
              <w:rPr>
                <w:rFonts w:ascii="Arial" w:eastAsia="Arial"/>
              </w:rPr>
              <w:t>14</w:t>
            </w:r>
          </w:hyperlink>
        </w:p>
        <w:p>
          <w:pPr>
            <w:pStyle w:val="TOC1"/>
            <w:numPr>
              <w:ilvl w:val="0"/>
              <w:numId w:val="24"/>
            </w:numPr>
            <w:tabs>
              <w:tab w:val="left" w:pos="763"/>
              <w:tab w:val="right" w:leader="dot" w:pos="14237"/>
            </w:tabs>
            <w:spacing w:before="71" w:after="0" w:line="240" w:lineRule="auto"/>
            <w:ind w:left="762" w:right="0" w:hanging="555"/>
            <w:jc w:val="left"/>
            <w:rPr>
              <w:rFonts w:ascii="Arial" w:eastAsia="Arial"/>
            </w:rPr>
          </w:pPr>
          <w:hyperlink w:anchor="_TOC_250007" w:history="1">
            <w:r>
              <w:t>安全技术措施</w:t>
              <w:tab/>
            </w:r>
            <w:r>
              <w:rPr>
                <w:rFonts w:ascii="Arial" w:eastAsia="Arial"/>
              </w:rPr>
              <w:t>15</w:t>
            </w:r>
          </w:hyperlink>
        </w:p>
        <w:p>
          <w:pPr>
            <w:pStyle w:val="TOC3"/>
            <w:numPr>
              <w:ilvl w:val="1"/>
              <w:numId w:val="24"/>
            </w:numPr>
            <w:tabs>
              <w:tab w:val="left" w:pos="1159"/>
              <w:tab w:val="right" w:leader="dot" w:pos="14237"/>
            </w:tabs>
            <w:spacing w:before="71" w:after="0" w:line="240" w:lineRule="auto"/>
            <w:ind w:left="1158" w:right="0" w:hanging="634"/>
            <w:jc w:val="left"/>
            <w:rPr>
              <w:rFonts w:ascii="Arial" w:eastAsia="Arial"/>
            </w:rPr>
          </w:pPr>
          <w:hyperlink w:anchor="_TOC_250006" w:history="1">
            <w:r>
              <w:t>一般规则</w:t>
              <w:tab/>
            </w:r>
            <w:r>
              <w:rPr>
                <w:rFonts w:ascii="Arial" w:eastAsia="Arial"/>
              </w:rPr>
              <w:t>15</w:t>
            </w:r>
          </w:hyperlink>
        </w:p>
        <w:p>
          <w:pPr>
            <w:pStyle w:val="TOC3"/>
            <w:numPr>
              <w:ilvl w:val="1"/>
              <w:numId w:val="24"/>
            </w:numPr>
            <w:tabs>
              <w:tab w:val="left" w:pos="1159"/>
              <w:tab w:val="right" w:leader="dot" w:pos="14237"/>
            </w:tabs>
            <w:spacing w:before="71" w:after="0" w:line="240" w:lineRule="auto"/>
            <w:ind w:left="1158" w:right="0" w:hanging="634"/>
            <w:jc w:val="left"/>
            <w:rPr>
              <w:rFonts w:ascii="Arial" w:eastAsia="Arial"/>
            </w:rPr>
          </w:pPr>
          <w:hyperlink w:anchor="_TOC_250005" w:history="1">
            <w:r>
              <w:t>工具及设备的使用</w:t>
              <w:tab/>
            </w:r>
            <w:r>
              <w:rPr>
                <w:rFonts w:ascii="Arial" w:eastAsia="Arial"/>
              </w:rPr>
              <w:t>15</w:t>
            </w:r>
          </w:hyperlink>
        </w:p>
        <w:p>
          <w:pPr>
            <w:pStyle w:val="TOC3"/>
            <w:numPr>
              <w:ilvl w:val="1"/>
              <w:numId w:val="24"/>
            </w:numPr>
            <w:tabs>
              <w:tab w:val="left" w:pos="1159"/>
              <w:tab w:val="right" w:leader="dot" w:pos="14237"/>
            </w:tabs>
            <w:spacing w:before="71" w:after="0" w:line="240" w:lineRule="auto"/>
            <w:ind w:left="1158" w:right="0" w:hanging="634"/>
            <w:jc w:val="left"/>
            <w:rPr>
              <w:rFonts w:ascii="Arial" w:eastAsia="Arial"/>
            </w:rPr>
          </w:pPr>
          <w:hyperlink w:anchor="_TOC_250004" w:history="1">
            <w:r>
              <w:t>高处作业</w:t>
              <w:tab/>
            </w:r>
            <w:r>
              <w:rPr>
                <w:rFonts w:ascii="Arial" w:eastAsia="Arial"/>
              </w:rPr>
              <w:t>15</w:t>
            </w:r>
          </w:hyperlink>
        </w:p>
        <w:p>
          <w:pPr>
            <w:pStyle w:val="TOC3"/>
            <w:numPr>
              <w:ilvl w:val="1"/>
              <w:numId w:val="24"/>
            </w:numPr>
            <w:tabs>
              <w:tab w:val="left" w:pos="1159"/>
              <w:tab w:val="right" w:leader="dot" w:pos="14237"/>
            </w:tabs>
            <w:spacing w:before="70" w:after="0" w:line="240" w:lineRule="auto"/>
            <w:ind w:left="1158" w:right="0" w:hanging="634"/>
            <w:jc w:val="left"/>
            <w:rPr>
              <w:rFonts w:ascii="Arial" w:eastAsia="Arial"/>
            </w:rPr>
          </w:pPr>
          <w:hyperlink w:anchor="_TOC_250003" w:history="1">
            <w:r>
              <w:t>焊接作业</w:t>
              <w:tab/>
            </w:r>
            <w:r>
              <w:rPr>
                <w:rFonts w:ascii="Arial" w:eastAsia="Arial"/>
              </w:rPr>
              <w:t>16</w:t>
            </w:r>
          </w:hyperlink>
        </w:p>
        <w:p>
          <w:pPr>
            <w:pStyle w:val="TOC3"/>
            <w:numPr>
              <w:ilvl w:val="1"/>
              <w:numId w:val="24"/>
            </w:numPr>
            <w:tabs>
              <w:tab w:val="left" w:pos="1159"/>
              <w:tab w:val="right" w:leader="dot" w:pos="14237"/>
            </w:tabs>
            <w:spacing w:before="71" w:after="0" w:line="240" w:lineRule="auto"/>
            <w:ind w:left="1158" w:right="0" w:hanging="634"/>
            <w:jc w:val="left"/>
            <w:rPr>
              <w:rFonts w:ascii="Arial" w:eastAsia="Arial"/>
            </w:rPr>
          </w:pPr>
          <w:hyperlink w:anchor="_TOC_250002" w:history="1">
            <w:r>
              <w:t>安装作业</w:t>
              <w:tab/>
            </w:r>
            <w:r>
              <w:rPr>
                <w:rFonts w:ascii="Arial" w:eastAsia="Arial"/>
              </w:rPr>
              <w:t>16</w:t>
            </w:r>
          </w:hyperlink>
        </w:p>
        <w:p>
          <w:pPr>
            <w:pStyle w:val="TOC2"/>
            <w:numPr>
              <w:ilvl w:val="0"/>
              <w:numId w:val="24"/>
            </w:numPr>
            <w:tabs>
              <w:tab w:val="left" w:pos="749"/>
              <w:tab w:val="left" w:leader="dot" w:pos="11593"/>
            </w:tabs>
            <w:spacing w:before="72" w:after="189" w:line="240" w:lineRule="auto"/>
            <w:ind w:left="748" w:right="0" w:hanging="541"/>
            <w:jc w:val="left"/>
            <w:rPr>
              <w:i w:val="0"/>
              <w:sz w:val="31"/>
            </w:rPr>
            <w:sectPr>
              <w:headerReference w:type="default" r:id="rId8"/>
              <w:footerReference w:type="default" r:id="rId9"/>
              <w:type w:val="continuous"/>
              <w:pgSz w:w="17860" w:h="25270"/>
              <w:pgMar w:top="1409" w:right="1400" w:bottom="2144" w:left="1920" w:header="708" w:footer="708"/>
              <w:pgNumType w:start="3"/>
              <w:cols w:space="708"/>
            </w:sectPr>
          </w:pPr>
          <w:r>
            <w:rPr>
              <w:b w:val="0"/>
              <w:i w:val="0"/>
              <w:sz w:val="31"/>
            </w:rPr>
            <w:t>附录</w:t>
            <w:tab/>
          </w:r>
          <w:r>
            <w:rPr>
              <w:i w:val="0"/>
              <w:sz w:val="31"/>
            </w:rPr>
            <w:t>错</w:t>
          </w:r>
          <w:r>
            <w:rPr>
              <w:i w:val="0"/>
              <w:spacing w:val="3"/>
              <w:sz w:val="31"/>
            </w:rPr>
            <w:t>误</w:t>
          </w:r>
          <w:r>
            <w:rPr>
              <w:rFonts w:ascii="幼圆" w:eastAsia="幼圆" w:hint="eastAsia"/>
              <w:i w:val="0"/>
              <w:spacing w:val="-58"/>
              <w:sz w:val="31"/>
            </w:rPr>
            <w:t>!</w:t>
          </w:r>
          <w:r>
            <w:rPr>
              <w:i w:val="0"/>
              <w:sz w:val="31"/>
            </w:rPr>
            <w:t>未定义书签。</w:t>
          </w:r>
        </w:p>
      </w:sdtContent>
    </w:sdt>
    <w:sdt>
      <w:sdtPr>
        <w:id w:val="1719543616"/>
        <w:docPartObj>
          <w:docPartGallery w:val="Table of Contents"/>
          <w:docPartUnique/>
        </w:docPartObj>
      </w:sdtPr>
      <w:sdtContent>
        <w:p>
          <w:pPr>
            <w:pStyle w:val="TOC3"/>
            <w:tabs>
              <w:tab w:val="right" w:leader="dot" w:pos="14237"/>
            </w:tabs>
            <w:spacing w:before="66"/>
            <w:ind w:left="525" w:firstLine="0"/>
            <w:rPr>
              <w:rFonts w:ascii="Times New Roman" w:eastAsia="Times New Roman"/>
            </w:rPr>
          </w:pPr>
          <w:r>
            <w:t>附</w:t>
          </w:r>
          <w:r>
            <w:rPr>
              <w:spacing w:val="75"/>
            </w:rPr>
            <w:t>录</w:t>
          </w:r>
          <w:r>
            <w:rPr>
              <w:rFonts w:ascii="Times New Roman" w:eastAsia="Times New Roman"/>
            </w:rPr>
            <w:t>A</w:t>
          </w:r>
          <w:r>
            <w:t>：阀门试验记录</w:t>
            <w:tab/>
          </w:r>
          <w:r>
            <w:rPr>
              <w:rFonts w:ascii="Times New Roman" w:eastAsia="Times New Roman"/>
            </w:rPr>
            <w:t>16</w:t>
          </w:r>
        </w:p>
        <w:p>
          <w:pPr>
            <w:pStyle w:val="TOC3"/>
            <w:tabs>
              <w:tab w:val="right" w:leader="dot" w:pos="14256"/>
            </w:tabs>
            <w:ind w:left="525" w:firstLine="0"/>
            <w:rPr>
              <w:rFonts w:ascii="Times New Roman" w:eastAsia="Times New Roman"/>
            </w:rPr>
          </w:pPr>
          <w:hyperlink w:anchor="_TOC_250001" w:history="1">
            <w:r>
              <w:t>附</w:t>
            </w:r>
            <w:r>
              <w:rPr>
                <w:spacing w:val="75"/>
              </w:rPr>
              <w:t>录</w:t>
            </w:r>
            <w:r>
              <w:rPr>
                <w:rFonts w:ascii="Times New Roman" w:eastAsia="Times New Roman"/>
              </w:rPr>
              <w:t>B</w:t>
            </w:r>
            <w:r>
              <w:t>：管道系统压力试验记录</w:t>
              <w:tab/>
            </w:r>
            <w:r>
              <w:rPr>
                <w:rFonts w:ascii="Times New Roman" w:eastAsia="Times New Roman"/>
              </w:rPr>
              <w:t>17</w:t>
            </w:r>
          </w:hyperlink>
        </w:p>
        <w:p>
          <w:pPr>
            <w:pStyle w:val="TOC3"/>
            <w:tabs>
              <w:tab w:val="right" w:leader="dot" w:pos="14252"/>
            </w:tabs>
            <w:ind w:left="525" w:firstLine="0"/>
            <w:rPr>
              <w:rFonts w:ascii="Times New Roman" w:eastAsia="Times New Roman"/>
            </w:rPr>
          </w:pPr>
          <w:hyperlink w:anchor="_TOC_250000" w:history="1">
            <w:r>
              <w:t>附</w:t>
            </w:r>
            <w:r>
              <w:rPr>
                <w:spacing w:val="75"/>
              </w:rPr>
              <w:t>录</w:t>
            </w:r>
            <w:r>
              <w:rPr>
                <w:rFonts w:ascii="Times New Roman" w:eastAsia="Times New Roman"/>
              </w:rPr>
              <w:t>C</w:t>
            </w:r>
            <w:r>
              <w:t>：管道系统吹扫及清洗记录</w:t>
              <w:tab/>
            </w:r>
            <w:r>
              <w:rPr>
                <w:rFonts w:ascii="Times New Roman" w:eastAsia="Times New Roman"/>
              </w:rPr>
              <w:t>18</w:t>
            </w:r>
          </w:hyperlink>
        </w:p>
      </w:sdtContent>
    </w:sdt>
    <w:p>
      <w:pPr>
        <w:spacing w:after="0"/>
        <w:rPr>
          <w:rFonts w:ascii="Times New Roman" w:eastAsia="Times New Roman"/>
        </w:rPr>
        <w:sectPr>
          <w:headerReference w:type="default" r:id="rId10"/>
          <w:footerReference w:type="default" r:id="rId11"/>
          <w:type w:val="nextPage"/>
          <w:pgSz w:w="17860" w:h="25270"/>
          <w:pgMar w:top="1409" w:right="1400" w:bottom="2144" w:left="1920" w:header="708" w:footer="708"/>
          <w:pgNumType w:start="4"/>
          <w:cols w:space="708"/>
          <w:titlePg w:val="0"/>
        </w:sect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spacing w:before="11"/>
        <w:rPr>
          <w:rFonts w:ascii="Times New Roman"/>
          <w:sz w:val="49"/>
        </w:rPr>
      </w:pPr>
    </w:p>
    <w:p>
      <w:pPr>
        <w:pStyle w:val="Heading2"/>
        <w:numPr>
          <w:ilvl w:val="0"/>
          <w:numId w:val="23"/>
        </w:numPr>
        <w:tabs>
          <w:tab w:val="left" w:pos="752"/>
        </w:tabs>
        <w:spacing w:before="0" w:after="0" w:line="240" w:lineRule="auto"/>
        <w:ind w:left="752" w:right="0" w:hanging="544"/>
        <w:jc w:val="left"/>
      </w:pPr>
      <w:bookmarkStart w:id="0" w:name="_TOC_250028"/>
      <w:bookmarkEnd w:id="0"/>
      <w:r>
        <w:t>编制说明</w:t>
      </w:r>
    </w:p>
    <w:p>
      <w:pPr>
        <w:pStyle w:val="BodyText"/>
        <w:spacing w:before="140"/>
        <w:ind w:left="1018"/>
      </w:pPr>
      <w:r>
        <w:t xml:space="preserve">本方案适用于 </w:t>
      </w:r>
      <w:r>
        <w:rPr>
          <w:rFonts w:ascii="Times New Roman" w:eastAsia="Times New Roman"/>
        </w:rPr>
        <w:t xml:space="preserve">XXX </w:t>
      </w:r>
      <w:r>
        <w:t>系统现场管道安装的施工。</w:t>
      </w:r>
    </w:p>
    <w:p>
      <w:pPr>
        <w:pStyle w:val="BodyText"/>
        <w:rPr>
          <w:sz w:val="37"/>
        </w:rPr>
      </w:pPr>
    </w:p>
    <w:p>
      <w:pPr>
        <w:pStyle w:val="Heading2"/>
        <w:numPr>
          <w:ilvl w:val="0"/>
          <w:numId w:val="23"/>
        </w:numPr>
        <w:tabs>
          <w:tab w:val="left" w:pos="752"/>
        </w:tabs>
        <w:spacing w:before="1" w:after="0" w:line="240" w:lineRule="auto"/>
        <w:ind w:left="752" w:right="0" w:hanging="544"/>
        <w:jc w:val="left"/>
      </w:pPr>
      <w:bookmarkStart w:id="1" w:name="_TOC_250027"/>
      <w:bookmarkEnd w:id="1"/>
      <w:r>
        <w:t>工程内容</w:t>
      </w:r>
    </w:p>
    <w:p>
      <w:pPr>
        <w:pStyle w:val="Heading2"/>
        <w:numPr>
          <w:ilvl w:val="1"/>
          <w:numId w:val="23"/>
        </w:numPr>
        <w:tabs>
          <w:tab w:val="left" w:pos="846"/>
        </w:tabs>
        <w:spacing w:before="136" w:after="0" w:line="240" w:lineRule="auto"/>
        <w:ind w:left="845" w:right="0" w:hanging="638"/>
        <w:jc w:val="left"/>
      </w:pPr>
      <w:bookmarkStart w:id="2" w:name="_TOC_250026"/>
      <w:bookmarkEnd w:id="2"/>
      <w:r>
        <w:t>本方案涉及的工作范围</w:t>
      </w:r>
    </w:p>
    <w:p>
      <w:pPr>
        <w:pStyle w:val="BodyText"/>
        <w:spacing w:before="140"/>
        <w:ind w:left="748"/>
      </w:pPr>
      <w:r>
        <w:t>管道、支架制作安装、试压及系统冲洗。</w:t>
      </w:r>
    </w:p>
    <w:p>
      <w:pPr>
        <w:pStyle w:val="ListParagraph"/>
        <w:numPr>
          <w:ilvl w:val="1"/>
          <w:numId w:val="23"/>
        </w:numPr>
        <w:tabs>
          <w:tab w:val="left" w:pos="846"/>
        </w:tabs>
        <w:spacing w:before="241" w:after="0" w:line="312" w:lineRule="auto"/>
        <w:ind w:left="748" w:right="11173" w:hanging="540"/>
        <w:jc w:val="left"/>
        <w:rPr>
          <w:sz w:val="36"/>
        </w:rPr>
      </w:pPr>
      <w:r>
        <w:drawing>
          <wp:anchor distT="0" distB="0" distL="0" distR="0" simplePos="0" relativeHeight="251658240" behindDoc="1" locked="0" layoutInCell="1" allowOverlap="1">
            <wp:simplePos x="0" y="0"/>
            <wp:positionH relativeFrom="page">
              <wp:posOffset>1282700</wp:posOffset>
            </wp:positionH>
            <wp:positionV relativeFrom="paragraph">
              <wp:posOffset>899921</wp:posOffset>
            </wp:positionV>
            <wp:extent cx="9093200" cy="4991099"/>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2" cstate="print"/>
                    <a:stretch>
                      <a:fillRect/>
                    </a:stretch>
                  </pic:blipFill>
                  <pic:spPr>
                    <a:xfrm>
                      <a:off x="0" y="0"/>
                      <a:ext cx="9093200" cy="4991099"/>
                    </a:xfrm>
                    <a:prstGeom prst="rect">
                      <a:avLst/>
                    </a:prstGeom>
                  </pic:spPr>
                </pic:pic>
              </a:graphicData>
            </a:graphic>
          </wp:anchor>
        </w:drawing>
      </w:r>
      <w:r>
        <w:rPr>
          <w:b/>
          <w:spacing w:val="-3"/>
          <w:sz w:val="36"/>
        </w:rPr>
        <w:t>主要安装工程量</w:t>
      </w:r>
      <w:r>
        <w:rPr>
          <w:sz w:val="36"/>
        </w:rPr>
        <w:t>见下表：</w:t>
      </w:r>
    </w:p>
    <w:p>
      <w:pPr>
        <w:pStyle w:val="BodyText"/>
        <w:spacing w:before="8"/>
        <w:rPr>
          <w:sz w:val="8"/>
        </w:rPr>
      </w:pPr>
    </w:p>
    <w:tbl>
      <w:tblPr>
        <w:tblStyle w:val="TableNormal0"/>
        <w:tblW w:w="0" w:type="auto"/>
        <w:jc w:val="left"/>
        <w:tblInd w:w="2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2"/>
        <w:gridCol w:w="1453"/>
        <w:gridCol w:w="1470"/>
        <w:gridCol w:w="3762"/>
        <w:gridCol w:w="2134"/>
        <w:gridCol w:w="1124"/>
        <w:gridCol w:w="868"/>
        <w:gridCol w:w="1766"/>
      </w:tblGrid>
      <w:tr>
        <w:tblPrEx>
          <w:tblW w:w="0" w:type="auto"/>
          <w:jc w:val="left"/>
          <w:tblInd w:w="2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8"/>
          <w:jc w:val="left"/>
        </w:trPr>
        <w:tc>
          <w:tcPr>
            <w:tcW w:w="772" w:type="dxa"/>
          </w:tcPr>
          <w:p>
            <w:pPr>
              <w:pStyle w:val="TableParagraph"/>
              <w:spacing w:line="359" w:lineRule="exact"/>
              <w:ind w:left="38" w:right="74"/>
              <w:jc w:val="center"/>
              <w:rPr>
                <w:sz w:val="31"/>
              </w:rPr>
            </w:pPr>
            <w:r>
              <w:rPr>
                <w:sz w:val="31"/>
              </w:rPr>
              <w:t>序号</w:t>
            </w:r>
          </w:p>
        </w:tc>
        <w:tc>
          <w:tcPr>
            <w:tcW w:w="1453" w:type="dxa"/>
          </w:tcPr>
          <w:p>
            <w:pPr>
              <w:pStyle w:val="TableParagraph"/>
              <w:rPr>
                <w:rFonts w:ascii="Times New Roman"/>
                <w:sz w:val="30"/>
              </w:rPr>
            </w:pPr>
          </w:p>
        </w:tc>
        <w:tc>
          <w:tcPr>
            <w:tcW w:w="1470" w:type="dxa"/>
          </w:tcPr>
          <w:p>
            <w:pPr>
              <w:pStyle w:val="TableParagraph"/>
              <w:spacing w:line="359" w:lineRule="exact"/>
              <w:ind w:left="96"/>
              <w:rPr>
                <w:sz w:val="31"/>
              </w:rPr>
            </w:pPr>
            <w:r>
              <w:rPr>
                <w:sz w:val="31"/>
              </w:rPr>
              <w:t>名称</w:t>
            </w:r>
          </w:p>
        </w:tc>
        <w:tc>
          <w:tcPr>
            <w:tcW w:w="3762" w:type="dxa"/>
          </w:tcPr>
          <w:p>
            <w:pPr>
              <w:pStyle w:val="TableParagraph"/>
              <w:spacing w:line="359" w:lineRule="exact"/>
              <w:ind w:left="1575"/>
              <w:rPr>
                <w:sz w:val="31"/>
              </w:rPr>
            </w:pPr>
            <w:r>
              <w:rPr>
                <w:sz w:val="31"/>
              </w:rPr>
              <w:t>规格、型号</w:t>
            </w:r>
          </w:p>
        </w:tc>
        <w:tc>
          <w:tcPr>
            <w:tcW w:w="2134" w:type="dxa"/>
          </w:tcPr>
          <w:p>
            <w:pPr>
              <w:pStyle w:val="TableParagraph"/>
              <w:spacing w:line="359" w:lineRule="exact"/>
              <w:ind w:left="583" w:right="263"/>
              <w:jc w:val="center"/>
              <w:rPr>
                <w:sz w:val="31"/>
              </w:rPr>
            </w:pPr>
            <w:r>
              <w:rPr>
                <w:sz w:val="31"/>
              </w:rPr>
              <w:t>材质</w:t>
            </w:r>
          </w:p>
        </w:tc>
        <w:tc>
          <w:tcPr>
            <w:tcW w:w="1124" w:type="dxa"/>
          </w:tcPr>
          <w:p>
            <w:pPr>
              <w:pStyle w:val="TableParagraph"/>
              <w:spacing w:line="359" w:lineRule="exact"/>
              <w:ind w:left="249" w:right="214"/>
              <w:jc w:val="center"/>
              <w:rPr>
                <w:sz w:val="31"/>
              </w:rPr>
            </w:pPr>
            <w:r>
              <w:rPr>
                <w:sz w:val="31"/>
              </w:rPr>
              <w:t>单位</w:t>
            </w:r>
          </w:p>
        </w:tc>
        <w:tc>
          <w:tcPr>
            <w:tcW w:w="868" w:type="dxa"/>
          </w:tcPr>
          <w:p>
            <w:pPr>
              <w:pStyle w:val="TableParagraph"/>
              <w:spacing w:line="359" w:lineRule="exact"/>
              <w:ind w:left="205" w:right="2"/>
              <w:jc w:val="center"/>
              <w:rPr>
                <w:sz w:val="31"/>
              </w:rPr>
            </w:pPr>
            <w:r>
              <w:rPr>
                <w:sz w:val="31"/>
              </w:rPr>
              <w:t>数量</w:t>
            </w:r>
          </w:p>
        </w:tc>
        <w:tc>
          <w:tcPr>
            <w:tcW w:w="1766" w:type="dxa"/>
          </w:tcPr>
          <w:p>
            <w:pPr>
              <w:pStyle w:val="TableParagraph"/>
              <w:spacing w:line="359" w:lineRule="exact"/>
              <w:ind w:left="1076"/>
              <w:rPr>
                <w:sz w:val="31"/>
              </w:rPr>
            </w:pPr>
            <w:r>
              <w:rPr>
                <w:sz w:val="31"/>
              </w:rPr>
              <w:t>备注</w:t>
            </w:r>
          </w:p>
        </w:tc>
      </w:tr>
      <w:tr>
        <w:tblPrEx>
          <w:tblW w:w="0" w:type="auto"/>
          <w:jc w:val="left"/>
          <w:tblInd w:w="263" w:type="dxa"/>
          <w:tblLayout w:type="fixed"/>
          <w:tblCellMar>
            <w:top w:w="0" w:type="dxa"/>
            <w:left w:w="0" w:type="dxa"/>
            <w:bottom w:w="0" w:type="dxa"/>
            <w:right w:w="0" w:type="dxa"/>
          </w:tblCellMar>
          <w:tblLook w:val="01E0"/>
        </w:tblPrEx>
        <w:trPr>
          <w:trHeight w:val="493"/>
          <w:jc w:val="left"/>
        </w:trPr>
        <w:tc>
          <w:tcPr>
            <w:tcW w:w="772" w:type="dxa"/>
          </w:tcPr>
          <w:p>
            <w:pPr>
              <w:pStyle w:val="TableParagraph"/>
              <w:spacing w:before="53"/>
              <w:ind w:right="43"/>
              <w:jc w:val="center"/>
              <w:rPr>
                <w:sz w:val="31"/>
              </w:rPr>
            </w:pPr>
            <w:r>
              <w:rPr>
                <w:w w:val="102"/>
                <w:sz w:val="31"/>
              </w:rPr>
              <w:t>1</w:t>
            </w:r>
          </w:p>
        </w:tc>
        <w:tc>
          <w:tcPr>
            <w:tcW w:w="1453" w:type="dxa"/>
          </w:tcPr>
          <w:p>
            <w:pPr>
              <w:pStyle w:val="TableParagraph"/>
              <w:spacing w:before="53"/>
              <w:ind w:left="87"/>
              <w:rPr>
                <w:sz w:val="31"/>
              </w:rPr>
            </w:pPr>
            <w:r>
              <w:rPr>
                <w:sz w:val="31"/>
              </w:rPr>
              <w:t>不锈钢管</w:t>
            </w:r>
          </w:p>
        </w:tc>
        <w:tc>
          <w:tcPr>
            <w:tcW w:w="1470" w:type="dxa"/>
          </w:tcPr>
          <w:p>
            <w:pPr>
              <w:pStyle w:val="TableParagraph"/>
              <w:rPr>
                <w:rFonts w:ascii="Times New Roman"/>
                <w:sz w:val="32"/>
              </w:rPr>
            </w:pPr>
          </w:p>
        </w:tc>
        <w:tc>
          <w:tcPr>
            <w:tcW w:w="3762" w:type="dxa"/>
          </w:tcPr>
          <w:p>
            <w:pPr>
              <w:pStyle w:val="TableParagraph"/>
              <w:spacing w:before="53"/>
              <w:ind w:left="737"/>
              <w:rPr>
                <w:rFonts w:ascii="Times New Roman" w:hAnsi="Times New Roman"/>
                <w:sz w:val="31"/>
              </w:rPr>
            </w:pPr>
            <w:r>
              <w:rPr>
                <w:sz w:val="31"/>
              </w:rPr>
              <w:t>φ</w:t>
            </w:r>
            <w:r>
              <w:rPr>
                <w:rFonts w:ascii="Times New Roman" w:hAnsi="Times New Roman"/>
                <w:sz w:val="31"/>
              </w:rPr>
              <w:t>108×4</w:t>
            </w:r>
          </w:p>
        </w:tc>
        <w:tc>
          <w:tcPr>
            <w:tcW w:w="2134" w:type="dxa"/>
          </w:tcPr>
          <w:p>
            <w:pPr>
              <w:pStyle w:val="TableParagraph"/>
              <w:spacing w:before="73"/>
              <w:ind w:left="590" w:right="263"/>
              <w:jc w:val="center"/>
              <w:rPr>
                <w:rFonts w:ascii="Times New Roman"/>
                <w:sz w:val="31"/>
              </w:rPr>
            </w:pPr>
            <w:r>
              <w:rPr>
                <w:rFonts w:ascii="Times New Roman"/>
                <w:sz w:val="31"/>
              </w:rPr>
              <w:t>1Cr18Ni9</w:t>
            </w:r>
          </w:p>
        </w:tc>
        <w:tc>
          <w:tcPr>
            <w:tcW w:w="1124" w:type="dxa"/>
          </w:tcPr>
          <w:p>
            <w:pPr>
              <w:pStyle w:val="TableParagraph"/>
              <w:spacing w:before="53"/>
              <w:ind w:left="28"/>
              <w:jc w:val="center"/>
              <w:rPr>
                <w:sz w:val="31"/>
              </w:rPr>
            </w:pPr>
            <w:r>
              <w:rPr>
                <w:w w:val="102"/>
                <w:sz w:val="31"/>
              </w:rPr>
              <w:t>米</w:t>
            </w:r>
          </w:p>
        </w:tc>
        <w:tc>
          <w:tcPr>
            <w:tcW w:w="868" w:type="dxa"/>
          </w:tcPr>
          <w:p>
            <w:pPr>
              <w:pStyle w:val="TableParagraph"/>
              <w:spacing w:before="53"/>
              <w:ind w:left="205" w:right="2"/>
              <w:jc w:val="center"/>
              <w:rPr>
                <w:sz w:val="31"/>
              </w:rPr>
            </w:pPr>
            <w:r>
              <w:rPr>
                <w:sz w:val="31"/>
              </w:rPr>
              <w:t>350</w:t>
            </w:r>
          </w:p>
        </w:tc>
        <w:tc>
          <w:tcPr>
            <w:tcW w:w="1766" w:type="dxa"/>
          </w:tcPr>
          <w:p>
            <w:pPr>
              <w:pStyle w:val="TableParagraph"/>
              <w:rPr>
                <w:rFonts w:ascii="Times New Roman"/>
                <w:sz w:val="32"/>
              </w:rPr>
            </w:pPr>
          </w:p>
        </w:tc>
      </w:tr>
      <w:tr>
        <w:tblPrEx>
          <w:tblW w:w="0" w:type="auto"/>
          <w:jc w:val="left"/>
          <w:tblInd w:w="263" w:type="dxa"/>
          <w:tblLayout w:type="fixed"/>
          <w:tblCellMar>
            <w:top w:w="0" w:type="dxa"/>
            <w:left w:w="0" w:type="dxa"/>
            <w:bottom w:w="0" w:type="dxa"/>
            <w:right w:w="0" w:type="dxa"/>
          </w:tblCellMar>
          <w:tblLook w:val="01E0"/>
        </w:tblPrEx>
        <w:trPr>
          <w:trHeight w:val="487"/>
          <w:jc w:val="left"/>
        </w:trPr>
        <w:tc>
          <w:tcPr>
            <w:tcW w:w="772" w:type="dxa"/>
          </w:tcPr>
          <w:p>
            <w:pPr>
              <w:pStyle w:val="TableParagraph"/>
              <w:spacing w:before="45"/>
              <w:ind w:right="43"/>
              <w:jc w:val="center"/>
              <w:rPr>
                <w:sz w:val="31"/>
              </w:rPr>
            </w:pPr>
            <w:r>
              <w:rPr>
                <w:w w:val="102"/>
                <w:sz w:val="31"/>
              </w:rPr>
              <w:t>2</w:t>
            </w:r>
          </w:p>
        </w:tc>
        <w:tc>
          <w:tcPr>
            <w:tcW w:w="1453" w:type="dxa"/>
          </w:tcPr>
          <w:p>
            <w:pPr>
              <w:pStyle w:val="TableParagraph"/>
              <w:spacing w:before="45"/>
              <w:ind w:left="87"/>
              <w:rPr>
                <w:sz w:val="31"/>
              </w:rPr>
            </w:pPr>
            <w:r>
              <w:rPr>
                <w:sz w:val="31"/>
              </w:rPr>
              <w:t>不锈钢管</w:t>
            </w:r>
          </w:p>
        </w:tc>
        <w:tc>
          <w:tcPr>
            <w:tcW w:w="1470" w:type="dxa"/>
          </w:tcPr>
          <w:p>
            <w:pPr>
              <w:pStyle w:val="TableParagraph"/>
              <w:rPr>
                <w:rFonts w:ascii="Times New Roman"/>
                <w:sz w:val="32"/>
              </w:rPr>
            </w:pPr>
          </w:p>
        </w:tc>
        <w:tc>
          <w:tcPr>
            <w:tcW w:w="3762" w:type="dxa"/>
          </w:tcPr>
          <w:p>
            <w:pPr>
              <w:pStyle w:val="TableParagraph"/>
              <w:spacing w:before="45"/>
              <w:ind w:left="737"/>
              <w:rPr>
                <w:rFonts w:ascii="Times New Roman" w:hAnsi="Times New Roman"/>
                <w:sz w:val="31"/>
              </w:rPr>
            </w:pPr>
            <w:r>
              <w:rPr>
                <w:sz w:val="31"/>
              </w:rPr>
              <w:t>φ</w:t>
            </w:r>
            <w:r>
              <w:rPr>
                <w:rFonts w:ascii="Times New Roman" w:hAnsi="Times New Roman"/>
                <w:sz w:val="31"/>
              </w:rPr>
              <w:t>57×3.5</w:t>
            </w:r>
          </w:p>
        </w:tc>
        <w:tc>
          <w:tcPr>
            <w:tcW w:w="2134" w:type="dxa"/>
          </w:tcPr>
          <w:p>
            <w:pPr>
              <w:pStyle w:val="TableParagraph"/>
              <w:spacing w:before="65"/>
              <w:ind w:left="590" w:right="263"/>
              <w:jc w:val="center"/>
              <w:rPr>
                <w:rFonts w:ascii="Times New Roman"/>
                <w:sz w:val="31"/>
              </w:rPr>
            </w:pPr>
            <w:r>
              <w:rPr>
                <w:rFonts w:ascii="Times New Roman"/>
                <w:sz w:val="31"/>
              </w:rPr>
              <w:t>1Cr18Ni9</w:t>
            </w:r>
          </w:p>
        </w:tc>
        <w:tc>
          <w:tcPr>
            <w:tcW w:w="1124" w:type="dxa"/>
          </w:tcPr>
          <w:p>
            <w:pPr>
              <w:pStyle w:val="TableParagraph"/>
              <w:spacing w:before="45"/>
              <w:ind w:left="28"/>
              <w:jc w:val="center"/>
              <w:rPr>
                <w:sz w:val="31"/>
              </w:rPr>
            </w:pPr>
            <w:r>
              <w:rPr>
                <w:w w:val="102"/>
                <w:sz w:val="31"/>
              </w:rPr>
              <w:t>米</w:t>
            </w:r>
          </w:p>
        </w:tc>
        <w:tc>
          <w:tcPr>
            <w:tcW w:w="868" w:type="dxa"/>
          </w:tcPr>
          <w:p>
            <w:pPr>
              <w:pStyle w:val="TableParagraph"/>
              <w:spacing w:before="45"/>
              <w:ind w:left="200" w:right="2"/>
              <w:jc w:val="center"/>
              <w:rPr>
                <w:sz w:val="31"/>
              </w:rPr>
            </w:pPr>
            <w:r>
              <w:rPr>
                <w:sz w:val="31"/>
              </w:rPr>
              <w:t>20</w:t>
            </w:r>
          </w:p>
        </w:tc>
        <w:tc>
          <w:tcPr>
            <w:tcW w:w="1766" w:type="dxa"/>
          </w:tcPr>
          <w:p>
            <w:pPr>
              <w:pStyle w:val="TableParagraph"/>
              <w:rPr>
                <w:rFonts w:ascii="Times New Roman"/>
                <w:sz w:val="32"/>
              </w:rPr>
            </w:pPr>
          </w:p>
        </w:tc>
      </w:tr>
      <w:tr>
        <w:tblPrEx>
          <w:tblW w:w="0" w:type="auto"/>
          <w:jc w:val="left"/>
          <w:tblInd w:w="263" w:type="dxa"/>
          <w:tblLayout w:type="fixed"/>
          <w:tblCellMar>
            <w:top w:w="0" w:type="dxa"/>
            <w:left w:w="0" w:type="dxa"/>
            <w:bottom w:w="0" w:type="dxa"/>
            <w:right w:w="0" w:type="dxa"/>
          </w:tblCellMar>
          <w:tblLook w:val="01E0"/>
        </w:tblPrEx>
        <w:trPr>
          <w:trHeight w:val="487"/>
          <w:jc w:val="left"/>
        </w:trPr>
        <w:tc>
          <w:tcPr>
            <w:tcW w:w="772" w:type="dxa"/>
          </w:tcPr>
          <w:p>
            <w:pPr>
              <w:pStyle w:val="TableParagraph"/>
              <w:spacing w:before="47"/>
              <w:ind w:right="43"/>
              <w:jc w:val="center"/>
              <w:rPr>
                <w:sz w:val="31"/>
              </w:rPr>
            </w:pPr>
            <w:r>
              <w:rPr>
                <w:w w:val="102"/>
                <w:sz w:val="31"/>
              </w:rPr>
              <w:t>3</w:t>
            </w:r>
          </w:p>
        </w:tc>
        <w:tc>
          <w:tcPr>
            <w:tcW w:w="1453" w:type="dxa"/>
          </w:tcPr>
          <w:p>
            <w:pPr>
              <w:pStyle w:val="TableParagraph"/>
              <w:spacing w:before="47"/>
              <w:ind w:left="87"/>
              <w:rPr>
                <w:sz w:val="31"/>
              </w:rPr>
            </w:pPr>
            <w:r>
              <w:rPr>
                <w:sz w:val="31"/>
              </w:rPr>
              <w:t>不锈钢管</w:t>
            </w:r>
          </w:p>
        </w:tc>
        <w:tc>
          <w:tcPr>
            <w:tcW w:w="1470" w:type="dxa"/>
          </w:tcPr>
          <w:p>
            <w:pPr>
              <w:pStyle w:val="TableParagraph"/>
              <w:rPr>
                <w:rFonts w:ascii="Times New Roman"/>
                <w:sz w:val="32"/>
              </w:rPr>
            </w:pPr>
          </w:p>
        </w:tc>
        <w:tc>
          <w:tcPr>
            <w:tcW w:w="3762" w:type="dxa"/>
          </w:tcPr>
          <w:p>
            <w:pPr>
              <w:pStyle w:val="TableParagraph"/>
              <w:spacing w:before="47"/>
              <w:ind w:left="737"/>
              <w:rPr>
                <w:rFonts w:ascii="Times New Roman" w:hAnsi="Times New Roman"/>
                <w:sz w:val="31"/>
              </w:rPr>
            </w:pPr>
            <w:r>
              <w:rPr>
                <w:sz w:val="31"/>
              </w:rPr>
              <w:t>φ</w:t>
            </w:r>
            <w:r>
              <w:rPr>
                <w:rFonts w:ascii="Times New Roman" w:hAnsi="Times New Roman"/>
                <w:sz w:val="31"/>
              </w:rPr>
              <w:t>25×2.5</w:t>
            </w:r>
          </w:p>
        </w:tc>
        <w:tc>
          <w:tcPr>
            <w:tcW w:w="2134" w:type="dxa"/>
          </w:tcPr>
          <w:p>
            <w:pPr>
              <w:pStyle w:val="TableParagraph"/>
              <w:spacing w:before="67"/>
              <w:ind w:left="590" w:right="263"/>
              <w:jc w:val="center"/>
              <w:rPr>
                <w:rFonts w:ascii="Times New Roman"/>
                <w:sz w:val="31"/>
              </w:rPr>
            </w:pPr>
            <w:r>
              <w:rPr>
                <w:rFonts w:ascii="Times New Roman"/>
                <w:sz w:val="31"/>
              </w:rPr>
              <w:t>1Cr18Ni9</w:t>
            </w:r>
          </w:p>
        </w:tc>
        <w:tc>
          <w:tcPr>
            <w:tcW w:w="1124" w:type="dxa"/>
          </w:tcPr>
          <w:p>
            <w:pPr>
              <w:pStyle w:val="TableParagraph"/>
              <w:spacing w:before="47"/>
              <w:ind w:left="28"/>
              <w:jc w:val="center"/>
              <w:rPr>
                <w:sz w:val="31"/>
              </w:rPr>
            </w:pPr>
            <w:r>
              <w:rPr>
                <w:w w:val="102"/>
                <w:sz w:val="31"/>
              </w:rPr>
              <w:t>米</w:t>
            </w:r>
          </w:p>
        </w:tc>
        <w:tc>
          <w:tcPr>
            <w:tcW w:w="868" w:type="dxa"/>
          </w:tcPr>
          <w:p>
            <w:pPr>
              <w:pStyle w:val="TableParagraph"/>
              <w:spacing w:before="47"/>
              <w:ind w:left="200" w:right="2"/>
              <w:jc w:val="center"/>
              <w:rPr>
                <w:sz w:val="31"/>
              </w:rPr>
            </w:pPr>
            <w:r>
              <w:rPr>
                <w:sz w:val="31"/>
              </w:rPr>
              <w:t>50</w:t>
            </w:r>
          </w:p>
        </w:tc>
        <w:tc>
          <w:tcPr>
            <w:tcW w:w="1766" w:type="dxa"/>
          </w:tcPr>
          <w:p>
            <w:pPr>
              <w:pStyle w:val="TableParagraph"/>
              <w:rPr>
                <w:rFonts w:ascii="Times New Roman"/>
                <w:sz w:val="32"/>
              </w:rPr>
            </w:pPr>
          </w:p>
        </w:tc>
      </w:tr>
      <w:tr>
        <w:tblPrEx>
          <w:tblW w:w="0" w:type="auto"/>
          <w:jc w:val="left"/>
          <w:tblInd w:w="263" w:type="dxa"/>
          <w:tblLayout w:type="fixed"/>
          <w:tblCellMar>
            <w:top w:w="0" w:type="dxa"/>
            <w:left w:w="0" w:type="dxa"/>
            <w:bottom w:w="0" w:type="dxa"/>
            <w:right w:w="0" w:type="dxa"/>
          </w:tblCellMar>
          <w:tblLook w:val="01E0"/>
        </w:tblPrEx>
        <w:trPr>
          <w:trHeight w:val="486"/>
          <w:jc w:val="left"/>
        </w:trPr>
        <w:tc>
          <w:tcPr>
            <w:tcW w:w="772" w:type="dxa"/>
          </w:tcPr>
          <w:p>
            <w:pPr>
              <w:pStyle w:val="TableParagraph"/>
              <w:spacing w:before="45"/>
              <w:ind w:right="43"/>
              <w:jc w:val="center"/>
              <w:rPr>
                <w:sz w:val="31"/>
              </w:rPr>
            </w:pPr>
            <w:r>
              <w:rPr>
                <w:w w:val="102"/>
                <w:sz w:val="31"/>
              </w:rPr>
              <w:t>4</w:t>
            </w:r>
          </w:p>
        </w:tc>
        <w:tc>
          <w:tcPr>
            <w:tcW w:w="1453" w:type="dxa"/>
          </w:tcPr>
          <w:p>
            <w:pPr>
              <w:pStyle w:val="TableParagraph"/>
              <w:spacing w:before="45"/>
              <w:ind w:left="87"/>
              <w:rPr>
                <w:sz w:val="31"/>
              </w:rPr>
            </w:pPr>
            <w:r>
              <w:rPr>
                <w:sz w:val="31"/>
              </w:rPr>
              <w:t>不锈钢管</w:t>
            </w:r>
          </w:p>
        </w:tc>
        <w:tc>
          <w:tcPr>
            <w:tcW w:w="1470" w:type="dxa"/>
          </w:tcPr>
          <w:p>
            <w:pPr>
              <w:pStyle w:val="TableParagraph"/>
              <w:rPr>
                <w:rFonts w:ascii="Times New Roman"/>
                <w:sz w:val="32"/>
              </w:rPr>
            </w:pPr>
          </w:p>
        </w:tc>
        <w:tc>
          <w:tcPr>
            <w:tcW w:w="3762" w:type="dxa"/>
          </w:tcPr>
          <w:p>
            <w:pPr>
              <w:pStyle w:val="TableParagraph"/>
              <w:spacing w:before="45"/>
              <w:ind w:left="737"/>
              <w:rPr>
                <w:rFonts w:ascii="Times New Roman" w:hAnsi="Times New Roman"/>
                <w:sz w:val="31"/>
              </w:rPr>
            </w:pPr>
            <w:r>
              <w:rPr>
                <w:sz w:val="31"/>
              </w:rPr>
              <w:t>φ</w:t>
            </w:r>
            <w:r>
              <w:rPr>
                <w:rFonts w:ascii="Times New Roman" w:hAnsi="Times New Roman"/>
                <w:sz w:val="31"/>
              </w:rPr>
              <w:t>10×1</w:t>
            </w:r>
          </w:p>
        </w:tc>
        <w:tc>
          <w:tcPr>
            <w:tcW w:w="2134" w:type="dxa"/>
          </w:tcPr>
          <w:p>
            <w:pPr>
              <w:pStyle w:val="TableParagraph"/>
              <w:spacing w:before="65"/>
              <w:ind w:left="590" w:right="263"/>
              <w:jc w:val="center"/>
              <w:rPr>
                <w:rFonts w:ascii="Times New Roman"/>
                <w:sz w:val="31"/>
              </w:rPr>
            </w:pPr>
            <w:r>
              <w:rPr>
                <w:rFonts w:ascii="Times New Roman"/>
                <w:sz w:val="31"/>
              </w:rPr>
              <w:t>1Cr18Ni9</w:t>
            </w:r>
          </w:p>
        </w:tc>
        <w:tc>
          <w:tcPr>
            <w:tcW w:w="1124" w:type="dxa"/>
          </w:tcPr>
          <w:p>
            <w:pPr>
              <w:pStyle w:val="TableParagraph"/>
              <w:spacing w:before="45"/>
              <w:ind w:left="28"/>
              <w:jc w:val="center"/>
              <w:rPr>
                <w:sz w:val="31"/>
              </w:rPr>
            </w:pPr>
            <w:r>
              <w:rPr>
                <w:w w:val="102"/>
                <w:sz w:val="31"/>
              </w:rPr>
              <w:t>米</w:t>
            </w:r>
          </w:p>
        </w:tc>
        <w:tc>
          <w:tcPr>
            <w:tcW w:w="868" w:type="dxa"/>
          </w:tcPr>
          <w:p>
            <w:pPr>
              <w:pStyle w:val="TableParagraph"/>
              <w:spacing w:before="45"/>
              <w:ind w:left="200" w:right="2"/>
              <w:jc w:val="center"/>
              <w:rPr>
                <w:sz w:val="31"/>
              </w:rPr>
            </w:pPr>
            <w:r>
              <w:rPr>
                <w:sz w:val="31"/>
              </w:rPr>
              <w:t>50</w:t>
            </w:r>
          </w:p>
        </w:tc>
        <w:tc>
          <w:tcPr>
            <w:tcW w:w="1766" w:type="dxa"/>
          </w:tcPr>
          <w:p>
            <w:pPr>
              <w:pStyle w:val="TableParagraph"/>
              <w:rPr>
                <w:rFonts w:ascii="Times New Roman"/>
                <w:sz w:val="32"/>
              </w:rPr>
            </w:pPr>
          </w:p>
        </w:tc>
      </w:tr>
      <w:tr>
        <w:tblPrEx>
          <w:tblW w:w="0" w:type="auto"/>
          <w:jc w:val="left"/>
          <w:tblInd w:w="263" w:type="dxa"/>
          <w:tblLayout w:type="fixed"/>
          <w:tblCellMar>
            <w:top w:w="0" w:type="dxa"/>
            <w:left w:w="0" w:type="dxa"/>
            <w:bottom w:w="0" w:type="dxa"/>
            <w:right w:w="0" w:type="dxa"/>
          </w:tblCellMar>
          <w:tblLook w:val="01E0"/>
        </w:tblPrEx>
        <w:trPr>
          <w:trHeight w:val="487"/>
          <w:jc w:val="left"/>
        </w:trPr>
        <w:tc>
          <w:tcPr>
            <w:tcW w:w="772" w:type="dxa"/>
          </w:tcPr>
          <w:p>
            <w:pPr>
              <w:pStyle w:val="TableParagraph"/>
              <w:spacing w:before="45"/>
              <w:ind w:right="43"/>
              <w:jc w:val="center"/>
              <w:rPr>
                <w:sz w:val="31"/>
              </w:rPr>
            </w:pPr>
            <w:r>
              <w:rPr>
                <w:w w:val="102"/>
                <w:sz w:val="31"/>
              </w:rPr>
              <w:t>5</w:t>
            </w:r>
          </w:p>
        </w:tc>
        <w:tc>
          <w:tcPr>
            <w:tcW w:w="1453" w:type="dxa"/>
          </w:tcPr>
          <w:p>
            <w:pPr>
              <w:pStyle w:val="TableParagraph"/>
              <w:spacing w:before="45"/>
              <w:ind w:left="87"/>
              <w:rPr>
                <w:sz w:val="31"/>
              </w:rPr>
            </w:pPr>
            <w:r>
              <w:rPr>
                <w:sz w:val="31"/>
              </w:rPr>
              <w:t>镀锌钢管</w:t>
            </w:r>
          </w:p>
        </w:tc>
        <w:tc>
          <w:tcPr>
            <w:tcW w:w="1470" w:type="dxa"/>
          </w:tcPr>
          <w:p>
            <w:pPr>
              <w:pStyle w:val="TableParagraph"/>
              <w:rPr>
                <w:rFonts w:ascii="Times New Roman"/>
                <w:sz w:val="32"/>
              </w:rPr>
            </w:pPr>
          </w:p>
        </w:tc>
        <w:tc>
          <w:tcPr>
            <w:tcW w:w="3762" w:type="dxa"/>
          </w:tcPr>
          <w:p>
            <w:pPr>
              <w:pStyle w:val="TableParagraph"/>
              <w:spacing w:before="45"/>
              <w:ind w:left="737"/>
              <w:rPr>
                <w:rFonts w:ascii="Times New Roman" w:hAnsi="Times New Roman"/>
                <w:sz w:val="31"/>
              </w:rPr>
            </w:pPr>
            <w:r>
              <w:rPr>
                <w:sz w:val="31"/>
              </w:rPr>
              <w:t>φ</w:t>
            </w:r>
            <w:r>
              <w:rPr>
                <w:rFonts w:ascii="Times New Roman" w:hAnsi="Times New Roman"/>
                <w:sz w:val="31"/>
              </w:rPr>
              <w:t>57×3.5</w:t>
            </w:r>
          </w:p>
        </w:tc>
        <w:tc>
          <w:tcPr>
            <w:tcW w:w="2134" w:type="dxa"/>
          </w:tcPr>
          <w:p>
            <w:pPr>
              <w:pStyle w:val="TableParagraph"/>
              <w:rPr>
                <w:rFonts w:ascii="Times New Roman"/>
                <w:sz w:val="32"/>
              </w:rPr>
            </w:pPr>
          </w:p>
        </w:tc>
        <w:tc>
          <w:tcPr>
            <w:tcW w:w="1124" w:type="dxa"/>
          </w:tcPr>
          <w:p>
            <w:pPr>
              <w:pStyle w:val="TableParagraph"/>
              <w:spacing w:before="45"/>
              <w:ind w:left="28"/>
              <w:jc w:val="center"/>
              <w:rPr>
                <w:sz w:val="31"/>
              </w:rPr>
            </w:pPr>
            <w:r>
              <w:rPr>
                <w:w w:val="102"/>
                <w:sz w:val="31"/>
              </w:rPr>
              <w:t>米</w:t>
            </w:r>
          </w:p>
        </w:tc>
        <w:tc>
          <w:tcPr>
            <w:tcW w:w="868" w:type="dxa"/>
          </w:tcPr>
          <w:p>
            <w:pPr>
              <w:pStyle w:val="TableParagraph"/>
              <w:spacing w:before="45"/>
              <w:ind w:left="200" w:right="2"/>
              <w:jc w:val="center"/>
              <w:rPr>
                <w:sz w:val="31"/>
              </w:rPr>
            </w:pPr>
            <w:r>
              <w:rPr>
                <w:sz w:val="31"/>
              </w:rPr>
              <w:t>24</w:t>
            </w:r>
          </w:p>
        </w:tc>
        <w:tc>
          <w:tcPr>
            <w:tcW w:w="1766" w:type="dxa"/>
          </w:tcPr>
          <w:p>
            <w:pPr>
              <w:pStyle w:val="TableParagraph"/>
              <w:rPr>
                <w:rFonts w:ascii="Times New Roman"/>
                <w:sz w:val="32"/>
              </w:rPr>
            </w:pPr>
          </w:p>
        </w:tc>
      </w:tr>
      <w:tr>
        <w:tblPrEx>
          <w:tblW w:w="0" w:type="auto"/>
          <w:jc w:val="left"/>
          <w:tblInd w:w="263" w:type="dxa"/>
          <w:tblLayout w:type="fixed"/>
          <w:tblCellMar>
            <w:top w:w="0" w:type="dxa"/>
            <w:left w:w="0" w:type="dxa"/>
            <w:bottom w:w="0" w:type="dxa"/>
            <w:right w:w="0" w:type="dxa"/>
          </w:tblCellMar>
          <w:tblLook w:val="01E0"/>
        </w:tblPrEx>
        <w:trPr>
          <w:trHeight w:val="487"/>
          <w:jc w:val="left"/>
        </w:trPr>
        <w:tc>
          <w:tcPr>
            <w:tcW w:w="772" w:type="dxa"/>
          </w:tcPr>
          <w:p>
            <w:pPr>
              <w:pStyle w:val="TableParagraph"/>
              <w:spacing w:before="47"/>
              <w:ind w:right="43"/>
              <w:jc w:val="center"/>
              <w:rPr>
                <w:sz w:val="31"/>
              </w:rPr>
            </w:pPr>
            <w:r>
              <w:rPr>
                <w:w w:val="102"/>
                <w:sz w:val="31"/>
              </w:rPr>
              <w:t>6</w:t>
            </w:r>
          </w:p>
        </w:tc>
        <w:tc>
          <w:tcPr>
            <w:tcW w:w="1453" w:type="dxa"/>
          </w:tcPr>
          <w:p>
            <w:pPr>
              <w:pStyle w:val="TableParagraph"/>
              <w:spacing w:before="47"/>
              <w:ind w:left="87"/>
              <w:rPr>
                <w:sz w:val="31"/>
              </w:rPr>
            </w:pPr>
            <w:r>
              <w:rPr>
                <w:sz w:val="31"/>
              </w:rPr>
              <w:t>镀锌钢管</w:t>
            </w:r>
          </w:p>
        </w:tc>
        <w:tc>
          <w:tcPr>
            <w:tcW w:w="1470" w:type="dxa"/>
          </w:tcPr>
          <w:p>
            <w:pPr>
              <w:pStyle w:val="TableParagraph"/>
              <w:rPr>
                <w:rFonts w:ascii="Times New Roman"/>
                <w:sz w:val="32"/>
              </w:rPr>
            </w:pPr>
          </w:p>
        </w:tc>
        <w:tc>
          <w:tcPr>
            <w:tcW w:w="3762" w:type="dxa"/>
          </w:tcPr>
          <w:p>
            <w:pPr>
              <w:pStyle w:val="TableParagraph"/>
              <w:spacing w:before="47"/>
              <w:ind w:left="737"/>
              <w:rPr>
                <w:rFonts w:ascii="Times New Roman" w:hAnsi="Times New Roman"/>
                <w:sz w:val="31"/>
              </w:rPr>
            </w:pPr>
            <w:r>
              <w:rPr>
                <w:sz w:val="31"/>
              </w:rPr>
              <w:t>φ</w:t>
            </w:r>
            <w:r>
              <w:rPr>
                <w:rFonts w:ascii="Times New Roman" w:hAnsi="Times New Roman"/>
                <w:sz w:val="31"/>
              </w:rPr>
              <w:t>32×3.5</w:t>
            </w:r>
          </w:p>
        </w:tc>
        <w:tc>
          <w:tcPr>
            <w:tcW w:w="2134" w:type="dxa"/>
          </w:tcPr>
          <w:p>
            <w:pPr>
              <w:pStyle w:val="TableParagraph"/>
              <w:rPr>
                <w:rFonts w:ascii="Times New Roman"/>
                <w:sz w:val="32"/>
              </w:rPr>
            </w:pPr>
          </w:p>
        </w:tc>
        <w:tc>
          <w:tcPr>
            <w:tcW w:w="1124" w:type="dxa"/>
          </w:tcPr>
          <w:p>
            <w:pPr>
              <w:pStyle w:val="TableParagraph"/>
              <w:spacing w:before="47"/>
              <w:ind w:left="28"/>
              <w:jc w:val="center"/>
              <w:rPr>
                <w:sz w:val="31"/>
              </w:rPr>
            </w:pPr>
            <w:r>
              <w:rPr>
                <w:w w:val="102"/>
                <w:sz w:val="31"/>
              </w:rPr>
              <w:t>米</w:t>
            </w:r>
          </w:p>
        </w:tc>
        <w:tc>
          <w:tcPr>
            <w:tcW w:w="868" w:type="dxa"/>
          </w:tcPr>
          <w:p>
            <w:pPr>
              <w:pStyle w:val="TableParagraph"/>
              <w:spacing w:before="47"/>
              <w:ind w:left="200" w:right="2"/>
              <w:jc w:val="center"/>
              <w:rPr>
                <w:sz w:val="31"/>
              </w:rPr>
            </w:pPr>
            <w:r>
              <w:rPr>
                <w:sz w:val="31"/>
              </w:rPr>
              <w:t>96</w:t>
            </w:r>
          </w:p>
        </w:tc>
        <w:tc>
          <w:tcPr>
            <w:tcW w:w="1766" w:type="dxa"/>
          </w:tcPr>
          <w:p>
            <w:pPr>
              <w:pStyle w:val="TableParagraph"/>
              <w:rPr>
                <w:rFonts w:ascii="Times New Roman"/>
                <w:sz w:val="32"/>
              </w:rPr>
            </w:pPr>
          </w:p>
        </w:tc>
      </w:tr>
      <w:tr>
        <w:tblPrEx>
          <w:tblW w:w="0" w:type="auto"/>
          <w:jc w:val="left"/>
          <w:tblInd w:w="263" w:type="dxa"/>
          <w:tblLayout w:type="fixed"/>
          <w:tblCellMar>
            <w:top w:w="0" w:type="dxa"/>
            <w:left w:w="0" w:type="dxa"/>
            <w:bottom w:w="0" w:type="dxa"/>
            <w:right w:w="0" w:type="dxa"/>
          </w:tblCellMar>
          <w:tblLook w:val="01E0"/>
        </w:tblPrEx>
        <w:trPr>
          <w:trHeight w:val="411"/>
          <w:jc w:val="left"/>
        </w:trPr>
        <w:tc>
          <w:tcPr>
            <w:tcW w:w="772" w:type="dxa"/>
          </w:tcPr>
          <w:p>
            <w:pPr>
              <w:pStyle w:val="TableParagraph"/>
              <w:spacing w:before="45" w:line="346" w:lineRule="exact"/>
              <w:ind w:right="43"/>
              <w:jc w:val="center"/>
              <w:rPr>
                <w:sz w:val="31"/>
              </w:rPr>
            </w:pPr>
            <w:r>
              <w:rPr>
                <w:w w:val="102"/>
                <w:sz w:val="31"/>
              </w:rPr>
              <w:t>7</w:t>
            </w:r>
          </w:p>
        </w:tc>
        <w:tc>
          <w:tcPr>
            <w:tcW w:w="1453" w:type="dxa"/>
          </w:tcPr>
          <w:p>
            <w:pPr>
              <w:pStyle w:val="TableParagraph"/>
              <w:spacing w:before="45" w:line="346" w:lineRule="exact"/>
              <w:ind w:left="87"/>
              <w:rPr>
                <w:sz w:val="31"/>
              </w:rPr>
            </w:pPr>
            <w:r>
              <w:rPr>
                <w:rFonts w:ascii="Times New Roman" w:eastAsia="Times New Roman" w:hAnsi="Times New Roman"/>
                <w:sz w:val="31"/>
              </w:rPr>
              <w:t>90°</w:t>
            </w:r>
            <w:r>
              <w:rPr>
                <w:sz w:val="31"/>
              </w:rPr>
              <w:t>弯头</w:t>
            </w:r>
          </w:p>
        </w:tc>
        <w:tc>
          <w:tcPr>
            <w:tcW w:w="1470" w:type="dxa"/>
          </w:tcPr>
          <w:p>
            <w:pPr>
              <w:pStyle w:val="TableParagraph"/>
              <w:rPr>
                <w:rFonts w:ascii="Times New Roman"/>
                <w:sz w:val="32"/>
              </w:rPr>
            </w:pPr>
          </w:p>
        </w:tc>
        <w:tc>
          <w:tcPr>
            <w:tcW w:w="3762" w:type="dxa"/>
          </w:tcPr>
          <w:p>
            <w:pPr>
              <w:pStyle w:val="TableParagraph"/>
              <w:tabs>
                <w:tab w:val="left" w:pos="1981"/>
              </w:tabs>
              <w:spacing w:before="65" w:line="326" w:lineRule="exact"/>
              <w:ind w:left="737"/>
              <w:rPr>
                <w:rFonts w:ascii="Times New Roman"/>
                <w:sz w:val="31"/>
              </w:rPr>
            </w:pPr>
            <w:r>
              <w:rPr>
                <w:rFonts w:ascii="Times New Roman"/>
                <w:sz w:val="31"/>
              </w:rPr>
              <w:t>DN100</w:t>
              <w:tab/>
              <w:t>R=1.5D</w:t>
            </w:r>
          </w:p>
        </w:tc>
        <w:tc>
          <w:tcPr>
            <w:tcW w:w="2134" w:type="dxa"/>
          </w:tcPr>
          <w:p>
            <w:pPr>
              <w:pStyle w:val="TableParagraph"/>
              <w:spacing w:before="65" w:line="326" w:lineRule="exact"/>
              <w:ind w:left="590" w:right="263"/>
              <w:jc w:val="center"/>
              <w:rPr>
                <w:rFonts w:ascii="Times New Roman"/>
                <w:sz w:val="31"/>
              </w:rPr>
            </w:pPr>
            <w:r>
              <w:rPr>
                <w:rFonts w:ascii="Times New Roman"/>
                <w:sz w:val="31"/>
              </w:rPr>
              <w:t>1Cr18Ni9</w:t>
            </w:r>
          </w:p>
        </w:tc>
        <w:tc>
          <w:tcPr>
            <w:tcW w:w="1124" w:type="dxa"/>
          </w:tcPr>
          <w:p>
            <w:pPr>
              <w:pStyle w:val="TableParagraph"/>
              <w:spacing w:before="45" w:line="346" w:lineRule="exact"/>
              <w:ind w:left="28"/>
              <w:jc w:val="center"/>
              <w:rPr>
                <w:sz w:val="31"/>
              </w:rPr>
            </w:pPr>
            <w:r>
              <w:rPr>
                <w:w w:val="102"/>
                <w:sz w:val="31"/>
              </w:rPr>
              <w:t>只</w:t>
            </w:r>
          </w:p>
        </w:tc>
        <w:tc>
          <w:tcPr>
            <w:tcW w:w="868" w:type="dxa"/>
          </w:tcPr>
          <w:p>
            <w:pPr>
              <w:pStyle w:val="TableParagraph"/>
              <w:spacing w:before="45" w:line="346" w:lineRule="exact"/>
              <w:ind w:left="200" w:right="2"/>
              <w:jc w:val="center"/>
              <w:rPr>
                <w:sz w:val="31"/>
              </w:rPr>
            </w:pPr>
            <w:r>
              <w:rPr>
                <w:sz w:val="31"/>
              </w:rPr>
              <w:t>60</w:t>
            </w:r>
          </w:p>
        </w:tc>
        <w:tc>
          <w:tcPr>
            <w:tcW w:w="1766" w:type="dxa"/>
          </w:tcPr>
          <w:p>
            <w:pPr>
              <w:pStyle w:val="TableParagraph"/>
              <w:rPr>
                <w:rFonts w:ascii="Times New Roman"/>
                <w:sz w:val="32"/>
              </w:rPr>
            </w:pPr>
          </w:p>
        </w:tc>
      </w:tr>
      <w:tr>
        <w:tblPrEx>
          <w:tblW w:w="0" w:type="auto"/>
          <w:jc w:val="left"/>
          <w:tblInd w:w="263" w:type="dxa"/>
          <w:tblLayout w:type="fixed"/>
          <w:tblCellMar>
            <w:top w:w="0" w:type="dxa"/>
            <w:left w:w="0" w:type="dxa"/>
            <w:bottom w:w="0" w:type="dxa"/>
            <w:right w:w="0" w:type="dxa"/>
          </w:tblCellMar>
          <w:tblLook w:val="01E0"/>
        </w:tblPrEx>
        <w:trPr>
          <w:trHeight w:val="538"/>
          <w:jc w:val="left"/>
        </w:trPr>
        <w:tc>
          <w:tcPr>
            <w:tcW w:w="3695" w:type="dxa"/>
            <w:gridSpan w:val="3"/>
          </w:tcPr>
          <w:p>
            <w:pPr>
              <w:pStyle w:val="TableParagraph"/>
              <w:tabs>
                <w:tab w:val="left" w:pos="859"/>
              </w:tabs>
              <w:spacing w:before="123" w:line="396" w:lineRule="exact"/>
              <w:ind w:left="284"/>
              <w:rPr>
                <w:sz w:val="31"/>
              </w:rPr>
            </w:pPr>
            <w:r>
              <w:rPr>
                <w:sz w:val="31"/>
              </w:rPr>
              <w:t>8</w:t>
              <w:tab/>
              <w:t>等径三通</w:t>
            </w:r>
          </w:p>
        </w:tc>
        <w:tc>
          <w:tcPr>
            <w:tcW w:w="3762" w:type="dxa"/>
          </w:tcPr>
          <w:p>
            <w:pPr>
              <w:pStyle w:val="TableParagraph"/>
              <w:spacing w:before="143"/>
              <w:ind w:left="737"/>
              <w:rPr>
                <w:rFonts w:ascii="Times New Roman" w:hAnsi="Times New Roman"/>
                <w:sz w:val="31"/>
              </w:rPr>
            </w:pPr>
            <w:r>
              <w:rPr>
                <w:rFonts w:ascii="Times New Roman" w:hAnsi="Times New Roman"/>
                <w:sz w:val="31"/>
              </w:rPr>
              <w:t>DN100×100</w:t>
            </w:r>
          </w:p>
        </w:tc>
        <w:tc>
          <w:tcPr>
            <w:tcW w:w="2134" w:type="dxa"/>
          </w:tcPr>
          <w:p>
            <w:pPr>
              <w:pStyle w:val="TableParagraph"/>
              <w:spacing w:before="143"/>
              <w:ind w:left="590" w:right="263"/>
              <w:jc w:val="center"/>
              <w:rPr>
                <w:rFonts w:ascii="Times New Roman"/>
                <w:sz w:val="31"/>
              </w:rPr>
            </w:pPr>
            <w:r>
              <w:rPr>
                <w:rFonts w:ascii="Times New Roman"/>
                <w:sz w:val="31"/>
              </w:rPr>
              <w:t>1Cr18Ni9</w:t>
            </w:r>
          </w:p>
        </w:tc>
        <w:tc>
          <w:tcPr>
            <w:tcW w:w="1124" w:type="dxa"/>
          </w:tcPr>
          <w:p>
            <w:pPr>
              <w:pStyle w:val="TableParagraph"/>
              <w:spacing w:before="123" w:line="396" w:lineRule="exact"/>
              <w:ind w:left="28"/>
              <w:jc w:val="center"/>
              <w:rPr>
                <w:sz w:val="31"/>
              </w:rPr>
            </w:pPr>
            <w:r>
              <w:rPr>
                <w:w w:val="102"/>
                <w:sz w:val="31"/>
              </w:rPr>
              <w:t>只</w:t>
            </w:r>
          </w:p>
        </w:tc>
        <w:tc>
          <w:tcPr>
            <w:tcW w:w="2634" w:type="dxa"/>
            <w:gridSpan w:val="2"/>
          </w:tcPr>
          <w:p>
            <w:pPr>
              <w:pStyle w:val="TableParagraph"/>
              <w:spacing w:before="123" w:line="396" w:lineRule="exact"/>
              <w:ind w:left="374"/>
              <w:rPr>
                <w:sz w:val="31"/>
              </w:rPr>
            </w:pPr>
            <w:r>
              <w:rPr>
                <w:sz w:val="31"/>
              </w:rPr>
              <w:t>12</w:t>
            </w:r>
          </w:p>
        </w:tc>
      </w:tr>
      <w:tr>
        <w:tblPrEx>
          <w:tblW w:w="0" w:type="auto"/>
          <w:jc w:val="left"/>
          <w:tblInd w:w="263" w:type="dxa"/>
          <w:tblLayout w:type="fixed"/>
          <w:tblCellMar>
            <w:top w:w="0" w:type="dxa"/>
            <w:left w:w="0" w:type="dxa"/>
            <w:bottom w:w="0" w:type="dxa"/>
            <w:right w:w="0" w:type="dxa"/>
          </w:tblCellMar>
          <w:tblLook w:val="01E0"/>
        </w:tblPrEx>
        <w:trPr>
          <w:trHeight w:val="512"/>
          <w:jc w:val="left"/>
        </w:trPr>
        <w:tc>
          <w:tcPr>
            <w:tcW w:w="3695" w:type="dxa"/>
            <w:gridSpan w:val="3"/>
          </w:tcPr>
          <w:p>
            <w:pPr>
              <w:pStyle w:val="TableParagraph"/>
              <w:tabs>
                <w:tab w:val="left" w:pos="859"/>
              </w:tabs>
              <w:spacing w:before="71"/>
              <w:ind w:left="284"/>
              <w:rPr>
                <w:sz w:val="31"/>
              </w:rPr>
            </w:pPr>
            <w:r>
              <w:rPr>
                <w:sz w:val="31"/>
              </w:rPr>
              <w:t>9</w:t>
              <w:tab/>
              <w:t>阀门</w:t>
            </w:r>
          </w:p>
        </w:tc>
        <w:tc>
          <w:tcPr>
            <w:tcW w:w="3762" w:type="dxa"/>
          </w:tcPr>
          <w:p>
            <w:pPr>
              <w:pStyle w:val="TableParagraph"/>
              <w:spacing w:before="91"/>
              <w:ind w:left="737"/>
              <w:rPr>
                <w:rFonts w:ascii="Times New Roman"/>
                <w:sz w:val="31"/>
              </w:rPr>
            </w:pPr>
            <w:r>
              <w:rPr>
                <w:rFonts w:ascii="Times New Roman"/>
                <w:sz w:val="31"/>
              </w:rPr>
              <w:t>DN100</w:t>
            </w:r>
          </w:p>
        </w:tc>
        <w:tc>
          <w:tcPr>
            <w:tcW w:w="2134" w:type="dxa"/>
          </w:tcPr>
          <w:p>
            <w:pPr>
              <w:pStyle w:val="TableParagraph"/>
              <w:rPr>
                <w:rFonts w:ascii="Times New Roman"/>
                <w:sz w:val="32"/>
              </w:rPr>
            </w:pPr>
          </w:p>
        </w:tc>
        <w:tc>
          <w:tcPr>
            <w:tcW w:w="1124" w:type="dxa"/>
          </w:tcPr>
          <w:p>
            <w:pPr>
              <w:pStyle w:val="TableParagraph"/>
              <w:spacing w:before="71"/>
              <w:ind w:left="28"/>
              <w:jc w:val="center"/>
              <w:rPr>
                <w:sz w:val="31"/>
              </w:rPr>
            </w:pPr>
            <w:r>
              <w:rPr>
                <w:w w:val="102"/>
                <w:sz w:val="31"/>
              </w:rPr>
              <w:t>只</w:t>
            </w:r>
          </w:p>
        </w:tc>
        <w:tc>
          <w:tcPr>
            <w:tcW w:w="2634" w:type="dxa"/>
            <w:gridSpan w:val="2"/>
          </w:tcPr>
          <w:p>
            <w:pPr>
              <w:pStyle w:val="TableParagraph"/>
              <w:spacing w:line="460" w:lineRule="exact"/>
              <w:ind w:left="353"/>
              <w:rPr>
                <w:sz w:val="36"/>
              </w:rPr>
            </w:pPr>
            <w:r>
              <w:rPr>
                <w:sz w:val="36"/>
              </w:rPr>
              <w:t>17</w:t>
            </w:r>
          </w:p>
        </w:tc>
      </w:tr>
      <w:tr>
        <w:tblPrEx>
          <w:tblW w:w="0" w:type="auto"/>
          <w:jc w:val="left"/>
          <w:tblInd w:w="263" w:type="dxa"/>
          <w:tblLayout w:type="fixed"/>
          <w:tblCellMar>
            <w:top w:w="0" w:type="dxa"/>
            <w:left w:w="0" w:type="dxa"/>
            <w:bottom w:w="0" w:type="dxa"/>
            <w:right w:w="0" w:type="dxa"/>
          </w:tblCellMar>
          <w:tblLook w:val="01E0"/>
        </w:tblPrEx>
        <w:trPr>
          <w:trHeight w:val="487"/>
          <w:jc w:val="left"/>
        </w:trPr>
        <w:tc>
          <w:tcPr>
            <w:tcW w:w="3695" w:type="dxa"/>
            <w:gridSpan w:val="3"/>
          </w:tcPr>
          <w:p>
            <w:pPr>
              <w:pStyle w:val="TableParagraph"/>
              <w:tabs>
                <w:tab w:val="left" w:pos="859"/>
              </w:tabs>
              <w:spacing w:before="45"/>
              <w:ind w:left="204"/>
              <w:rPr>
                <w:sz w:val="31"/>
              </w:rPr>
            </w:pPr>
            <w:r>
              <w:rPr>
                <w:sz w:val="31"/>
              </w:rPr>
              <w:t>10</w:t>
              <w:tab/>
              <w:t>阀门</w:t>
            </w:r>
          </w:p>
        </w:tc>
        <w:tc>
          <w:tcPr>
            <w:tcW w:w="3762" w:type="dxa"/>
          </w:tcPr>
          <w:p>
            <w:pPr>
              <w:pStyle w:val="TableParagraph"/>
              <w:spacing w:before="65"/>
              <w:ind w:left="737"/>
              <w:rPr>
                <w:rFonts w:ascii="Times New Roman"/>
                <w:sz w:val="31"/>
              </w:rPr>
            </w:pPr>
            <w:r>
              <w:rPr>
                <w:rFonts w:ascii="Times New Roman"/>
                <w:sz w:val="31"/>
              </w:rPr>
              <w:t>DN50</w:t>
            </w:r>
          </w:p>
        </w:tc>
        <w:tc>
          <w:tcPr>
            <w:tcW w:w="2134" w:type="dxa"/>
          </w:tcPr>
          <w:p>
            <w:pPr>
              <w:pStyle w:val="TableParagraph"/>
              <w:rPr>
                <w:rFonts w:ascii="Times New Roman"/>
                <w:sz w:val="32"/>
              </w:rPr>
            </w:pPr>
          </w:p>
        </w:tc>
        <w:tc>
          <w:tcPr>
            <w:tcW w:w="1124" w:type="dxa"/>
          </w:tcPr>
          <w:p>
            <w:pPr>
              <w:pStyle w:val="TableParagraph"/>
              <w:spacing w:before="45"/>
              <w:ind w:left="28"/>
              <w:jc w:val="center"/>
              <w:rPr>
                <w:sz w:val="31"/>
              </w:rPr>
            </w:pPr>
            <w:r>
              <w:rPr>
                <w:w w:val="102"/>
                <w:sz w:val="31"/>
              </w:rPr>
              <w:t>只</w:t>
            </w:r>
          </w:p>
        </w:tc>
        <w:tc>
          <w:tcPr>
            <w:tcW w:w="2634" w:type="dxa"/>
            <w:gridSpan w:val="2"/>
          </w:tcPr>
          <w:p>
            <w:pPr>
              <w:pStyle w:val="TableParagraph"/>
              <w:spacing w:before="45"/>
              <w:ind w:left="453"/>
              <w:rPr>
                <w:sz w:val="31"/>
              </w:rPr>
            </w:pPr>
            <w:r>
              <w:rPr>
                <w:w w:val="102"/>
                <w:sz w:val="31"/>
              </w:rPr>
              <w:t>5</w:t>
            </w:r>
          </w:p>
        </w:tc>
      </w:tr>
      <w:tr>
        <w:tblPrEx>
          <w:tblW w:w="0" w:type="auto"/>
          <w:jc w:val="left"/>
          <w:tblInd w:w="263" w:type="dxa"/>
          <w:tblLayout w:type="fixed"/>
          <w:tblCellMar>
            <w:top w:w="0" w:type="dxa"/>
            <w:left w:w="0" w:type="dxa"/>
            <w:bottom w:w="0" w:type="dxa"/>
            <w:right w:w="0" w:type="dxa"/>
          </w:tblCellMar>
          <w:tblLook w:val="01E0"/>
        </w:tblPrEx>
        <w:trPr>
          <w:trHeight w:val="487"/>
          <w:jc w:val="left"/>
        </w:trPr>
        <w:tc>
          <w:tcPr>
            <w:tcW w:w="3695" w:type="dxa"/>
            <w:gridSpan w:val="3"/>
          </w:tcPr>
          <w:p>
            <w:pPr>
              <w:pStyle w:val="TableParagraph"/>
              <w:tabs>
                <w:tab w:val="left" w:pos="859"/>
              </w:tabs>
              <w:spacing w:before="47"/>
              <w:ind w:left="204"/>
              <w:rPr>
                <w:sz w:val="31"/>
              </w:rPr>
            </w:pPr>
            <w:r>
              <w:rPr>
                <w:sz w:val="31"/>
              </w:rPr>
              <w:t>11</w:t>
              <w:tab/>
              <w:t>阀门</w:t>
            </w:r>
          </w:p>
        </w:tc>
        <w:tc>
          <w:tcPr>
            <w:tcW w:w="3762" w:type="dxa"/>
          </w:tcPr>
          <w:p>
            <w:pPr>
              <w:pStyle w:val="TableParagraph"/>
              <w:spacing w:before="67"/>
              <w:ind w:left="737"/>
              <w:rPr>
                <w:rFonts w:ascii="Times New Roman"/>
                <w:sz w:val="31"/>
              </w:rPr>
            </w:pPr>
            <w:r>
              <w:rPr>
                <w:rFonts w:ascii="Times New Roman"/>
                <w:sz w:val="31"/>
              </w:rPr>
              <w:t>DN25</w:t>
            </w:r>
          </w:p>
        </w:tc>
        <w:tc>
          <w:tcPr>
            <w:tcW w:w="2134" w:type="dxa"/>
          </w:tcPr>
          <w:p>
            <w:pPr>
              <w:pStyle w:val="TableParagraph"/>
              <w:rPr>
                <w:rFonts w:ascii="Times New Roman"/>
                <w:sz w:val="32"/>
              </w:rPr>
            </w:pPr>
          </w:p>
        </w:tc>
        <w:tc>
          <w:tcPr>
            <w:tcW w:w="1124" w:type="dxa"/>
          </w:tcPr>
          <w:p>
            <w:pPr>
              <w:pStyle w:val="TableParagraph"/>
              <w:spacing w:before="47"/>
              <w:ind w:left="28"/>
              <w:jc w:val="center"/>
              <w:rPr>
                <w:sz w:val="31"/>
              </w:rPr>
            </w:pPr>
            <w:r>
              <w:rPr>
                <w:w w:val="102"/>
                <w:sz w:val="31"/>
              </w:rPr>
              <w:t>只</w:t>
            </w:r>
          </w:p>
        </w:tc>
        <w:tc>
          <w:tcPr>
            <w:tcW w:w="2634" w:type="dxa"/>
            <w:gridSpan w:val="2"/>
          </w:tcPr>
          <w:p>
            <w:pPr>
              <w:pStyle w:val="TableParagraph"/>
              <w:spacing w:before="47"/>
              <w:ind w:left="453"/>
              <w:rPr>
                <w:sz w:val="31"/>
              </w:rPr>
            </w:pPr>
            <w:r>
              <w:rPr>
                <w:w w:val="102"/>
                <w:sz w:val="31"/>
              </w:rPr>
              <w:t>2</w:t>
            </w:r>
          </w:p>
        </w:tc>
      </w:tr>
      <w:tr>
        <w:tblPrEx>
          <w:tblW w:w="0" w:type="auto"/>
          <w:jc w:val="left"/>
          <w:tblInd w:w="263" w:type="dxa"/>
          <w:tblLayout w:type="fixed"/>
          <w:tblCellMar>
            <w:top w:w="0" w:type="dxa"/>
            <w:left w:w="0" w:type="dxa"/>
            <w:bottom w:w="0" w:type="dxa"/>
            <w:right w:w="0" w:type="dxa"/>
          </w:tblCellMar>
          <w:tblLook w:val="01E0"/>
        </w:tblPrEx>
        <w:trPr>
          <w:trHeight w:val="462"/>
          <w:jc w:val="left"/>
        </w:trPr>
        <w:tc>
          <w:tcPr>
            <w:tcW w:w="3695" w:type="dxa"/>
            <w:gridSpan w:val="3"/>
          </w:tcPr>
          <w:p>
            <w:pPr>
              <w:pStyle w:val="TableParagraph"/>
              <w:tabs>
                <w:tab w:val="left" w:pos="859"/>
              </w:tabs>
              <w:spacing w:before="45"/>
              <w:ind w:left="204"/>
              <w:rPr>
                <w:sz w:val="31"/>
              </w:rPr>
            </w:pPr>
            <w:r>
              <w:rPr>
                <w:sz w:val="31"/>
              </w:rPr>
              <w:t>12</w:t>
              <w:tab/>
              <w:t>阀门</w:t>
            </w:r>
          </w:p>
        </w:tc>
        <w:tc>
          <w:tcPr>
            <w:tcW w:w="3762" w:type="dxa"/>
          </w:tcPr>
          <w:p>
            <w:pPr>
              <w:pStyle w:val="TableParagraph"/>
              <w:spacing w:before="65"/>
              <w:ind w:left="737"/>
              <w:rPr>
                <w:rFonts w:ascii="Times New Roman"/>
                <w:sz w:val="31"/>
              </w:rPr>
            </w:pPr>
            <w:r>
              <w:rPr>
                <w:rFonts w:ascii="Times New Roman"/>
                <w:sz w:val="31"/>
              </w:rPr>
              <w:t>DN10</w:t>
            </w:r>
          </w:p>
        </w:tc>
        <w:tc>
          <w:tcPr>
            <w:tcW w:w="2134" w:type="dxa"/>
          </w:tcPr>
          <w:p>
            <w:pPr>
              <w:pStyle w:val="TableParagraph"/>
              <w:rPr>
                <w:rFonts w:ascii="Times New Roman"/>
                <w:sz w:val="32"/>
              </w:rPr>
            </w:pPr>
          </w:p>
        </w:tc>
        <w:tc>
          <w:tcPr>
            <w:tcW w:w="1124" w:type="dxa"/>
          </w:tcPr>
          <w:p>
            <w:pPr>
              <w:pStyle w:val="TableParagraph"/>
              <w:spacing w:before="45"/>
              <w:ind w:left="28"/>
              <w:jc w:val="center"/>
              <w:rPr>
                <w:sz w:val="31"/>
              </w:rPr>
            </w:pPr>
            <w:r>
              <w:rPr>
                <w:w w:val="102"/>
                <w:sz w:val="31"/>
              </w:rPr>
              <w:t>只</w:t>
            </w:r>
          </w:p>
        </w:tc>
        <w:tc>
          <w:tcPr>
            <w:tcW w:w="2634" w:type="dxa"/>
            <w:gridSpan w:val="2"/>
          </w:tcPr>
          <w:p>
            <w:pPr>
              <w:pStyle w:val="TableParagraph"/>
              <w:spacing w:before="45"/>
              <w:ind w:left="453"/>
              <w:rPr>
                <w:sz w:val="31"/>
              </w:rPr>
            </w:pPr>
            <w:r>
              <w:rPr>
                <w:w w:val="102"/>
                <w:sz w:val="31"/>
              </w:rPr>
              <w:t>1</w:t>
            </w:r>
          </w:p>
        </w:tc>
      </w:tr>
      <w:tr>
        <w:tblPrEx>
          <w:tblW w:w="0" w:type="auto"/>
          <w:jc w:val="left"/>
          <w:tblInd w:w="263" w:type="dxa"/>
          <w:tblLayout w:type="fixed"/>
          <w:tblCellMar>
            <w:top w:w="0" w:type="dxa"/>
            <w:left w:w="0" w:type="dxa"/>
            <w:bottom w:w="0" w:type="dxa"/>
            <w:right w:w="0" w:type="dxa"/>
          </w:tblCellMar>
          <w:tblLook w:val="01E0"/>
        </w:tblPrEx>
        <w:trPr>
          <w:trHeight w:val="507"/>
          <w:jc w:val="left"/>
        </w:trPr>
        <w:tc>
          <w:tcPr>
            <w:tcW w:w="3695" w:type="dxa"/>
            <w:gridSpan w:val="3"/>
          </w:tcPr>
          <w:p>
            <w:pPr>
              <w:pStyle w:val="TableParagraph"/>
              <w:tabs>
                <w:tab w:val="left" w:pos="859"/>
              </w:tabs>
              <w:spacing w:before="72"/>
              <w:ind w:left="204"/>
              <w:rPr>
                <w:sz w:val="31"/>
              </w:rPr>
            </w:pPr>
            <w:r>
              <w:rPr>
                <w:sz w:val="31"/>
              </w:rPr>
              <w:t>13</w:t>
              <w:tab/>
              <w:t>仪表架</w:t>
            </w:r>
          </w:p>
        </w:tc>
        <w:tc>
          <w:tcPr>
            <w:tcW w:w="3762" w:type="dxa"/>
          </w:tcPr>
          <w:p>
            <w:pPr>
              <w:pStyle w:val="TableParagraph"/>
              <w:rPr>
                <w:rFonts w:ascii="Times New Roman"/>
                <w:sz w:val="32"/>
              </w:rPr>
            </w:pPr>
          </w:p>
        </w:tc>
        <w:tc>
          <w:tcPr>
            <w:tcW w:w="2134" w:type="dxa"/>
          </w:tcPr>
          <w:p>
            <w:pPr>
              <w:pStyle w:val="TableParagraph"/>
              <w:rPr>
                <w:rFonts w:ascii="Times New Roman"/>
                <w:sz w:val="32"/>
              </w:rPr>
            </w:pPr>
          </w:p>
        </w:tc>
        <w:tc>
          <w:tcPr>
            <w:tcW w:w="1124" w:type="dxa"/>
          </w:tcPr>
          <w:p>
            <w:pPr>
              <w:pStyle w:val="TableParagraph"/>
              <w:ind w:left="28"/>
              <w:jc w:val="center"/>
              <w:rPr>
                <w:sz w:val="36"/>
              </w:rPr>
            </w:pPr>
            <w:r>
              <w:rPr>
                <w:sz w:val="36"/>
              </w:rPr>
              <w:t>个</w:t>
            </w:r>
          </w:p>
        </w:tc>
        <w:tc>
          <w:tcPr>
            <w:tcW w:w="2634" w:type="dxa"/>
            <w:gridSpan w:val="2"/>
          </w:tcPr>
          <w:p>
            <w:pPr>
              <w:pStyle w:val="TableParagraph"/>
              <w:ind w:left="443"/>
              <w:rPr>
                <w:sz w:val="36"/>
              </w:rPr>
            </w:pPr>
            <w:r>
              <w:rPr>
                <w:sz w:val="36"/>
              </w:rPr>
              <w:t>1</w:t>
            </w:r>
          </w:p>
        </w:tc>
      </w:tr>
      <w:tr>
        <w:tblPrEx>
          <w:tblW w:w="0" w:type="auto"/>
          <w:jc w:val="left"/>
          <w:tblInd w:w="263" w:type="dxa"/>
          <w:tblLayout w:type="fixed"/>
          <w:tblCellMar>
            <w:top w:w="0" w:type="dxa"/>
            <w:left w:w="0" w:type="dxa"/>
            <w:bottom w:w="0" w:type="dxa"/>
            <w:right w:w="0" w:type="dxa"/>
          </w:tblCellMar>
          <w:tblLook w:val="01E0"/>
        </w:tblPrEx>
        <w:trPr>
          <w:trHeight w:val="497"/>
          <w:jc w:val="left"/>
        </w:trPr>
        <w:tc>
          <w:tcPr>
            <w:tcW w:w="3695" w:type="dxa"/>
            <w:gridSpan w:val="3"/>
          </w:tcPr>
          <w:p>
            <w:pPr>
              <w:pStyle w:val="TableParagraph"/>
              <w:tabs>
                <w:tab w:val="left" w:pos="859"/>
              </w:tabs>
              <w:spacing w:before="51"/>
              <w:ind w:left="204"/>
              <w:rPr>
                <w:sz w:val="31"/>
              </w:rPr>
            </w:pPr>
            <w:r>
              <w:rPr>
                <w:sz w:val="31"/>
              </w:rPr>
              <w:t>14</w:t>
              <w:tab/>
              <w:t>管架</w:t>
            </w:r>
          </w:p>
        </w:tc>
        <w:tc>
          <w:tcPr>
            <w:tcW w:w="3762" w:type="dxa"/>
          </w:tcPr>
          <w:p>
            <w:pPr>
              <w:pStyle w:val="TableParagraph"/>
              <w:rPr>
                <w:rFonts w:ascii="Times New Roman"/>
                <w:sz w:val="32"/>
              </w:rPr>
            </w:pPr>
          </w:p>
        </w:tc>
        <w:tc>
          <w:tcPr>
            <w:tcW w:w="2134" w:type="dxa"/>
          </w:tcPr>
          <w:p>
            <w:pPr>
              <w:pStyle w:val="TableParagraph"/>
              <w:spacing w:before="71"/>
              <w:ind w:left="587" w:right="263"/>
              <w:jc w:val="center"/>
              <w:rPr>
                <w:rFonts w:ascii="Times New Roman"/>
                <w:sz w:val="31"/>
              </w:rPr>
            </w:pPr>
            <w:r>
              <w:rPr>
                <w:rFonts w:ascii="Times New Roman"/>
                <w:sz w:val="31"/>
              </w:rPr>
              <w:t>Q235A</w:t>
            </w:r>
          </w:p>
        </w:tc>
        <w:tc>
          <w:tcPr>
            <w:tcW w:w="1124" w:type="dxa"/>
          </w:tcPr>
          <w:p>
            <w:pPr>
              <w:pStyle w:val="TableParagraph"/>
              <w:spacing w:before="51"/>
              <w:ind w:left="28"/>
              <w:jc w:val="center"/>
              <w:rPr>
                <w:sz w:val="31"/>
              </w:rPr>
            </w:pPr>
            <w:r>
              <w:rPr>
                <w:w w:val="102"/>
                <w:sz w:val="31"/>
              </w:rPr>
              <w:t>吨</w:t>
            </w:r>
          </w:p>
        </w:tc>
        <w:tc>
          <w:tcPr>
            <w:tcW w:w="2634" w:type="dxa"/>
            <w:gridSpan w:val="2"/>
          </w:tcPr>
          <w:p>
            <w:pPr>
              <w:pStyle w:val="TableParagraph"/>
              <w:spacing w:before="51"/>
              <w:ind w:left="298"/>
              <w:rPr>
                <w:sz w:val="31"/>
              </w:rPr>
            </w:pPr>
            <w:r>
              <w:rPr>
                <w:sz w:val="31"/>
              </w:rPr>
              <w:t>1.5</w:t>
            </w:r>
          </w:p>
        </w:tc>
      </w:tr>
      <w:tr>
        <w:tblPrEx>
          <w:tblW w:w="0" w:type="auto"/>
          <w:jc w:val="left"/>
          <w:tblInd w:w="263" w:type="dxa"/>
          <w:tblLayout w:type="fixed"/>
          <w:tblCellMar>
            <w:top w:w="0" w:type="dxa"/>
            <w:left w:w="0" w:type="dxa"/>
            <w:bottom w:w="0" w:type="dxa"/>
            <w:right w:w="0" w:type="dxa"/>
          </w:tblCellMar>
          <w:tblLook w:val="01E0"/>
        </w:tblPrEx>
        <w:trPr>
          <w:trHeight w:val="397"/>
          <w:jc w:val="left"/>
        </w:trPr>
        <w:tc>
          <w:tcPr>
            <w:tcW w:w="3695" w:type="dxa"/>
            <w:gridSpan w:val="3"/>
          </w:tcPr>
          <w:p>
            <w:pPr>
              <w:pStyle w:val="TableParagraph"/>
              <w:tabs>
                <w:tab w:val="left" w:pos="859"/>
              </w:tabs>
              <w:spacing w:before="42" w:line="335" w:lineRule="exact"/>
              <w:ind w:left="204"/>
              <w:rPr>
                <w:sz w:val="31"/>
              </w:rPr>
            </w:pPr>
            <w:r>
              <w:rPr>
                <w:sz w:val="31"/>
              </w:rPr>
              <w:t>15</w:t>
              <w:tab/>
              <w:t>管道系统冲洗</w:t>
            </w:r>
          </w:p>
        </w:tc>
        <w:tc>
          <w:tcPr>
            <w:tcW w:w="3762" w:type="dxa"/>
          </w:tcPr>
          <w:p>
            <w:pPr>
              <w:pStyle w:val="TableParagraph"/>
              <w:rPr>
                <w:rFonts w:ascii="Times New Roman"/>
                <w:sz w:val="30"/>
              </w:rPr>
            </w:pPr>
          </w:p>
        </w:tc>
        <w:tc>
          <w:tcPr>
            <w:tcW w:w="2134" w:type="dxa"/>
          </w:tcPr>
          <w:p>
            <w:pPr>
              <w:pStyle w:val="TableParagraph"/>
              <w:rPr>
                <w:rFonts w:ascii="Times New Roman"/>
                <w:sz w:val="30"/>
              </w:rPr>
            </w:pPr>
          </w:p>
        </w:tc>
        <w:tc>
          <w:tcPr>
            <w:tcW w:w="1124" w:type="dxa"/>
          </w:tcPr>
          <w:p>
            <w:pPr>
              <w:pStyle w:val="TableParagraph"/>
              <w:spacing w:before="42" w:line="335" w:lineRule="exact"/>
              <w:ind w:left="28"/>
              <w:jc w:val="center"/>
              <w:rPr>
                <w:sz w:val="31"/>
              </w:rPr>
            </w:pPr>
            <w:r>
              <w:rPr>
                <w:w w:val="102"/>
                <w:sz w:val="31"/>
              </w:rPr>
              <w:t>m</w:t>
            </w:r>
          </w:p>
        </w:tc>
        <w:tc>
          <w:tcPr>
            <w:tcW w:w="2634" w:type="dxa"/>
            <w:gridSpan w:val="2"/>
          </w:tcPr>
          <w:p>
            <w:pPr>
              <w:pStyle w:val="TableParagraph"/>
              <w:spacing w:before="42" w:line="335" w:lineRule="exact"/>
              <w:ind w:left="298"/>
              <w:rPr>
                <w:sz w:val="31"/>
              </w:rPr>
            </w:pPr>
            <w:r>
              <w:rPr>
                <w:sz w:val="31"/>
              </w:rPr>
              <w:t>590</w:t>
            </w:r>
          </w:p>
        </w:tc>
      </w:tr>
    </w:tbl>
    <w:p>
      <w:pPr>
        <w:pStyle w:val="BodyText"/>
        <w:spacing w:before="7"/>
        <w:rPr>
          <w:sz w:val="31"/>
        </w:rPr>
      </w:pPr>
    </w:p>
    <w:p>
      <w:pPr>
        <w:pStyle w:val="Heading2"/>
        <w:numPr>
          <w:ilvl w:val="0"/>
          <w:numId w:val="23"/>
        </w:numPr>
        <w:tabs>
          <w:tab w:val="left" w:pos="752"/>
        </w:tabs>
        <w:spacing w:before="0" w:after="0" w:line="240" w:lineRule="auto"/>
        <w:ind w:left="752" w:right="0" w:hanging="544"/>
        <w:jc w:val="left"/>
      </w:pPr>
      <w:bookmarkStart w:id="3" w:name="_TOC_250025"/>
      <w:bookmarkEnd w:id="3"/>
      <w:r>
        <w:t>编制依据</w:t>
      </w:r>
    </w:p>
    <w:p>
      <w:pPr>
        <w:pStyle w:val="Heading2"/>
        <w:numPr>
          <w:ilvl w:val="1"/>
          <w:numId w:val="23"/>
        </w:numPr>
        <w:tabs>
          <w:tab w:val="left" w:pos="846"/>
        </w:tabs>
        <w:spacing w:before="140" w:after="0" w:line="240" w:lineRule="auto"/>
        <w:ind w:left="845" w:right="0" w:hanging="638"/>
        <w:jc w:val="left"/>
      </w:pPr>
      <w:bookmarkStart w:id="4" w:name="_TOC_250024"/>
      <w:bookmarkEnd w:id="4"/>
      <w:r>
        <w:t>施工文件及图纸</w:t>
      </w:r>
    </w:p>
    <w:p>
      <w:pPr>
        <w:pStyle w:val="Heading2"/>
        <w:numPr>
          <w:ilvl w:val="1"/>
          <w:numId w:val="23"/>
        </w:numPr>
        <w:tabs>
          <w:tab w:val="left" w:pos="846"/>
        </w:tabs>
        <w:spacing w:before="140" w:after="0" w:line="240" w:lineRule="auto"/>
        <w:ind w:left="845" w:right="0" w:hanging="638"/>
        <w:jc w:val="left"/>
        <w:sectPr>
          <w:headerReference w:type="default" r:id="rId13"/>
          <w:footerReference w:type="default" r:id="rId14"/>
          <w:type w:val="continuous"/>
          <w:pgSz w:w="17860" w:h="25270"/>
          <w:pgMar w:top="1400" w:right="1400" w:bottom="1800" w:left="1920" w:header="708" w:footer="708"/>
          <w:pgNumType w:start="5"/>
          <w:cols w:space="708"/>
        </w:sectPr>
      </w:pPr>
      <w:bookmarkStart w:id="5" w:name="_TOC_250023"/>
      <w:bookmarkEnd w:id="5"/>
      <w:r>
        <w:t>引用标准</w:t>
      </w:r>
    </w:p>
    <w:p>
      <w:pPr>
        <w:pStyle w:val="BodyText"/>
        <w:spacing w:before="140"/>
        <w:ind w:left="748"/>
      </w:pPr>
      <w:r>
        <w:t>GB50235-97《工业金属管道工程施工及验收规范》</w:t>
      </w:r>
    </w:p>
    <w:p>
      <w:pPr>
        <w:spacing w:after="0"/>
        <w:sectPr>
          <w:headerReference w:type="default" r:id="rId15"/>
          <w:footerReference w:type="default" r:id="rId16"/>
          <w:type w:val="nextPage"/>
          <w:pgSz w:w="17860" w:h="25270"/>
          <w:pgMar w:top="1400" w:right="1400" w:bottom="1800" w:left="1920" w:header="708" w:footer="708"/>
          <w:pgNumType w:start="6"/>
          <w:cols w:space="708"/>
          <w:titlePg w:val="0"/>
        </w:sectPr>
      </w:pPr>
    </w:p>
    <w:p>
      <w:pPr>
        <w:pStyle w:val="BodyText"/>
        <w:spacing w:before="112"/>
        <w:ind w:left="748"/>
      </w:pPr>
      <w:r>
        <w:t>GB50236-98《现场设备、工业管道焊接工程施工及验收规范》</w:t>
      </w:r>
    </w:p>
    <w:p>
      <w:pPr>
        <w:pStyle w:val="BodyText"/>
        <w:spacing w:before="1"/>
        <w:rPr>
          <w:sz w:val="37"/>
        </w:rPr>
      </w:pPr>
    </w:p>
    <w:p>
      <w:pPr>
        <w:pStyle w:val="Heading2"/>
        <w:numPr>
          <w:ilvl w:val="0"/>
          <w:numId w:val="23"/>
        </w:numPr>
        <w:tabs>
          <w:tab w:val="left" w:pos="752"/>
        </w:tabs>
        <w:spacing w:before="0" w:after="0" w:line="240" w:lineRule="auto"/>
        <w:ind w:left="752" w:right="0" w:hanging="544"/>
        <w:jc w:val="left"/>
      </w:pPr>
      <w:bookmarkStart w:id="6" w:name="_TOC_250022"/>
      <w:bookmarkEnd w:id="6"/>
      <w:r>
        <w:t>施工顺序</w:t>
      </w:r>
    </w:p>
    <w:p>
      <w:pPr>
        <w:pStyle w:val="Heading2"/>
        <w:numPr>
          <w:ilvl w:val="1"/>
          <w:numId w:val="23"/>
        </w:numPr>
        <w:tabs>
          <w:tab w:val="left" w:pos="846"/>
        </w:tabs>
        <w:spacing w:before="140" w:after="0" w:line="240" w:lineRule="auto"/>
        <w:ind w:left="845" w:right="0" w:hanging="638"/>
        <w:jc w:val="left"/>
      </w:pPr>
      <w:bookmarkStart w:id="7" w:name="_TOC_250021"/>
      <w:bookmarkEnd w:id="7"/>
      <w:r>
        <w:t>施工先决条件</w:t>
      </w:r>
    </w:p>
    <w:p>
      <w:pPr>
        <w:pStyle w:val="BodyText"/>
        <w:spacing w:before="140"/>
        <w:ind w:left="748"/>
      </w:pPr>
      <w:r>
        <w:t>——图纸及文件已会审</w:t>
      </w:r>
    </w:p>
    <w:p>
      <w:pPr>
        <w:pStyle w:val="BodyText"/>
        <w:spacing w:before="241"/>
        <w:ind w:left="748"/>
      </w:pPr>
      <w:r>
        <w:t>——材料到位并验收合格，材料</w:t>
      </w:r>
      <w:r>
        <w:rPr>
          <w:rFonts w:ascii="Arial" w:eastAsia="Arial" w:hAnsi="Arial"/>
          <w:i/>
        </w:rPr>
        <w:t>/</w:t>
      </w:r>
      <w:r>
        <w:t>构配件</w:t>
      </w:r>
      <w:r>
        <w:rPr>
          <w:rFonts w:ascii="Arial" w:eastAsia="Arial" w:hAnsi="Arial"/>
          <w:i/>
        </w:rPr>
        <w:t>/</w:t>
      </w:r>
      <w:r>
        <w:t>设备报验单经业主核查符合设计要求</w:t>
      </w:r>
    </w:p>
    <w:p>
      <w:pPr>
        <w:pStyle w:val="BodyText"/>
        <w:spacing w:before="241"/>
        <w:ind w:left="748"/>
      </w:pPr>
      <w:r>
        <w:t>——施工设备准备齐全</w:t>
      </w:r>
    </w:p>
    <w:p>
      <w:pPr>
        <w:pStyle w:val="BodyText"/>
        <w:spacing w:before="241"/>
        <w:ind w:left="748"/>
      </w:pPr>
      <w:r>
        <w:t>——人员资格已审核</w:t>
      </w:r>
    </w:p>
    <w:p>
      <w:pPr>
        <w:pStyle w:val="BodyText"/>
        <w:spacing w:before="240"/>
        <w:ind w:left="748"/>
      </w:pPr>
      <w:r>
        <w:t>——现场条件符合安全施工要求</w:t>
      </w:r>
    </w:p>
    <w:p>
      <w:pPr>
        <w:pStyle w:val="BodyText"/>
        <w:spacing w:before="242"/>
        <w:ind w:left="748"/>
      </w:pPr>
      <w:r>
        <w:t>——施工方案已编制完成，经业主及监理审核批准并进行技术交底。</w:t>
      </w:r>
    </w:p>
    <w:p>
      <w:pPr>
        <w:pStyle w:val="Heading2"/>
        <w:numPr>
          <w:ilvl w:val="1"/>
          <w:numId w:val="23"/>
        </w:numPr>
        <w:tabs>
          <w:tab w:val="left" w:pos="846"/>
        </w:tabs>
        <w:spacing w:before="237" w:after="0" w:line="240" w:lineRule="auto"/>
        <w:ind w:left="845" w:right="0" w:hanging="638"/>
        <w:jc w:val="left"/>
      </w:pPr>
      <w:bookmarkStart w:id="8" w:name="_TOC_250020"/>
      <w:bookmarkEnd w:id="8"/>
      <w:r>
        <w:t>施工程序</w:t>
      </w:r>
    </w:p>
    <w:p>
      <w:pPr>
        <w:pStyle w:val="BodyText"/>
        <w:spacing w:before="140"/>
        <w:ind w:left="748"/>
      </w:pPr>
      <w:r>
        <w:pict>
          <v:group id="_x0000_s1025" style="width:513pt;height:692pt;margin-top:33.91pt;margin-left:232pt;mso-position-horizontal-relative:page;mso-wrap-distance-left:0;mso-wrap-distance-right:0;position:absolute;z-index:-251657216" coordorigin="4640,678" coordsize="10260,138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0260;height:13840;left:4640;position:absolute;top:678" stroked="f">
              <v:imagedata r:id="rId17" o:title=""/>
            </v:shape>
            <v:shapetype id="_x0000_t202" coordsize="21600,21600" o:spt="202" path="m,l,21600r21600,l21600,xe">
              <v:stroke joinstyle="miter"/>
              <v:path gradientshapeok="t" o:connecttype="rect"/>
            </v:shapetype>
            <v:shape id="_x0000_s1027" type="#_x0000_t202" style="width:2555;height:317;left:8044;position:absolute;top:909" filled="f" stroked="f">
              <v:textbox inset="0,0,0,0">
                <w:txbxContent>
                  <w:p>
                    <w:pPr>
                      <w:spacing w:before="0" w:line="317" w:lineRule="exact"/>
                      <w:ind w:left="0" w:right="0" w:firstLine="0"/>
                      <w:jc w:val="left"/>
                      <w:rPr>
                        <w:sz w:val="31"/>
                      </w:rPr>
                    </w:pPr>
                    <w:r>
                      <w:rPr>
                        <w:sz w:val="31"/>
                      </w:rPr>
                      <w:t>检查施工先决条件</w:t>
                    </w:r>
                  </w:p>
                </w:txbxContent>
              </v:textbox>
            </v:shape>
            <v:shape id="_x0000_s1028" type="#_x0000_t202" style="width:971;height:317;left:8854;position:absolute;top:2252" filled="f" stroked="f">
              <v:textbox inset="0,0,0,0">
                <w:txbxContent>
                  <w:p>
                    <w:pPr>
                      <w:tabs>
                        <w:tab w:val="left" w:pos="633"/>
                      </w:tabs>
                      <w:spacing w:before="0" w:line="317" w:lineRule="exact"/>
                      <w:ind w:left="0" w:right="0" w:firstLine="0"/>
                      <w:jc w:val="left"/>
                      <w:rPr>
                        <w:sz w:val="31"/>
                      </w:rPr>
                    </w:pPr>
                    <w:r>
                      <w:rPr>
                        <w:sz w:val="31"/>
                      </w:rPr>
                      <w:t>领</w:t>
                      <w:tab/>
                      <w:t>料</w:t>
                    </w:r>
                  </w:p>
                </w:txbxContent>
              </v:textbox>
            </v:shape>
            <v:shape id="_x0000_s1029" type="#_x0000_t202" style="width:2238;height:317;left:4957;position:absolute;top:3710" filled="f" stroked="f">
              <v:textbox inset="0,0,0,0">
                <w:txbxContent>
                  <w:p>
                    <w:pPr>
                      <w:spacing w:before="0" w:line="317" w:lineRule="exact"/>
                      <w:ind w:left="0" w:right="0" w:firstLine="0"/>
                      <w:jc w:val="left"/>
                      <w:rPr>
                        <w:sz w:val="31"/>
                      </w:rPr>
                    </w:pPr>
                    <w:r>
                      <w:rPr>
                        <w:sz w:val="31"/>
                      </w:rPr>
                      <w:t>运输及摆放整齐</w:t>
                    </w:r>
                  </w:p>
                </w:txbxContent>
              </v:textbox>
            </v:shape>
            <v:shape id="_x0000_s1030" type="#_x0000_t202" style="width:1604;height:317;left:8537;position:absolute;top:3594" filled="f" stroked="f">
              <v:textbox inset="0,0,0,0">
                <w:txbxContent>
                  <w:p>
                    <w:pPr>
                      <w:spacing w:before="0" w:line="317" w:lineRule="exact"/>
                      <w:ind w:left="0" w:right="0" w:firstLine="0"/>
                      <w:jc w:val="left"/>
                      <w:rPr>
                        <w:sz w:val="31"/>
                      </w:rPr>
                    </w:pPr>
                    <w:r>
                      <w:rPr>
                        <w:sz w:val="31"/>
                      </w:rPr>
                      <w:t>定位、放线</w:t>
                    </w:r>
                  </w:p>
                </w:txbxContent>
              </v:textbox>
            </v:shape>
            <v:shape id="_x0000_s1031" type="#_x0000_t202" style="width:1604;height:317;left:8537;position:absolute;top:4938" filled="f" stroked="f">
              <v:textbox inset="0,0,0,0">
                <w:txbxContent>
                  <w:p>
                    <w:pPr>
                      <w:spacing w:before="0" w:line="317" w:lineRule="exact"/>
                      <w:ind w:left="0" w:right="0" w:firstLine="0"/>
                      <w:jc w:val="left"/>
                      <w:rPr>
                        <w:sz w:val="31"/>
                      </w:rPr>
                    </w:pPr>
                    <w:r>
                      <w:rPr>
                        <w:sz w:val="31"/>
                      </w:rPr>
                      <w:t>下料、切割</w:t>
                    </w:r>
                  </w:p>
                </w:txbxContent>
              </v:textbox>
            </v:shape>
            <v:shape id="_x0000_s1032" type="#_x0000_t202" style="width:1288;height:317;left:12832;position:absolute;top:4985" filled="f" stroked="f">
              <v:textbox inset="0,0,0,0">
                <w:txbxContent>
                  <w:p>
                    <w:pPr>
                      <w:spacing w:before="0" w:line="317" w:lineRule="exact"/>
                      <w:ind w:left="0" w:right="0" w:firstLine="0"/>
                      <w:jc w:val="left"/>
                      <w:rPr>
                        <w:sz w:val="31"/>
                      </w:rPr>
                    </w:pPr>
                    <w:r>
                      <w:rPr>
                        <w:sz w:val="31"/>
                      </w:rPr>
                      <w:t>支架定位</w:t>
                    </w:r>
                  </w:p>
                </w:txbxContent>
              </v:textbox>
            </v:shape>
            <v:shape id="_x0000_s1033" type="#_x0000_t202" style="width:1288;height:317;left:8720;position:absolute;top:6295" filled="f" stroked="f">
              <v:textbox inset="0,0,0,0">
                <w:txbxContent>
                  <w:p>
                    <w:pPr>
                      <w:spacing w:before="0" w:line="317" w:lineRule="exact"/>
                      <w:ind w:left="0" w:right="0" w:firstLine="0"/>
                      <w:jc w:val="left"/>
                      <w:rPr>
                        <w:sz w:val="31"/>
                      </w:rPr>
                    </w:pPr>
                    <w:r>
                      <w:rPr>
                        <w:sz w:val="31"/>
                      </w:rPr>
                      <w:t>坡口加工</w:t>
                    </w:r>
                  </w:p>
                </w:txbxContent>
              </v:textbox>
            </v:shape>
            <v:shape id="_x0000_s1034" type="#_x0000_t202" style="width:2238;height:317;left:12389;position:absolute;top:6299" filled="f" stroked="f">
              <v:textbox inset="0,0,0,0">
                <w:txbxContent>
                  <w:p>
                    <w:pPr>
                      <w:spacing w:before="0" w:line="317" w:lineRule="exact"/>
                      <w:ind w:left="0" w:right="0" w:firstLine="0"/>
                      <w:jc w:val="left"/>
                      <w:rPr>
                        <w:sz w:val="31"/>
                      </w:rPr>
                    </w:pPr>
                    <w:r>
                      <w:rPr>
                        <w:sz w:val="31"/>
                      </w:rPr>
                      <w:t>支架制作、安装</w:t>
                    </w:r>
                  </w:p>
                </w:txbxContent>
              </v:textbox>
            </v:shape>
            <v:shape id="_x0000_s1035" type="#_x0000_t202" style="width:3822;height:317;left:7410;position:absolute;top:7706" filled="f" stroked="f">
              <v:textbox inset="0,0,0,0">
                <w:txbxContent>
                  <w:p>
                    <w:pPr>
                      <w:spacing w:before="0" w:line="317" w:lineRule="exact"/>
                      <w:ind w:left="0" w:right="0" w:firstLine="0"/>
                      <w:jc w:val="left"/>
                      <w:rPr>
                        <w:sz w:val="31"/>
                      </w:rPr>
                    </w:pPr>
                    <w:r>
                      <w:rPr>
                        <w:sz w:val="31"/>
                      </w:rPr>
                      <w:t>管道预制、组装及焊缝检验</w:t>
                    </w:r>
                  </w:p>
                </w:txbxContent>
              </v:textbox>
            </v:shape>
            <v:shape id="_x0000_s1036" type="#_x0000_t202" style="width:1288;height:317;left:12832;position:absolute;top:7670" filled="f" stroked="f">
              <v:textbox inset="0,0,0,0">
                <w:txbxContent>
                  <w:p>
                    <w:pPr>
                      <w:spacing w:before="0" w:line="317" w:lineRule="exact"/>
                      <w:ind w:left="0" w:right="0" w:firstLine="0"/>
                      <w:jc w:val="left"/>
                      <w:rPr>
                        <w:sz w:val="31"/>
                      </w:rPr>
                    </w:pPr>
                    <w:r>
                      <w:rPr>
                        <w:sz w:val="31"/>
                      </w:rPr>
                      <w:t>支架防腐</w:t>
                    </w:r>
                  </w:p>
                </w:txbxContent>
              </v:textbox>
            </v:shape>
            <v:shape id="_x0000_s1037" type="#_x0000_t202" style="width:1288;height:317;left:4979;position:absolute;top:9248" filled="f" stroked="f">
              <v:textbox inset="0,0,0,0">
                <w:txbxContent>
                  <w:p>
                    <w:pPr>
                      <w:spacing w:before="0" w:line="317" w:lineRule="exact"/>
                      <w:ind w:left="0" w:right="0" w:firstLine="0"/>
                      <w:jc w:val="left"/>
                      <w:rPr>
                        <w:sz w:val="31"/>
                      </w:rPr>
                    </w:pPr>
                    <w:r>
                      <w:rPr>
                        <w:sz w:val="31"/>
                      </w:rPr>
                      <w:t>阀门检验</w:t>
                    </w:r>
                  </w:p>
                </w:txbxContent>
              </v:textbox>
            </v:shape>
            <v:shape id="_x0000_s1038" type="#_x0000_t202" style="width:2555;height:785;left:8047;position:absolute;top:9046" filled="f" stroked="f">
              <v:textbox inset="0,0,0,0">
                <w:txbxContent>
                  <w:p>
                    <w:pPr>
                      <w:spacing w:before="0" w:line="359" w:lineRule="exact"/>
                      <w:ind w:left="8" w:right="26" w:firstLine="0"/>
                      <w:jc w:val="center"/>
                      <w:rPr>
                        <w:sz w:val="31"/>
                      </w:rPr>
                    </w:pPr>
                    <w:r>
                      <w:rPr>
                        <w:sz w:val="31"/>
                      </w:rPr>
                      <w:t>管道及附件安装、</w:t>
                    </w:r>
                  </w:p>
                  <w:p>
                    <w:pPr>
                      <w:spacing w:before="71" w:line="355" w:lineRule="exact"/>
                      <w:ind w:left="1" w:right="26" w:firstLine="0"/>
                      <w:jc w:val="center"/>
                      <w:rPr>
                        <w:sz w:val="31"/>
                      </w:rPr>
                    </w:pPr>
                    <w:r>
                      <w:rPr>
                        <w:sz w:val="31"/>
                      </w:rPr>
                      <w:t>焊缝检验</w:t>
                    </w:r>
                  </w:p>
                </w:txbxContent>
              </v:textbox>
            </v:shape>
            <v:shape id="_x0000_s1039" type="#_x0000_t202" style="width:2238;height:317;left:8267;position:absolute;top:10756" filled="f" stroked="f">
              <v:textbox inset="0,0,0,0">
                <w:txbxContent>
                  <w:p>
                    <w:pPr>
                      <w:spacing w:before="0" w:line="317" w:lineRule="exact"/>
                      <w:ind w:left="0" w:right="0" w:firstLine="0"/>
                      <w:jc w:val="left"/>
                      <w:rPr>
                        <w:sz w:val="31"/>
                      </w:rPr>
                    </w:pPr>
                    <w:r>
                      <w:rPr>
                        <w:sz w:val="31"/>
                      </w:rPr>
                      <w:t>系统试压及冲洗</w:t>
                    </w:r>
                  </w:p>
                </w:txbxContent>
              </v:textbox>
            </v:shape>
            <v:shape id="_x0000_s1040" type="#_x0000_t202" style="width:3505;height:785;left:7572;position:absolute;top:12139" filled="f" stroked="f">
              <v:textbox inset="0,0,0,0">
                <w:txbxContent>
                  <w:p>
                    <w:pPr>
                      <w:spacing w:before="0" w:line="359" w:lineRule="exact"/>
                      <w:ind w:left="0" w:right="0" w:firstLine="0"/>
                      <w:jc w:val="left"/>
                      <w:rPr>
                        <w:sz w:val="31"/>
                      </w:rPr>
                    </w:pPr>
                    <w:r>
                      <w:rPr>
                        <w:sz w:val="31"/>
                      </w:rPr>
                      <w:t>管道与设备连接、与原管</w:t>
                    </w:r>
                  </w:p>
                  <w:p>
                    <w:pPr>
                      <w:spacing w:before="71" w:line="355" w:lineRule="exact"/>
                      <w:ind w:left="158" w:right="0" w:firstLine="0"/>
                      <w:jc w:val="left"/>
                      <w:rPr>
                        <w:sz w:val="31"/>
                      </w:rPr>
                    </w:pPr>
                    <w:r>
                      <w:rPr>
                        <w:sz w:val="31"/>
                      </w:rPr>
                      <w:t>道碰头及接口焊缝检验</w:t>
                    </w:r>
                  </w:p>
                </w:txbxContent>
              </v:textbox>
            </v:shape>
            <v:shape id="_x0000_s1041" type="#_x0000_t202" style="width:2238;height:317;left:8213;position:absolute;top:13946" filled="f" stroked="f">
              <v:textbox inset="0,0,0,0">
                <w:txbxContent>
                  <w:p>
                    <w:pPr>
                      <w:spacing w:before="0" w:line="317" w:lineRule="exact"/>
                      <w:ind w:left="0" w:right="0" w:firstLine="0"/>
                      <w:jc w:val="left"/>
                      <w:rPr>
                        <w:sz w:val="31"/>
                      </w:rPr>
                    </w:pPr>
                    <w:r>
                      <w:rPr>
                        <w:sz w:val="31"/>
                      </w:rPr>
                      <w:t>系统验收及交工</w:t>
                    </w:r>
                  </w:p>
                </w:txbxContent>
              </v:textbox>
            </v:shape>
            <w10:wrap type="topAndBottom"/>
          </v:group>
        </w:pict>
      </w:r>
      <w:r>
        <w:t>施工程序见下图</w:t>
      </w:r>
    </w:p>
    <w:p>
      <w:pPr>
        <w:spacing w:after="0"/>
        <w:sectPr>
          <w:headerReference w:type="default" r:id="rId18"/>
          <w:footerReference w:type="default" r:id="rId19"/>
          <w:pgSz w:w="17860" w:h="25270"/>
          <w:pgMar w:top="1400" w:right="1400" w:bottom="1800" w:left="1920" w:header="1088" w:footer="1618"/>
          <w:pgNumType w:start="7"/>
          <w:cols w:space="708"/>
        </w:sectPr>
      </w:pPr>
    </w:p>
    <w:p>
      <w:pPr>
        <w:pStyle w:val="Heading2"/>
        <w:numPr>
          <w:ilvl w:val="1"/>
          <w:numId w:val="23"/>
        </w:numPr>
        <w:tabs>
          <w:tab w:val="left" w:pos="846"/>
        </w:tabs>
        <w:spacing w:before="112" w:after="0" w:line="240" w:lineRule="auto"/>
        <w:ind w:left="845" w:right="0" w:hanging="638"/>
        <w:jc w:val="left"/>
      </w:pPr>
      <w:bookmarkStart w:id="9" w:name="_TOC_250019"/>
      <w:bookmarkEnd w:id="9"/>
      <w:r>
        <w:t>详细描述</w:t>
      </w:r>
    </w:p>
    <w:p>
      <w:pPr>
        <w:pStyle w:val="ListParagraph"/>
        <w:numPr>
          <w:ilvl w:val="2"/>
          <w:numId w:val="23"/>
        </w:numPr>
        <w:tabs>
          <w:tab w:val="left" w:pos="1199"/>
        </w:tabs>
        <w:spacing w:before="141" w:after="0" w:line="240" w:lineRule="auto"/>
        <w:ind w:left="1198" w:right="0" w:hanging="991"/>
        <w:jc w:val="left"/>
        <w:rPr>
          <w:sz w:val="36"/>
        </w:rPr>
      </w:pPr>
      <w:r>
        <w:rPr>
          <w:sz w:val="36"/>
        </w:rPr>
        <w:t>施工先决条件</w:t>
      </w:r>
    </w:p>
    <w:p>
      <w:pPr>
        <w:pStyle w:val="BodyText"/>
        <w:spacing w:before="240"/>
        <w:ind w:left="1018"/>
      </w:pPr>
      <w:r>
        <w:rPr>
          <w:spacing w:val="-31"/>
        </w:rPr>
        <w:t xml:space="preserve">详见 </w:t>
      </w:r>
      <w:r>
        <w:t>4.1</w:t>
      </w:r>
      <w:r>
        <w:rPr>
          <w:spacing w:val="-14"/>
        </w:rPr>
        <w:t xml:space="preserve"> 施工先决条件</w:t>
      </w:r>
    </w:p>
    <w:p>
      <w:pPr>
        <w:pStyle w:val="ListParagraph"/>
        <w:numPr>
          <w:ilvl w:val="2"/>
          <w:numId w:val="23"/>
        </w:numPr>
        <w:tabs>
          <w:tab w:val="left" w:pos="1199"/>
        </w:tabs>
        <w:spacing w:before="241" w:after="0" w:line="240" w:lineRule="auto"/>
        <w:ind w:left="1198" w:right="0" w:hanging="991"/>
        <w:jc w:val="left"/>
        <w:rPr>
          <w:sz w:val="36"/>
        </w:rPr>
      </w:pPr>
      <w:r>
        <w:rPr>
          <w:sz w:val="36"/>
        </w:rPr>
        <w:t>领料</w:t>
      </w:r>
    </w:p>
    <w:p>
      <w:pPr>
        <w:pStyle w:val="ListParagraph"/>
        <w:numPr>
          <w:ilvl w:val="0"/>
          <w:numId w:val="22"/>
        </w:numPr>
        <w:tabs>
          <w:tab w:val="left" w:pos="748"/>
          <w:tab w:val="left" w:pos="749"/>
        </w:tabs>
        <w:spacing w:before="241" w:after="0" w:line="364" w:lineRule="auto"/>
        <w:ind w:left="748" w:right="469" w:hanging="540"/>
        <w:jc w:val="left"/>
        <w:rPr>
          <w:rFonts w:ascii="Arial" w:eastAsia="Arial"/>
          <w:sz w:val="36"/>
        </w:rPr>
      </w:pPr>
      <w:r>
        <w:rPr>
          <w:spacing w:val="-1"/>
          <w:sz w:val="36"/>
        </w:rPr>
        <w:t>所有钢管在安装前应逐根进行外观检查，复核其外径、壁厚，并核对标记所示的材质</w:t>
      </w:r>
      <w:r>
        <w:rPr>
          <w:sz w:val="36"/>
        </w:rPr>
        <w:t>是否符合施工图的要求；</w:t>
      </w:r>
    </w:p>
    <w:p>
      <w:pPr>
        <w:pStyle w:val="ListParagraph"/>
        <w:numPr>
          <w:ilvl w:val="0"/>
          <w:numId w:val="22"/>
        </w:numPr>
        <w:tabs>
          <w:tab w:val="left" w:pos="748"/>
          <w:tab w:val="left" w:pos="749"/>
        </w:tabs>
        <w:spacing w:before="2" w:after="0" w:line="240" w:lineRule="auto"/>
        <w:ind w:left="748" w:right="0" w:hanging="541"/>
        <w:jc w:val="left"/>
        <w:rPr>
          <w:rFonts w:ascii="Arial" w:eastAsia="Arial"/>
          <w:sz w:val="36"/>
        </w:rPr>
      </w:pPr>
      <w:r>
        <w:rPr>
          <w:sz w:val="36"/>
        </w:rPr>
        <w:t>对有重皮、裂纹的钢管不得使用；</w:t>
      </w:r>
    </w:p>
    <w:p>
      <w:pPr>
        <w:pStyle w:val="ListParagraph"/>
        <w:numPr>
          <w:ilvl w:val="0"/>
          <w:numId w:val="22"/>
        </w:numPr>
        <w:tabs>
          <w:tab w:val="left" w:pos="748"/>
          <w:tab w:val="left" w:pos="749"/>
        </w:tabs>
        <w:spacing w:before="240" w:after="0" w:line="364" w:lineRule="auto"/>
        <w:ind w:left="748" w:right="469" w:hanging="540"/>
        <w:jc w:val="left"/>
        <w:rPr>
          <w:rFonts w:ascii="Arial" w:eastAsia="Arial"/>
          <w:sz w:val="36"/>
        </w:rPr>
      </w:pPr>
      <w:r>
        <w:rPr>
          <w:spacing w:val="-1"/>
          <w:sz w:val="36"/>
        </w:rPr>
        <w:t>所有管件应逐件进行外观检查，复核其尺寸、材质，结果应符合相应技术条件及施工</w:t>
      </w:r>
      <w:r>
        <w:rPr>
          <w:sz w:val="36"/>
        </w:rPr>
        <w:t>图的要求。</w:t>
      </w:r>
    </w:p>
    <w:p>
      <w:pPr>
        <w:pStyle w:val="ListParagraph"/>
        <w:numPr>
          <w:ilvl w:val="0"/>
          <w:numId w:val="22"/>
        </w:numPr>
        <w:tabs>
          <w:tab w:val="left" w:pos="749"/>
        </w:tabs>
        <w:spacing w:before="3" w:after="0" w:line="364" w:lineRule="auto"/>
        <w:ind w:left="748" w:right="469" w:hanging="540"/>
        <w:jc w:val="left"/>
        <w:rPr>
          <w:sz w:val="36"/>
        </w:rPr>
      </w:pPr>
      <w:r>
        <w:rPr>
          <w:spacing w:val="-1"/>
          <w:sz w:val="36"/>
        </w:rPr>
        <w:t>对法兰密封面及密封垫片进行外观检查，不得有影响密封性能的缺陷存在；不锈钢法</w:t>
      </w:r>
      <w:r>
        <w:rPr>
          <w:spacing w:val="-4"/>
          <w:sz w:val="36"/>
        </w:rPr>
        <w:t xml:space="preserve">兰用非金属垫片时垫片材料的氯离子含量不得超过 </w:t>
      </w:r>
      <w:r>
        <w:rPr>
          <w:rFonts w:ascii="Arial" w:eastAsia="Arial"/>
          <w:sz w:val="36"/>
        </w:rPr>
        <w:t>50ppm</w:t>
      </w:r>
      <w:r>
        <w:rPr>
          <w:sz w:val="36"/>
        </w:rPr>
        <w:t>。</w:t>
      </w:r>
    </w:p>
    <w:p>
      <w:pPr>
        <w:pStyle w:val="BodyText"/>
        <w:spacing w:before="2"/>
        <w:ind w:left="208"/>
      </w:pPr>
      <w:r>
        <w:t>封堵，以防管子、管件再度污染。</w:t>
      </w:r>
    </w:p>
    <w:p>
      <w:pPr>
        <w:pStyle w:val="BodyText"/>
        <w:spacing w:before="1"/>
        <w:rPr>
          <w:sz w:val="49"/>
        </w:rPr>
      </w:pPr>
    </w:p>
    <w:p>
      <w:pPr>
        <w:pStyle w:val="Heading2"/>
        <w:numPr>
          <w:ilvl w:val="2"/>
          <w:numId w:val="23"/>
        </w:numPr>
        <w:tabs>
          <w:tab w:val="left" w:pos="1206"/>
        </w:tabs>
        <w:spacing w:before="1" w:after="0" w:line="240" w:lineRule="auto"/>
        <w:ind w:left="1205" w:right="0" w:hanging="998"/>
        <w:jc w:val="left"/>
      </w:pPr>
      <w:r>
        <w:t>下料、切割</w:t>
      </w:r>
    </w:p>
    <w:p>
      <w:pPr>
        <w:pStyle w:val="BodyText"/>
        <w:spacing w:before="5"/>
        <w:rPr>
          <w:b/>
          <w:sz w:val="49"/>
        </w:rPr>
      </w:pPr>
    </w:p>
    <w:p>
      <w:pPr>
        <w:pStyle w:val="ListParagraph"/>
        <w:numPr>
          <w:ilvl w:val="0"/>
          <w:numId w:val="21"/>
        </w:numPr>
        <w:tabs>
          <w:tab w:val="left" w:pos="748"/>
          <w:tab w:val="left" w:pos="749"/>
        </w:tabs>
        <w:spacing w:before="0" w:after="0" w:line="240" w:lineRule="auto"/>
        <w:ind w:left="748" w:right="0" w:hanging="541"/>
        <w:jc w:val="left"/>
        <w:rPr>
          <w:rFonts w:ascii="Arial" w:eastAsia="Arial"/>
          <w:sz w:val="36"/>
        </w:rPr>
      </w:pPr>
      <w:r>
        <w:rPr>
          <w:sz w:val="36"/>
        </w:rPr>
        <w:t>管子切割宜采用机械切割；</w:t>
      </w:r>
    </w:p>
    <w:p>
      <w:pPr>
        <w:pStyle w:val="ListParagraph"/>
        <w:numPr>
          <w:ilvl w:val="0"/>
          <w:numId w:val="21"/>
        </w:numPr>
        <w:tabs>
          <w:tab w:val="left" w:pos="748"/>
          <w:tab w:val="left" w:pos="749"/>
        </w:tabs>
        <w:spacing w:before="241" w:after="0" w:line="364" w:lineRule="auto"/>
        <w:ind w:left="748" w:right="469" w:hanging="540"/>
        <w:jc w:val="left"/>
        <w:rPr>
          <w:rFonts w:ascii="Arial" w:eastAsia="Arial"/>
          <w:sz w:val="36"/>
        </w:rPr>
      </w:pPr>
      <w:r>
        <w:rPr>
          <w:spacing w:val="-1"/>
          <w:sz w:val="36"/>
        </w:rPr>
        <w:t>切口表面应平整，不得有裂纹、重皮；毛刺、凹凸、缩口、熔渣、氧化皮、铁屑等予</w:t>
      </w:r>
      <w:r>
        <w:rPr>
          <w:sz w:val="36"/>
        </w:rPr>
        <w:t>以消除；</w:t>
      </w:r>
    </w:p>
    <w:p>
      <w:pPr>
        <w:pStyle w:val="ListParagraph"/>
        <w:numPr>
          <w:ilvl w:val="0"/>
          <w:numId w:val="21"/>
        </w:numPr>
        <w:tabs>
          <w:tab w:val="left" w:pos="748"/>
          <w:tab w:val="left" w:pos="749"/>
        </w:tabs>
        <w:spacing w:before="2" w:after="0" w:line="240" w:lineRule="auto"/>
        <w:ind w:left="748" w:right="0" w:hanging="541"/>
        <w:jc w:val="left"/>
        <w:rPr>
          <w:rFonts w:ascii="Arial" w:eastAsia="Arial"/>
          <w:sz w:val="36"/>
        </w:rPr>
      </w:pPr>
      <w:r>
        <w:rPr>
          <w:spacing w:val="-10"/>
          <w:sz w:val="36"/>
        </w:rPr>
        <w:t xml:space="preserve">切口端面倾斜偏差 </w:t>
      </w:r>
      <w:r>
        <w:rPr>
          <w:rFonts w:ascii="Arial" w:eastAsia="Arial"/>
          <w:sz w:val="36"/>
        </w:rPr>
        <w:t>L</w:t>
      </w:r>
      <w:r>
        <w:rPr>
          <w:rFonts w:ascii="Arial" w:eastAsia="Arial"/>
          <w:spacing w:val="-17"/>
          <w:sz w:val="36"/>
        </w:rPr>
        <w:t xml:space="preserve"> </w:t>
      </w:r>
      <w:r>
        <w:rPr>
          <w:spacing w:val="-9"/>
          <w:sz w:val="36"/>
        </w:rPr>
        <w:t xml:space="preserve">不应大于管子外径的 </w:t>
      </w:r>
      <w:r>
        <w:rPr>
          <w:rFonts w:ascii="Arial" w:eastAsia="Arial"/>
          <w:sz w:val="36"/>
        </w:rPr>
        <w:t>1%</w:t>
      </w:r>
      <w:r>
        <w:rPr>
          <w:sz w:val="36"/>
        </w:rPr>
        <w:t>；</w:t>
      </w:r>
    </w:p>
    <w:p>
      <w:pPr>
        <w:pStyle w:val="ListParagraph"/>
        <w:numPr>
          <w:ilvl w:val="0"/>
          <w:numId w:val="21"/>
        </w:numPr>
        <w:tabs>
          <w:tab w:val="left" w:pos="749"/>
        </w:tabs>
        <w:spacing w:before="241" w:after="0" w:line="364" w:lineRule="auto"/>
        <w:ind w:left="208" w:right="5149" w:firstLine="0"/>
        <w:jc w:val="left"/>
        <w:rPr>
          <w:b/>
          <w:sz w:val="36"/>
        </w:rPr>
      </w:pPr>
      <w:r>
        <w:rPr>
          <w:spacing w:val="-1"/>
          <w:sz w:val="36"/>
        </w:rPr>
        <w:t>如采用氧乙炔焰切割碳钢管，切割后应消除热影响区。</w:t>
      </w:r>
      <w:r>
        <w:rPr>
          <w:b/>
          <w:sz w:val="36"/>
        </w:rPr>
        <w:t>4.3.4.不锈钢管道手动氩弧焊接工艺</w:t>
      </w:r>
    </w:p>
    <w:p>
      <w:pPr>
        <w:pStyle w:val="BodyText"/>
        <w:spacing w:before="2" w:line="364" w:lineRule="auto"/>
        <w:ind w:left="208" w:right="1009" w:firstLine="720"/>
      </w:pPr>
      <w:r>
        <w:t>本工艺适用于本工程的不锈钢管道的手动氩弧焊焊接施工。当不锈钢的壁厚超过1.2mm 时，可使用普通直流焊接，使用反极法连接。</w:t>
      </w:r>
    </w:p>
    <w:p>
      <w:pPr>
        <w:pStyle w:val="BodyText"/>
        <w:spacing w:before="1"/>
        <w:ind w:left="208"/>
      </w:pPr>
      <w:r>
        <w:t>4..3.4.1 材料要求</w:t>
      </w:r>
    </w:p>
    <w:p>
      <w:pPr>
        <w:pStyle w:val="ListParagraph"/>
        <w:numPr>
          <w:ilvl w:val="0"/>
          <w:numId w:val="20"/>
        </w:numPr>
        <w:tabs>
          <w:tab w:val="left" w:pos="929"/>
        </w:tabs>
        <w:spacing w:before="242" w:after="0" w:line="240" w:lineRule="auto"/>
        <w:ind w:left="928" w:right="0" w:hanging="721"/>
        <w:jc w:val="left"/>
        <w:rPr>
          <w:sz w:val="36"/>
        </w:rPr>
      </w:pPr>
      <w:r>
        <w:rPr>
          <w:spacing w:val="-14"/>
          <w:sz w:val="36"/>
        </w:rPr>
        <w:t>钢管母材和焊接材料必须具有有效的质量合格证明书，证明数据不全时，应进行复验。</w:t>
      </w:r>
    </w:p>
    <w:p>
      <w:pPr>
        <w:pStyle w:val="ListParagraph"/>
        <w:numPr>
          <w:ilvl w:val="0"/>
          <w:numId w:val="20"/>
        </w:numPr>
        <w:tabs>
          <w:tab w:val="left" w:pos="932"/>
        </w:tabs>
        <w:spacing w:before="241" w:after="53" w:line="364" w:lineRule="auto"/>
        <w:ind w:left="208" w:right="435" w:firstLine="0"/>
        <w:jc w:val="left"/>
        <w:rPr>
          <w:sz w:val="36"/>
        </w:rPr>
      </w:pPr>
      <w:r>
        <w:drawing>
          <wp:anchor distT="0" distB="0" distL="0" distR="0" simplePos="0" relativeHeight="251660288" behindDoc="1" locked="0" layoutInCell="1" allowOverlap="1">
            <wp:simplePos x="0" y="0"/>
            <wp:positionH relativeFrom="page">
              <wp:posOffset>1308100</wp:posOffset>
            </wp:positionH>
            <wp:positionV relativeFrom="paragraph">
              <wp:posOffset>1409191</wp:posOffset>
            </wp:positionV>
            <wp:extent cx="8994370" cy="1849564"/>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20" cstate="print"/>
                    <a:stretch>
                      <a:fillRect/>
                    </a:stretch>
                  </pic:blipFill>
                  <pic:spPr>
                    <a:xfrm>
                      <a:off x="0" y="0"/>
                      <a:ext cx="8994370" cy="1849564"/>
                    </a:xfrm>
                    <a:prstGeom prst="rect">
                      <a:avLst/>
                    </a:prstGeom>
                  </pic:spPr>
                </pic:pic>
              </a:graphicData>
            </a:graphic>
          </wp:anchor>
        </w:drawing>
      </w:r>
      <w:r>
        <w:rPr>
          <w:sz w:val="36"/>
        </w:rPr>
        <w:t>通常是选择与母材化学成分相近且能够保证焊缝金属性能和晶间腐蚀性能不低于母</w:t>
      </w:r>
      <w:r>
        <w:rPr>
          <w:spacing w:val="3"/>
          <w:sz w:val="36"/>
        </w:rPr>
        <w:t>材的焊接材料。本工程选择的焊丝应符合</w:t>
      </w:r>
      <w:r>
        <w:rPr>
          <w:spacing w:val="-4"/>
          <w:sz w:val="36"/>
        </w:rPr>
        <w:t>GB4233-84</w:t>
      </w:r>
      <w:r>
        <w:rPr>
          <w:spacing w:val="-2"/>
          <w:sz w:val="36"/>
        </w:rPr>
        <w:t>《氩弧焊不锈钢丝》焊条的选用应符</w:t>
      </w:r>
    </w:p>
    <w:tbl>
      <w:tblPr>
        <w:tblStyle w:val="TableNormal1"/>
        <w:tblW w:w="0" w:type="auto"/>
        <w:jc w:val="left"/>
        <w:tblInd w:w="1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847"/>
        <w:gridCol w:w="3383"/>
        <w:gridCol w:w="3226"/>
      </w:tblGrid>
      <w:tr>
        <w:tblPrEx>
          <w:tblW w:w="0" w:type="auto"/>
          <w:jc w:val="left"/>
          <w:tblInd w:w="1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4847" w:type="dxa"/>
          </w:tcPr>
          <w:p>
            <w:pPr>
              <w:pStyle w:val="TableParagraph"/>
              <w:spacing w:line="411" w:lineRule="exact"/>
              <w:ind w:left="50"/>
              <w:rPr>
                <w:sz w:val="36"/>
              </w:rPr>
            </w:pPr>
            <w:r>
              <w:rPr>
                <w:spacing w:val="-46"/>
                <w:sz w:val="36"/>
              </w:rPr>
              <w:t xml:space="preserve">合 </w:t>
            </w:r>
            <w:r>
              <w:rPr>
                <w:sz w:val="36"/>
              </w:rPr>
              <w:t>GB983-85《不锈钢焊条》。</w:t>
            </w:r>
          </w:p>
        </w:tc>
        <w:tc>
          <w:tcPr>
            <w:tcW w:w="6609" w:type="dxa"/>
            <w:gridSpan w:val="2"/>
          </w:tcPr>
          <w:p>
            <w:pPr>
              <w:pStyle w:val="TableParagraph"/>
              <w:rPr>
                <w:rFonts w:ascii="Times New Roman"/>
                <w:sz w:val="34"/>
              </w:rPr>
            </w:pPr>
          </w:p>
        </w:tc>
      </w:tr>
      <w:tr>
        <w:tblPrEx>
          <w:tblW w:w="0" w:type="auto"/>
          <w:jc w:val="left"/>
          <w:tblInd w:w="165" w:type="dxa"/>
          <w:tblLayout w:type="fixed"/>
          <w:tblCellMar>
            <w:top w:w="0" w:type="dxa"/>
            <w:left w:w="0" w:type="dxa"/>
            <w:bottom w:w="0" w:type="dxa"/>
            <w:right w:w="0" w:type="dxa"/>
          </w:tblCellMar>
          <w:tblLook w:val="01E0"/>
        </w:tblPrEx>
        <w:trPr>
          <w:trHeight w:val="1432"/>
          <w:jc w:val="left"/>
        </w:trPr>
        <w:tc>
          <w:tcPr>
            <w:tcW w:w="4847" w:type="dxa"/>
          </w:tcPr>
          <w:p>
            <w:pPr>
              <w:pStyle w:val="TableParagraph"/>
              <w:rPr>
                <w:sz w:val="38"/>
              </w:rPr>
            </w:pPr>
          </w:p>
          <w:p>
            <w:pPr>
              <w:pStyle w:val="TableParagraph"/>
              <w:ind w:left="165"/>
              <w:rPr>
                <w:sz w:val="36"/>
              </w:rPr>
            </w:pPr>
            <w:r>
              <w:rPr>
                <w:sz w:val="36"/>
              </w:rPr>
              <w:t>母材牌号</w:t>
            </w:r>
          </w:p>
        </w:tc>
        <w:tc>
          <w:tcPr>
            <w:tcW w:w="3383" w:type="dxa"/>
          </w:tcPr>
          <w:p>
            <w:pPr>
              <w:pStyle w:val="TableParagraph"/>
              <w:spacing w:before="127"/>
              <w:ind w:left="27"/>
              <w:rPr>
                <w:sz w:val="36"/>
              </w:rPr>
            </w:pPr>
            <w:r>
              <w:rPr>
                <w:sz w:val="36"/>
              </w:rPr>
              <w:t>焊材牌号</w:t>
            </w:r>
          </w:p>
          <w:p>
            <w:pPr>
              <w:pStyle w:val="TableParagraph"/>
              <w:spacing w:before="255"/>
              <w:ind w:left="27"/>
              <w:rPr>
                <w:sz w:val="36"/>
              </w:rPr>
            </w:pPr>
            <w:r>
              <w:rPr>
                <w:sz w:val="36"/>
              </w:rPr>
              <w:t>焊丝牌号</w:t>
            </w:r>
          </w:p>
        </w:tc>
        <w:tc>
          <w:tcPr>
            <w:tcW w:w="3226" w:type="dxa"/>
          </w:tcPr>
          <w:p>
            <w:pPr>
              <w:pStyle w:val="TableParagraph"/>
              <w:rPr>
                <w:sz w:val="36"/>
              </w:rPr>
            </w:pPr>
          </w:p>
          <w:p>
            <w:pPr>
              <w:pStyle w:val="TableParagraph"/>
              <w:spacing w:before="11"/>
              <w:rPr>
                <w:sz w:val="29"/>
              </w:rPr>
            </w:pPr>
          </w:p>
          <w:p>
            <w:pPr>
              <w:pStyle w:val="TableParagraph"/>
              <w:ind w:left="1375"/>
              <w:rPr>
                <w:sz w:val="36"/>
              </w:rPr>
            </w:pPr>
            <w:r>
              <w:rPr>
                <w:sz w:val="36"/>
              </w:rPr>
              <w:t>焊条牌号</w:t>
            </w:r>
          </w:p>
        </w:tc>
      </w:tr>
      <w:tr>
        <w:tblPrEx>
          <w:tblW w:w="0" w:type="auto"/>
          <w:jc w:val="left"/>
          <w:tblInd w:w="165" w:type="dxa"/>
          <w:tblLayout w:type="fixed"/>
          <w:tblCellMar>
            <w:top w:w="0" w:type="dxa"/>
            <w:left w:w="0" w:type="dxa"/>
            <w:bottom w:w="0" w:type="dxa"/>
            <w:right w:w="0" w:type="dxa"/>
          </w:tblCellMar>
          <w:tblLook w:val="01E0"/>
        </w:tblPrEx>
        <w:trPr>
          <w:trHeight w:val="716"/>
          <w:jc w:val="left"/>
        </w:trPr>
        <w:tc>
          <w:tcPr>
            <w:tcW w:w="4847" w:type="dxa"/>
          </w:tcPr>
          <w:p>
            <w:pPr>
              <w:pStyle w:val="TableParagraph"/>
              <w:spacing w:before="127"/>
              <w:ind w:left="165"/>
              <w:rPr>
                <w:sz w:val="36"/>
              </w:rPr>
            </w:pPr>
            <w:r>
              <w:rPr>
                <w:sz w:val="36"/>
              </w:rPr>
              <w:t>0Cr18Ni9</w:t>
            </w:r>
          </w:p>
        </w:tc>
        <w:tc>
          <w:tcPr>
            <w:tcW w:w="3383" w:type="dxa"/>
          </w:tcPr>
          <w:p>
            <w:pPr>
              <w:pStyle w:val="TableParagraph"/>
              <w:spacing w:before="127"/>
              <w:ind w:left="27"/>
              <w:rPr>
                <w:sz w:val="36"/>
              </w:rPr>
            </w:pPr>
            <w:r>
              <w:rPr>
                <w:sz w:val="36"/>
              </w:rPr>
              <w:t>H0Cr18Ni9Ti</w:t>
            </w:r>
          </w:p>
        </w:tc>
        <w:tc>
          <w:tcPr>
            <w:tcW w:w="3226" w:type="dxa"/>
          </w:tcPr>
          <w:p>
            <w:pPr>
              <w:pStyle w:val="TableParagraph"/>
              <w:tabs>
                <w:tab w:val="left" w:pos="2455"/>
              </w:tabs>
              <w:spacing w:before="127"/>
              <w:ind w:left="1375"/>
              <w:rPr>
                <w:sz w:val="36"/>
              </w:rPr>
            </w:pPr>
            <w:r>
              <w:rPr>
                <w:sz w:val="36"/>
              </w:rPr>
              <w:t>A132</w:t>
              <w:tab/>
              <w:t>A137</w:t>
            </w:r>
          </w:p>
        </w:tc>
      </w:tr>
      <w:tr>
        <w:tblPrEx>
          <w:tblW w:w="0" w:type="auto"/>
          <w:jc w:val="left"/>
          <w:tblInd w:w="165" w:type="dxa"/>
          <w:tblLayout w:type="fixed"/>
          <w:tblCellMar>
            <w:top w:w="0" w:type="dxa"/>
            <w:left w:w="0" w:type="dxa"/>
            <w:bottom w:w="0" w:type="dxa"/>
            <w:right w:w="0" w:type="dxa"/>
          </w:tblCellMar>
          <w:tblLook w:val="01E0"/>
        </w:tblPrEx>
        <w:trPr>
          <w:trHeight w:val="538"/>
          <w:jc w:val="left"/>
        </w:trPr>
        <w:tc>
          <w:tcPr>
            <w:tcW w:w="4847" w:type="dxa"/>
          </w:tcPr>
          <w:p>
            <w:pPr>
              <w:pStyle w:val="TableParagraph"/>
              <w:spacing w:before="128" w:line="391" w:lineRule="exact"/>
              <w:ind w:left="165"/>
              <w:rPr>
                <w:sz w:val="36"/>
              </w:rPr>
            </w:pPr>
            <w:r>
              <w:rPr>
                <w:sz w:val="36"/>
              </w:rPr>
              <w:t>1Cr18Ni9</w:t>
            </w:r>
          </w:p>
        </w:tc>
        <w:tc>
          <w:tcPr>
            <w:tcW w:w="3383" w:type="dxa"/>
          </w:tcPr>
          <w:p>
            <w:pPr>
              <w:pStyle w:val="TableParagraph"/>
              <w:spacing w:before="128" w:line="391" w:lineRule="exact"/>
              <w:ind w:left="27"/>
              <w:rPr>
                <w:sz w:val="36"/>
              </w:rPr>
            </w:pPr>
            <w:r>
              <w:rPr>
                <w:sz w:val="36"/>
              </w:rPr>
              <w:t>H0Cr18Ni9Ti</w:t>
            </w:r>
          </w:p>
        </w:tc>
        <w:tc>
          <w:tcPr>
            <w:tcW w:w="3226" w:type="dxa"/>
          </w:tcPr>
          <w:p>
            <w:pPr>
              <w:pStyle w:val="TableParagraph"/>
              <w:tabs>
                <w:tab w:val="left" w:pos="2455"/>
              </w:tabs>
              <w:spacing w:before="128" w:line="391" w:lineRule="exact"/>
              <w:ind w:left="1375"/>
              <w:rPr>
                <w:sz w:val="36"/>
              </w:rPr>
            </w:pPr>
            <w:r>
              <w:rPr>
                <w:sz w:val="36"/>
              </w:rPr>
              <w:t>A102</w:t>
              <w:tab/>
              <w:t>A107</w:t>
            </w:r>
          </w:p>
        </w:tc>
      </w:tr>
    </w:tbl>
    <w:p>
      <w:pPr>
        <w:spacing w:after="0" w:line="391" w:lineRule="exact"/>
        <w:rPr>
          <w:sz w:val="36"/>
        </w:rPr>
        <w:sectPr>
          <w:headerReference w:type="default" r:id="rId21"/>
          <w:footerReference w:type="default" r:id="rId22"/>
          <w:pgSz w:w="17860" w:h="25270"/>
          <w:pgMar w:top="1400" w:right="1400" w:bottom="1800" w:left="1920" w:header="1088" w:footer="1618"/>
          <w:pgNumType w:start="8"/>
          <w:cols w:space="708"/>
        </w:sectPr>
      </w:pPr>
    </w:p>
    <w:p>
      <w:pPr>
        <w:pStyle w:val="BodyText"/>
        <w:spacing w:before="3"/>
        <w:rPr>
          <w:sz w:val="41"/>
        </w:rPr>
      </w:pPr>
    </w:p>
    <w:p>
      <w:pPr>
        <w:pStyle w:val="BodyText"/>
        <w:spacing w:before="1" w:line="554" w:lineRule="auto"/>
        <w:ind w:left="323" w:right="21"/>
      </w:pPr>
      <w:r>
        <w:t>0Cr18Ni9Ti 1Cr18Ni9Ti</w:t>
      </w:r>
    </w:p>
    <w:p>
      <w:pPr>
        <w:pStyle w:val="BodyText"/>
        <w:spacing w:before="4"/>
        <w:ind w:left="323"/>
      </w:pPr>
      <w:r>
        <w:t>00Cr18Ni10</w:t>
      </w:r>
    </w:p>
    <w:p>
      <w:pPr>
        <w:spacing w:before="48"/>
        <w:ind w:left="1706" w:right="0" w:firstLine="0"/>
        <w:jc w:val="left"/>
        <w:rPr>
          <w:sz w:val="27"/>
        </w:rPr>
      </w:pPr>
      <w:r>
        <w:br w:type="column"/>
      </w:r>
      <w:r>
        <w:rPr>
          <w:sz w:val="27"/>
        </w:rPr>
        <w:t>实用标准文案</w:t>
      </w:r>
    </w:p>
    <w:p>
      <w:pPr>
        <w:pStyle w:val="BodyText"/>
        <w:spacing w:before="135" w:line="369" w:lineRule="auto"/>
        <w:ind w:left="323" w:right="504"/>
      </w:pPr>
      <w:r>
        <w:t>H00Cr22Ni10 H0Cr18Ni9Ti H00Cr22Ni10 H00Cr17Ni13Mo2</w:t>
      </w:r>
    </w:p>
    <w:p>
      <w:pPr>
        <w:pStyle w:val="BodyText"/>
        <w:spacing w:before="3"/>
        <w:rPr>
          <w:sz w:val="41"/>
        </w:rPr>
      </w:pPr>
      <w:r>
        <w:br w:type="column"/>
      </w:r>
    </w:p>
    <w:p>
      <w:pPr>
        <w:pStyle w:val="BodyText"/>
        <w:tabs>
          <w:tab w:val="left" w:pos="2087"/>
        </w:tabs>
        <w:spacing w:before="1"/>
        <w:ind w:left="1007"/>
      </w:pPr>
      <w:r>
        <w:t>A132</w:t>
        <w:tab/>
        <w:t>A137</w:t>
      </w:r>
    </w:p>
    <w:p>
      <w:pPr>
        <w:pStyle w:val="BodyText"/>
        <w:spacing w:before="255" w:line="405" w:lineRule="exact"/>
        <w:ind w:left="323"/>
      </w:pPr>
      <w:r>
        <w:t>or</w:t>
      </w:r>
    </w:p>
    <w:p>
      <w:pPr>
        <w:pStyle w:val="BodyText"/>
        <w:tabs>
          <w:tab w:val="left" w:pos="2087"/>
        </w:tabs>
        <w:spacing w:line="405" w:lineRule="exact"/>
        <w:ind w:left="1007"/>
      </w:pPr>
      <w:r>
        <w:t>A132</w:t>
        <w:tab/>
        <w:t>A137</w:t>
      </w:r>
    </w:p>
    <w:p>
      <w:pPr>
        <w:pStyle w:val="BodyText"/>
        <w:spacing w:before="6"/>
        <w:rPr>
          <w:sz w:val="47"/>
        </w:rPr>
      </w:pPr>
    </w:p>
    <w:p>
      <w:pPr>
        <w:pStyle w:val="BodyText"/>
        <w:ind w:left="1007"/>
      </w:pPr>
      <w:r>
        <w:t>A002</w:t>
      </w:r>
    </w:p>
    <w:p>
      <w:pPr>
        <w:spacing w:after="0"/>
        <w:sectPr>
          <w:headerReference w:type="default" r:id="rId23"/>
          <w:footerReference w:type="default" r:id="rId24"/>
          <w:pgSz w:w="17860" w:h="25270"/>
          <w:pgMar w:top="1000" w:right="1400" w:bottom="280" w:left="1920" w:header="0" w:footer="0"/>
          <w:pgNumType w:start="9"/>
          <w:cols w:num="3" w:space="708" w:equalWidth="0">
            <w:col w:w="2164" w:space="2545"/>
            <w:col w:w="3367" w:space="681"/>
            <w:col w:w="5783" w:space="0"/>
          </w:cols>
        </w:sectPr>
      </w:pPr>
    </w:p>
    <w:p>
      <w:pPr>
        <w:pStyle w:val="ListParagraph"/>
        <w:numPr>
          <w:ilvl w:val="0"/>
          <w:numId w:val="20"/>
        </w:numPr>
        <w:tabs>
          <w:tab w:val="left" w:pos="929"/>
        </w:tabs>
        <w:spacing w:before="10" w:after="0" w:line="364" w:lineRule="auto"/>
        <w:ind w:left="208" w:right="464" w:firstLine="0"/>
        <w:jc w:val="left"/>
        <w:rPr>
          <w:sz w:val="36"/>
        </w:rPr>
      </w:pPr>
      <w:r>
        <w:pict>
          <v:group id="_x0000_s1042" style="width:893pt;height:1248pt;margin-top:0;margin-left:0;mso-position-horizontal-relative:page;mso-position-vertical-relative:page;position:absolute;z-index:-251655168" coordorigin="0,0" coordsize="17860,24960">
            <v:shape id="_x0000_s1043" type="#_x0000_t75" style="width:14375;height:3159;left:1960;position:absolute;top:1240" stroked="f">
              <v:imagedata r:id="rId25" o:title=""/>
            </v:shape>
            <v:shape id="_x0000_s1044" type="#_x0000_t75" style="width:17860;height:24960;position:absolute" stroked="f">
              <v:imagedata r:id="rId26" o:title=""/>
            </v:shape>
          </v:group>
        </w:pict>
      </w:r>
      <w:r>
        <w:rPr>
          <w:spacing w:val="-9"/>
          <w:sz w:val="36"/>
        </w:rPr>
        <w:t xml:space="preserve">焊材应放在环境温度 </w:t>
      </w:r>
      <w:r>
        <w:rPr>
          <w:sz w:val="36"/>
        </w:rPr>
        <w:t>0℃</w:t>
      </w:r>
      <w:r>
        <w:rPr>
          <w:spacing w:val="-5"/>
          <w:sz w:val="36"/>
        </w:rPr>
        <w:t>以上且干燥通风的地方。焊条使用前应进行烘烤</w:t>
      </w:r>
      <w:r>
        <w:rPr>
          <w:sz w:val="36"/>
        </w:rPr>
        <w:t>（</w:t>
      </w:r>
      <w:r>
        <w:rPr>
          <w:spacing w:val="-4"/>
          <w:sz w:val="36"/>
        </w:rPr>
        <w:t>烘烤温度</w:t>
      </w:r>
      <w:r>
        <w:rPr>
          <w:spacing w:val="-46"/>
          <w:sz w:val="36"/>
        </w:rPr>
        <w:t xml:space="preserve">未 </w:t>
      </w:r>
      <w:r>
        <w:rPr>
          <w:sz w:val="36"/>
        </w:rPr>
        <w:t>150～200℃，</w:t>
      </w:r>
      <w:r>
        <w:rPr>
          <w:spacing w:val="-15"/>
          <w:sz w:val="36"/>
        </w:rPr>
        <w:t xml:space="preserve">保温时间为 </w:t>
      </w:r>
      <w:r>
        <w:rPr>
          <w:sz w:val="36"/>
        </w:rPr>
        <w:t>1</w:t>
      </w:r>
      <w:r>
        <w:rPr>
          <w:spacing w:val="-30"/>
          <w:sz w:val="36"/>
        </w:rPr>
        <w:t xml:space="preserve"> 小时</w:t>
      </w:r>
      <w:r>
        <w:rPr>
          <w:sz w:val="36"/>
        </w:rPr>
        <w:t>），焊丝使用前必须去除表面的油污和氧化物。</w:t>
      </w:r>
    </w:p>
    <w:p>
      <w:pPr>
        <w:pStyle w:val="ListParagraph"/>
        <w:numPr>
          <w:ilvl w:val="0"/>
          <w:numId w:val="20"/>
        </w:numPr>
        <w:tabs>
          <w:tab w:val="left" w:pos="929"/>
        </w:tabs>
        <w:spacing w:before="2" w:after="0" w:line="364" w:lineRule="auto"/>
        <w:ind w:left="208" w:right="469" w:firstLine="0"/>
        <w:jc w:val="left"/>
        <w:rPr>
          <w:sz w:val="36"/>
        </w:rPr>
      </w:pPr>
      <w:r>
        <w:rPr>
          <w:sz w:val="36"/>
        </w:rPr>
        <w:t>手工钨极氩弧焊所使用的氩气纯度要求不得低于 99.9％，</w:t>
      </w:r>
      <w:r>
        <w:rPr>
          <w:spacing w:val="-2"/>
          <w:sz w:val="36"/>
        </w:rPr>
        <w:t>所采用的钨棒应选用杜钨</w:t>
      </w:r>
      <w:r>
        <w:rPr>
          <w:sz w:val="36"/>
        </w:rPr>
        <w:t>极或铈钨极，但尽量选用铈钨极。磨销时，应尽量保持钨极端头几何形状的均匀性。4..3.4.2</w:t>
      </w:r>
      <w:r>
        <w:rPr>
          <w:spacing w:val="-1"/>
          <w:sz w:val="36"/>
        </w:rPr>
        <w:t xml:space="preserve"> 焊接前的准备</w:t>
      </w:r>
    </w:p>
    <w:p>
      <w:pPr>
        <w:pStyle w:val="ListParagraph"/>
        <w:numPr>
          <w:ilvl w:val="0"/>
          <w:numId w:val="19"/>
        </w:numPr>
        <w:tabs>
          <w:tab w:val="left" w:pos="929"/>
        </w:tabs>
        <w:spacing w:before="4" w:after="0" w:line="364" w:lineRule="auto"/>
        <w:ind w:left="208" w:right="465" w:firstLine="0"/>
        <w:jc w:val="both"/>
        <w:rPr>
          <w:sz w:val="36"/>
        </w:rPr>
      </w:pPr>
      <w:r>
        <w:rPr>
          <w:spacing w:val="-9"/>
          <w:sz w:val="36"/>
        </w:rPr>
        <w:t>管材的切割及坡口的加工通常采用机械或等离子切割，焊接坡口内由影响质量的局部</w:t>
      </w:r>
      <w:r>
        <w:rPr>
          <w:spacing w:val="-12"/>
          <w:sz w:val="36"/>
        </w:rPr>
        <w:t>凹凸不平处应予修整，有裂纹、分层、熔渣等缺陷应在焊接前清除干净，并应用机械方法</w:t>
      </w:r>
      <w:r>
        <w:rPr>
          <w:sz w:val="36"/>
        </w:rPr>
        <w:t>磨去热影响区的金属组装。</w:t>
      </w:r>
    </w:p>
    <w:p>
      <w:pPr>
        <w:pStyle w:val="ListParagraph"/>
        <w:numPr>
          <w:ilvl w:val="0"/>
          <w:numId w:val="19"/>
        </w:numPr>
        <w:tabs>
          <w:tab w:val="left" w:pos="929"/>
        </w:tabs>
        <w:spacing w:before="2" w:after="0" w:line="364" w:lineRule="auto"/>
        <w:ind w:left="208" w:right="289" w:firstLine="0"/>
        <w:jc w:val="left"/>
        <w:rPr>
          <w:sz w:val="36"/>
        </w:rPr>
      </w:pPr>
      <w:r>
        <w:rPr>
          <w:spacing w:val="-1"/>
          <w:sz w:val="36"/>
        </w:rPr>
        <w:t>定位焊前，坡口表面的油污、脏物、锈等应清除，并用丙酮清洗干净，定位点焊应对</w:t>
      </w:r>
      <w:r>
        <w:rPr>
          <w:spacing w:val="-14"/>
          <w:sz w:val="36"/>
        </w:rPr>
        <w:t>称均匀分布，严禁按顺序进行。为防止焊接裂纹和减少应力，应避免强行组对焊口或铁器</w:t>
      </w:r>
      <w:r>
        <w:rPr>
          <w:spacing w:val="-19"/>
          <w:sz w:val="36"/>
        </w:rPr>
        <w:t xml:space="preserve">敲打，管口错边量应不大于管壁厚的 </w:t>
      </w:r>
      <w:r>
        <w:rPr>
          <w:sz w:val="36"/>
        </w:rPr>
        <w:t>10％，</w:t>
      </w:r>
      <w:r>
        <w:rPr>
          <w:spacing w:val="-18"/>
          <w:sz w:val="36"/>
        </w:rPr>
        <w:t xml:space="preserve">且不超过 </w:t>
      </w:r>
      <w:r>
        <w:rPr>
          <w:sz w:val="36"/>
        </w:rPr>
        <w:t>1mm。</w:t>
      </w:r>
    </w:p>
    <w:p>
      <w:pPr>
        <w:pStyle w:val="BodyText"/>
        <w:spacing w:before="4"/>
        <w:ind w:left="208"/>
      </w:pPr>
      <w:r>
        <w:t>3.2.3 焊接</w:t>
      </w:r>
    </w:p>
    <w:p>
      <w:pPr>
        <w:pStyle w:val="ListParagraph"/>
        <w:numPr>
          <w:ilvl w:val="0"/>
          <w:numId w:val="18"/>
        </w:numPr>
        <w:tabs>
          <w:tab w:val="left" w:pos="929"/>
        </w:tabs>
        <w:spacing w:before="241" w:after="0" w:line="364" w:lineRule="auto"/>
        <w:ind w:left="208" w:right="434" w:firstLine="0"/>
        <w:jc w:val="both"/>
        <w:rPr>
          <w:sz w:val="36"/>
        </w:rPr>
      </w:pPr>
      <w:r>
        <w:rPr>
          <w:spacing w:val="-12"/>
          <w:sz w:val="36"/>
        </w:rPr>
        <w:t xml:space="preserve">当管壁厚度小于 </w:t>
      </w:r>
      <w:r>
        <w:rPr>
          <w:sz w:val="36"/>
        </w:rPr>
        <w:t>4mm</w:t>
      </w:r>
      <w:r>
        <w:rPr>
          <w:spacing w:val="-11"/>
          <w:sz w:val="36"/>
        </w:rPr>
        <w:t xml:space="preserve"> 时，宜采用手工钨极氩弧焊；当管壁厚度≥</w:t>
      </w:r>
      <w:r>
        <w:rPr>
          <w:spacing w:val="-15"/>
          <w:sz w:val="36"/>
        </w:rPr>
        <w:t>4mm 时，宜采用手工</w:t>
      </w:r>
      <w:r>
        <w:rPr>
          <w:spacing w:val="-14"/>
          <w:sz w:val="36"/>
        </w:rPr>
        <w:t>电弧焊或手工钨极氩弧焊</w:t>
      </w:r>
      <w:r>
        <w:rPr>
          <w:sz w:val="36"/>
        </w:rPr>
        <w:t>（当管外径≤108mm</w:t>
      </w:r>
      <w:r>
        <w:rPr>
          <w:spacing w:val="-26"/>
          <w:sz w:val="36"/>
        </w:rPr>
        <w:t xml:space="preserve"> 时，宜采用手工钨极氩弧焊；当管外径</w:t>
      </w:r>
      <w:r>
        <w:rPr>
          <w:sz w:val="36"/>
        </w:rPr>
        <w:t xml:space="preserve">&gt;108mm </w:t>
      </w:r>
      <w:r>
        <w:rPr>
          <w:spacing w:val="-4"/>
          <w:sz w:val="36"/>
        </w:rPr>
        <w:t>时宜采用手工电弧焊或手工钨极焊打底，手工电弧焊盖面</w:t>
      </w:r>
      <w:r>
        <w:rPr>
          <w:spacing w:val="-58"/>
          <w:sz w:val="36"/>
        </w:rPr>
        <w:t>）</w:t>
      </w:r>
      <w:r>
        <w:rPr>
          <w:spacing w:val="-8"/>
          <w:sz w:val="36"/>
        </w:rPr>
        <w:t>。本工程全部采用手工钨极氩弧焊。接头的坡口型式如下图表：</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2"/>
        <w:rPr>
          <w:sz w:val="43"/>
        </w:rPr>
      </w:pPr>
    </w:p>
    <w:p>
      <w:pPr>
        <w:pStyle w:val="ListParagraph"/>
        <w:numPr>
          <w:ilvl w:val="0"/>
          <w:numId w:val="18"/>
        </w:numPr>
        <w:tabs>
          <w:tab w:val="left" w:pos="1109"/>
        </w:tabs>
        <w:spacing w:before="0" w:after="0" w:line="364" w:lineRule="auto"/>
        <w:ind w:left="208" w:right="469" w:firstLine="180"/>
        <w:jc w:val="left"/>
        <w:rPr>
          <w:sz w:val="36"/>
        </w:rPr>
      </w:pPr>
      <w:r>
        <w:rPr>
          <w:spacing w:val="-1"/>
          <w:sz w:val="36"/>
        </w:rPr>
        <w:t>施焊焊工应持有劳动部门颁发的《锅炉压力容器焊工考试合格证》中相应的合格项</w:t>
      </w:r>
      <w:r>
        <w:rPr>
          <w:sz w:val="36"/>
        </w:rPr>
        <w:t>目，方可上岗操作。</w:t>
      </w:r>
    </w:p>
    <w:p>
      <w:pPr>
        <w:spacing w:before="303"/>
        <w:ind w:left="208" w:right="0" w:firstLine="0"/>
        <w:jc w:val="left"/>
        <w:rPr>
          <w:sz w:val="27"/>
        </w:rPr>
      </w:pPr>
      <w:r>
        <w:rPr>
          <w:sz w:val="27"/>
        </w:rPr>
        <w:t>精彩文档</w:t>
      </w:r>
    </w:p>
    <w:p>
      <w:pPr>
        <w:spacing w:after="0"/>
        <w:jc w:val="left"/>
        <w:rPr>
          <w:sz w:val="27"/>
        </w:rPr>
        <w:sectPr>
          <w:headerReference w:type="default" r:id="rId27"/>
          <w:footerReference w:type="default" r:id="rId28"/>
          <w:type w:val="continuous"/>
          <w:pgSz w:w="17860" w:h="25270"/>
          <w:pgMar w:top="1400" w:right="1400" w:bottom="1800" w:left="1920" w:header="708" w:footer="708"/>
          <w:pgNumType w:start="10"/>
          <w:cols w:space="708"/>
        </w:sectPr>
      </w:pPr>
    </w:p>
    <w:p>
      <w:pPr>
        <w:spacing w:before="48"/>
        <w:ind w:left="137" w:right="223" w:firstLine="0"/>
        <w:jc w:val="center"/>
        <w:rPr>
          <w:sz w:val="27"/>
        </w:rPr>
      </w:pPr>
      <w:r>
        <w:pict>
          <v:group id="_x0000_s1045" style="width:893pt;height:1248pt;margin-top:0;margin-left:0;mso-position-horizontal-relative:page;mso-position-vertical-relative:page;position:absolute;z-index:-251654144" coordorigin="0,0" coordsize="17860,24960">
            <v:shape id="_x0000_s1046" type="#_x0000_t75" style="width:14340;height:260;left:1980;position:absolute;top:1240" stroked="f">
              <v:imagedata r:id="rId29" o:title=""/>
            </v:shape>
            <v:shape id="_x0000_s1047" type="#_x0000_t75" style="width:17860;height:24960;position:absolute" stroked="f">
              <v:imagedata r:id="rId30" o:title=""/>
            </v:shape>
            <v:shape id="_x0000_s1048" type="#_x0000_t75" style="width:14195;height:4359;left:2060;position:absolute;top:18700" stroked="f">
              <v:imagedata r:id="rId31" o:title=""/>
            </v:shape>
          </v:group>
        </w:pict>
      </w:r>
      <w:r>
        <w:rPr>
          <w:sz w:val="27"/>
        </w:rPr>
        <w:t>实用标准文案</w:t>
      </w:r>
    </w:p>
    <w:p>
      <w:pPr>
        <w:pStyle w:val="ListParagraph"/>
        <w:numPr>
          <w:ilvl w:val="0"/>
          <w:numId w:val="25"/>
        </w:numPr>
        <w:tabs>
          <w:tab w:val="left" w:pos="929"/>
        </w:tabs>
        <w:spacing w:before="117" w:after="0" w:line="364" w:lineRule="auto"/>
        <w:ind w:left="208" w:right="463" w:firstLine="0"/>
        <w:jc w:val="left"/>
        <w:rPr>
          <w:sz w:val="36"/>
        </w:rPr>
      </w:pPr>
      <w:r>
        <w:rPr>
          <w:spacing w:val="-5"/>
          <w:sz w:val="36"/>
        </w:rPr>
        <w:t xml:space="preserve">施焊环境温度要求一般不低于 </w:t>
      </w:r>
      <w:r>
        <w:rPr>
          <w:sz w:val="36"/>
        </w:rPr>
        <w:t>0℃，</w:t>
      </w:r>
      <w:r>
        <w:rPr>
          <w:spacing w:val="-10"/>
          <w:sz w:val="36"/>
        </w:rPr>
        <w:t xml:space="preserve">风速不大于 </w:t>
      </w:r>
      <w:r>
        <w:rPr>
          <w:sz w:val="36"/>
        </w:rPr>
        <w:t>2m/s，</w:t>
      </w:r>
      <w:r>
        <w:rPr>
          <w:spacing w:val="-8"/>
          <w:sz w:val="36"/>
        </w:rPr>
        <w:t xml:space="preserve">相对湿度不大于 </w:t>
      </w:r>
      <w:r>
        <w:rPr>
          <w:sz w:val="36"/>
        </w:rPr>
        <w:t>90％，</w:t>
      </w:r>
      <w:r>
        <w:rPr>
          <w:spacing w:val="-9"/>
          <w:sz w:val="36"/>
        </w:rPr>
        <w:t>如果</w:t>
      </w:r>
      <w:r>
        <w:rPr>
          <w:sz w:val="36"/>
        </w:rPr>
        <w:t>达不到上述要求，且又无有效保护措施时，禁止施焊；</w:t>
      </w:r>
    </w:p>
    <w:p>
      <w:pPr>
        <w:pStyle w:val="ListParagraph"/>
        <w:numPr>
          <w:ilvl w:val="0"/>
          <w:numId w:val="25"/>
        </w:numPr>
        <w:tabs>
          <w:tab w:val="left" w:pos="929"/>
        </w:tabs>
        <w:spacing w:before="2" w:after="0" w:line="240" w:lineRule="auto"/>
        <w:ind w:left="928" w:right="0" w:hanging="721"/>
        <w:jc w:val="left"/>
        <w:rPr>
          <w:sz w:val="36"/>
        </w:rPr>
      </w:pPr>
      <w:r>
        <w:rPr>
          <w:sz w:val="36"/>
        </w:rPr>
        <w:t>手工钨极氩弧焊</w:t>
      </w:r>
    </w:p>
    <w:p>
      <w:pPr>
        <w:pStyle w:val="ListParagraph"/>
        <w:numPr>
          <w:ilvl w:val="1"/>
          <w:numId w:val="25"/>
        </w:numPr>
        <w:tabs>
          <w:tab w:val="left" w:pos="929"/>
        </w:tabs>
        <w:spacing w:before="241" w:after="0" w:line="364" w:lineRule="auto"/>
        <w:ind w:left="208" w:right="469" w:firstLine="0"/>
        <w:jc w:val="left"/>
        <w:rPr>
          <w:sz w:val="36"/>
        </w:rPr>
      </w:pPr>
      <w:r>
        <w:rPr>
          <w:spacing w:val="-8"/>
          <w:sz w:val="36"/>
        </w:rPr>
        <w:t>手工钨极氩弧焊接使用的各种型号的氩弧焊机应经检验合格、完备无损。氩弧焊机的</w:t>
      </w:r>
      <w:r>
        <w:rPr>
          <w:sz w:val="36"/>
        </w:rPr>
        <w:t>高频引弧、衰减电流、提前送气、延时停气的性能必须良好。</w:t>
      </w:r>
    </w:p>
    <w:p>
      <w:pPr>
        <w:pStyle w:val="ListParagraph"/>
        <w:numPr>
          <w:ilvl w:val="1"/>
          <w:numId w:val="25"/>
        </w:numPr>
        <w:tabs>
          <w:tab w:val="left" w:pos="929"/>
        </w:tabs>
        <w:spacing w:before="2" w:after="0" w:line="240" w:lineRule="auto"/>
        <w:ind w:left="928" w:right="0" w:hanging="721"/>
        <w:jc w:val="left"/>
        <w:rPr>
          <w:sz w:val="36"/>
        </w:rPr>
      </w:pPr>
      <w:r>
        <w:rPr>
          <w:sz w:val="36"/>
        </w:rPr>
        <w:t>手工钨极氩弧焊采用直流正接法（即：工件接正极，电极接负）</w:t>
      </w:r>
    </w:p>
    <w:p>
      <w:pPr>
        <w:pStyle w:val="ListParagraph"/>
        <w:numPr>
          <w:ilvl w:val="1"/>
          <w:numId w:val="25"/>
        </w:numPr>
        <w:tabs>
          <w:tab w:val="left" w:pos="929"/>
        </w:tabs>
        <w:spacing w:before="241" w:after="0" w:line="364" w:lineRule="auto"/>
        <w:ind w:left="208" w:right="468" w:firstLine="0"/>
        <w:jc w:val="left"/>
        <w:rPr>
          <w:sz w:val="36"/>
        </w:rPr>
      </w:pPr>
      <w:r>
        <w:rPr>
          <w:spacing w:val="-10"/>
          <w:sz w:val="36"/>
        </w:rPr>
        <w:t xml:space="preserve">焊前应将焊缝两侧 </w:t>
      </w:r>
      <w:r>
        <w:rPr>
          <w:sz w:val="36"/>
        </w:rPr>
        <w:t>15～20mm</w:t>
      </w:r>
      <w:r>
        <w:rPr>
          <w:spacing w:val="-11"/>
          <w:sz w:val="36"/>
        </w:rPr>
        <w:t xml:space="preserve"> 宽度范围内油污、脏物清除干净，焊丝必须打磨光，并</w:t>
      </w:r>
      <w:r>
        <w:rPr>
          <w:sz w:val="36"/>
        </w:rPr>
        <w:t>用丙酮擦洗干净。</w:t>
      </w:r>
    </w:p>
    <w:p>
      <w:pPr>
        <w:pStyle w:val="ListParagraph"/>
        <w:numPr>
          <w:ilvl w:val="1"/>
          <w:numId w:val="25"/>
        </w:numPr>
        <w:tabs>
          <w:tab w:val="left" w:pos="929"/>
        </w:tabs>
        <w:spacing w:before="2" w:after="0" w:line="364" w:lineRule="auto"/>
        <w:ind w:left="208" w:right="289" w:firstLine="0"/>
        <w:jc w:val="left"/>
        <w:rPr>
          <w:sz w:val="36"/>
        </w:rPr>
      </w:pPr>
      <w:r>
        <w:rPr>
          <w:spacing w:val="-8"/>
          <w:sz w:val="36"/>
        </w:rPr>
        <w:t>焊接时管内必须充入足够氩气进行保护，采用引弧极或高频引弧装置，严禁在管壁上</w:t>
      </w:r>
      <w:r>
        <w:rPr>
          <w:spacing w:val="-13"/>
          <w:sz w:val="36"/>
        </w:rPr>
        <w:t>直接接触引弧，焊炬移动引保持平稳，尽量不作横向摆动，当焊缝较宽时，焊炬宜略横向</w:t>
      </w:r>
      <w:r>
        <w:rPr>
          <w:spacing w:val="-14"/>
          <w:sz w:val="36"/>
        </w:rPr>
        <w:t>摆动，移动速度缓慢，摆动型式为锯齿形，不宜后退焊炬，送丝速度应均匀，送丝摆动幅</w:t>
      </w:r>
      <w:r>
        <w:rPr>
          <w:spacing w:val="-12"/>
          <w:sz w:val="36"/>
        </w:rPr>
        <w:t>度不宜过大，焊丝端部应自始至终处于氩气保护区域内以防止被氧化。焊炬与焊丝、工件倾角如图：</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
        <w:rPr>
          <w:sz w:val="43"/>
        </w:rPr>
      </w:pPr>
    </w:p>
    <w:p>
      <w:pPr>
        <w:pStyle w:val="ListParagraph"/>
        <w:numPr>
          <w:ilvl w:val="1"/>
          <w:numId w:val="25"/>
        </w:numPr>
        <w:tabs>
          <w:tab w:val="left" w:pos="1109"/>
        </w:tabs>
        <w:spacing w:before="0" w:after="0" w:line="364" w:lineRule="auto"/>
        <w:ind w:left="208" w:right="289" w:firstLine="180"/>
        <w:jc w:val="left"/>
        <w:rPr>
          <w:sz w:val="36"/>
        </w:rPr>
      </w:pPr>
      <w:r>
        <w:rPr>
          <w:sz w:val="36"/>
        </w:rPr>
        <w:t>由于手工钨极氩弧的电弧集中穿透能力强，因此应随时注意观察熔池下陷情况，以</w:t>
      </w:r>
      <w:r>
        <w:rPr>
          <w:spacing w:val="-1"/>
          <w:sz w:val="36"/>
        </w:rPr>
        <w:t xml:space="preserve">免熔透过大或烧穿，应采用左向焊法，在保证焊接质量的前提下，焊接速度应尽量快些， </w:t>
      </w:r>
      <w:r>
        <w:rPr>
          <w:sz w:val="36"/>
        </w:rPr>
        <w:t>收弧时应将弧坑处多加一些焊丝。其焊接规范参数如下：</w:t>
      </w:r>
    </w:p>
    <w:p>
      <w:pPr>
        <w:pStyle w:val="BodyText"/>
        <w:spacing w:before="8"/>
        <w:rPr>
          <w:sz w:val="5"/>
        </w:rPr>
      </w:pPr>
    </w:p>
    <w:tbl>
      <w:tblPr>
        <w:tblStyle w:val="TableNormal2"/>
        <w:tblW w:w="0" w:type="auto"/>
        <w:jc w:val="left"/>
        <w:tblInd w:w="2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49"/>
        <w:gridCol w:w="2353"/>
        <w:gridCol w:w="2351"/>
        <w:gridCol w:w="2351"/>
        <w:gridCol w:w="2355"/>
        <w:gridCol w:w="1951"/>
      </w:tblGrid>
      <w:tr>
        <w:tblPrEx>
          <w:tblW w:w="0" w:type="auto"/>
          <w:jc w:val="left"/>
          <w:tblInd w:w="2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1"/>
          <w:jc w:val="left"/>
        </w:trPr>
        <w:tc>
          <w:tcPr>
            <w:tcW w:w="1949" w:type="dxa"/>
          </w:tcPr>
          <w:p>
            <w:pPr>
              <w:pStyle w:val="TableParagraph"/>
              <w:spacing w:line="411" w:lineRule="exact"/>
              <w:ind w:left="50"/>
              <w:rPr>
                <w:sz w:val="36"/>
              </w:rPr>
            </w:pPr>
            <w:r>
              <w:rPr>
                <w:sz w:val="36"/>
              </w:rPr>
              <w:t>管壁厚度</w:t>
            </w:r>
          </w:p>
        </w:tc>
        <w:tc>
          <w:tcPr>
            <w:tcW w:w="2353" w:type="dxa"/>
          </w:tcPr>
          <w:p>
            <w:pPr>
              <w:pStyle w:val="TableParagraph"/>
              <w:spacing w:line="411" w:lineRule="exact"/>
              <w:ind w:left="458"/>
              <w:rPr>
                <w:sz w:val="36"/>
              </w:rPr>
            </w:pPr>
            <w:r>
              <w:rPr>
                <w:sz w:val="36"/>
              </w:rPr>
              <w:t>钨极直径</w:t>
            </w:r>
          </w:p>
        </w:tc>
        <w:tc>
          <w:tcPr>
            <w:tcW w:w="2351" w:type="dxa"/>
          </w:tcPr>
          <w:p>
            <w:pPr>
              <w:pStyle w:val="TableParagraph"/>
              <w:spacing w:line="411" w:lineRule="exact"/>
              <w:ind w:left="454"/>
              <w:rPr>
                <w:sz w:val="36"/>
              </w:rPr>
            </w:pPr>
            <w:r>
              <w:rPr>
                <w:sz w:val="36"/>
              </w:rPr>
              <w:t>喷嘴直径</w:t>
            </w:r>
          </w:p>
        </w:tc>
        <w:tc>
          <w:tcPr>
            <w:tcW w:w="2351" w:type="dxa"/>
          </w:tcPr>
          <w:p>
            <w:pPr>
              <w:pStyle w:val="TableParagraph"/>
              <w:spacing w:line="411" w:lineRule="exact"/>
              <w:ind w:left="457"/>
              <w:rPr>
                <w:sz w:val="36"/>
              </w:rPr>
            </w:pPr>
            <w:r>
              <w:rPr>
                <w:sz w:val="36"/>
              </w:rPr>
              <w:t>焊丝直径</w:t>
            </w:r>
          </w:p>
        </w:tc>
        <w:tc>
          <w:tcPr>
            <w:tcW w:w="2355" w:type="dxa"/>
          </w:tcPr>
          <w:p>
            <w:pPr>
              <w:pStyle w:val="TableParagraph"/>
              <w:spacing w:line="411" w:lineRule="exact"/>
              <w:ind w:left="454"/>
              <w:rPr>
                <w:sz w:val="36"/>
              </w:rPr>
            </w:pPr>
            <w:r>
              <w:rPr>
                <w:sz w:val="36"/>
              </w:rPr>
              <w:t>焊接电流</w:t>
            </w:r>
          </w:p>
        </w:tc>
        <w:tc>
          <w:tcPr>
            <w:tcW w:w="1951" w:type="dxa"/>
          </w:tcPr>
          <w:p>
            <w:pPr>
              <w:pStyle w:val="TableParagraph"/>
              <w:spacing w:line="411" w:lineRule="exact"/>
              <w:ind w:left="461"/>
              <w:rPr>
                <w:sz w:val="36"/>
              </w:rPr>
            </w:pPr>
            <w:r>
              <w:rPr>
                <w:sz w:val="36"/>
              </w:rPr>
              <w:t>氩气流量</w:t>
            </w:r>
          </w:p>
        </w:tc>
      </w:tr>
      <w:tr>
        <w:tblPrEx>
          <w:tblW w:w="0" w:type="auto"/>
          <w:jc w:val="left"/>
          <w:tblInd w:w="281" w:type="dxa"/>
          <w:tblLayout w:type="fixed"/>
          <w:tblCellMar>
            <w:top w:w="0" w:type="dxa"/>
            <w:left w:w="0" w:type="dxa"/>
            <w:bottom w:w="0" w:type="dxa"/>
            <w:right w:w="0" w:type="dxa"/>
          </w:tblCellMar>
          <w:tblLook w:val="01E0"/>
        </w:tblPrEx>
        <w:trPr>
          <w:trHeight w:val="709"/>
          <w:jc w:val="left"/>
        </w:trPr>
        <w:tc>
          <w:tcPr>
            <w:tcW w:w="1949" w:type="dxa"/>
          </w:tcPr>
          <w:p>
            <w:pPr>
              <w:pStyle w:val="TableParagraph"/>
              <w:spacing w:before="120"/>
              <w:ind w:left="50"/>
              <w:rPr>
                <w:sz w:val="36"/>
              </w:rPr>
            </w:pPr>
            <w:r>
              <w:rPr>
                <w:sz w:val="36"/>
              </w:rPr>
              <w:t>(mm)</w:t>
            </w:r>
          </w:p>
        </w:tc>
        <w:tc>
          <w:tcPr>
            <w:tcW w:w="2353" w:type="dxa"/>
          </w:tcPr>
          <w:p>
            <w:pPr>
              <w:pStyle w:val="TableParagraph"/>
              <w:spacing w:before="120"/>
              <w:ind w:left="458"/>
              <w:rPr>
                <w:sz w:val="36"/>
              </w:rPr>
            </w:pPr>
            <w:r>
              <w:rPr>
                <w:sz w:val="36"/>
              </w:rPr>
              <w:t>(mm)</w:t>
            </w:r>
          </w:p>
        </w:tc>
        <w:tc>
          <w:tcPr>
            <w:tcW w:w="2351" w:type="dxa"/>
          </w:tcPr>
          <w:p>
            <w:pPr>
              <w:pStyle w:val="TableParagraph"/>
              <w:spacing w:before="120"/>
              <w:ind w:left="454"/>
              <w:rPr>
                <w:sz w:val="36"/>
              </w:rPr>
            </w:pPr>
            <w:r>
              <w:rPr>
                <w:sz w:val="36"/>
              </w:rPr>
              <w:t>(mm)</w:t>
            </w:r>
          </w:p>
        </w:tc>
        <w:tc>
          <w:tcPr>
            <w:tcW w:w="2351" w:type="dxa"/>
          </w:tcPr>
          <w:p>
            <w:pPr>
              <w:pStyle w:val="TableParagraph"/>
              <w:spacing w:before="120"/>
              <w:ind w:left="457"/>
              <w:rPr>
                <w:sz w:val="36"/>
              </w:rPr>
            </w:pPr>
            <w:r>
              <w:rPr>
                <w:sz w:val="36"/>
              </w:rPr>
              <w:t>(mm)</w:t>
            </w:r>
          </w:p>
        </w:tc>
        <w:tc>
          <w:tcPr>
            <w:tcW w:w="2355" w:type="dxa"/>
          </w:tcPr>
          <w:p>
            <w:pPr>
              <w:pStyle w:val="TableParagraph"/>
              <w:spacing w:before="120"/>
              <w:ind w:left="454"/>
              <w:rPr>
                <w:sz w:val="36"/>
              </w:rPr>
            </w:pPr>
            <w:r>
              <w:rPr>
                <w:sz w:val="36"/>
              </w:rPr>
              <w:t>(mm)</w:t>
            </w:r>
          </w:p>
        </w:tc>
        <w:tc>
          <w:tcPr>
            <w:tcW w:w="1951" w:type="dxa"/>
          </w:tcPr>
          <w:p>
            <w:pPr>
              <w:pStyle w:val="TableParagraph"/>
              <w:spacing w:before="120"/>
              <w:ind w:left="461"/>
              <w:rPr>
                <w:sz w:val="36"/>
              </w:rPr>
            </w:pPr>
            <w:r>
              <w:rPr>
                <w:sz w:val="36"/>
              </w:rPr>
              <w:t>l/min</w:t>
            </w:r>
          </w:p>
        </w:tc>
      </w:tr>
      <w:tr>
        <w:tblPrEx>
          <w:tblW w:w="0" w:type="auto"/>
          <w:jc w:val="left"/>
          <w:tblInd w:w="281" w:type="dxa"/>
          <w:tblLayout w:type="fixed"/>
          <w:tblCellMar>
            <w:top w:w="0" w:type="dxa"/>
            <w:left w:w="0" w:type="dxa"/>
            <w:bottom w:w="0" w:type="dxa"/>
            <w:right w:w="0" w:type="dxa"/>
          </w:tblCellMar>
          <w:tblLook w:val="01E0"/>
        </w:tblPrEx>
        <w:trPr>
          <w:trHeight w:val="716"/>
          <w:jc w:val="left"/>
        </w:trPr>
        <w:tc>
          <w:tcPr>
            <w:tcW w:w="1949" w:type="dxa"/>
          </w:tcPr>
          <w:p>
            <w:pPr>
              <w:pStyle w:val="TableParagraph"/>
              <w:spacing w:before="127"/>
              <w:ind w:left="50"/>
              <w:rPr>
                <w:sz w:val="36"/>
              </w:rPr>
            </w:pPr>
            <w:r>
              <w:rPr>
                <w:sz w:val="36"/>
              </w:rPr>
              <w:t>0.5</w:t>
            </w:r>
          </w:p>
        </w:tc>
        <w:tc>
          <w:tcPr>
            <w:tcW w:w="2353" w:type="dxa"/>
          </w:tcPr>
          <w:p>
            <w:pPr>
              <w:pStyle w:val="TableParagraph"/>
              <w:spacing w:before="127"/>
              <w:ind w:left="458"/>
              <w:rPr>
                <w:sz w:val="36"/>
              </w:rPr>
            </w:pPr>
            <w:r>
              <w:rPr>
                <w:sz w:val="36"/>
              </w:rPr>
              <w:t>1</w:t>
            </w:r>
          </w:p>
        </w:tc>
        <w:tc>
          <w:tcPr>
            <w:tcW w:w="2351" w:type="dxa"/>
          </w:tcPr>
          <w:p>
            <w:pPr>
              <w:pStyle w:val="TableParagraph"/>
              <w:spacing w:before="127"/>
              <w:ind w:left="454"/>
              <w:rPr>
                <w:sz w:val="36"/>
              </w:rPr>
            </w:pPr>
            <w:r>
              <w:rPr>
                <w:sz w:val="36"/>
              </w:rPr>
              <w:t>6</w:t>
            </w:r>
          </w:p>
        </w:tc>
        <w:tc>
          <w:tcPr>
            <w:tcW w:w="2351" w:type="dxa"/>
          </w:tcPr>
          <w:p>
            <w:pPr>
              <w:pStyle w:val="TableParagraph"/>
              <w:spacing w:before="127"/>
              <w:ind w:left="457"/>
              <w:rPr>
                <w:sz w:val="36"/>
              </w:rPr>
            </w:pPr>
            <w:r>
              <w:rPr>
                <w:sz w:val="36"/>
              </w:rPr>
              <w:t>0.5</w:t>
            </w:r>
          </w:p>
        </w:tc>
        <w:tc>
          <w:tcPr>
            <w:tcW w:w="2355" w:type="dxa"/>
          </w:tcPr>
          <w:p>
            <w:pPr>
              <w:pStyle w:val="TableParagraph"/>
              <w:spacing w:before="127"/>
              <w:ind w:left="454"/>
              <w:rPr>
                <w:sz w:val="36"/>
              </w:rPr>
            </w:pPr>
            <w:r>
              <w:rPr>
                <w:sz w:val="36"/>
              </w:rPr>
              <w:t>18-28</w:t>
            </w:r>
          </w:p>
        </w:tc>
        <w:tc>
          <w:tcPr>
            <w:tcW w:w="1951" w:type="dxa"/>
          </w:tcPr>
          <w:p>
            <w:pPr>
              <w:pStyle w:val="TableParagraph"/>
              <w:spacing w:before="127"/>
              <w:ind w:left="461"/>
              <w:rPr>
                <w:sz w:val="36"/>
              </w:rPr>
            </w:pPr>
            <w:r>
              <w:rPr>
                <w:sz w:val="36"/>
              </w:rPr>
              <w:t>6</w:t>
            </w:r>
          </w:p>
        </w:tc>
      </w:tr>
      <w:tr>
        <w:tblPrEx>
          <w:tblW w:w="0" w:type="auto"/>
          <w:jc w:val="left"/>
          <w:tblInd w:w="281" w:type="dxa"/>
          <w:tblLayout w:type="fixed"/>
          <w:tblCellMar>
            <w:top w:w="0" w:type="dxa"/>
            <w:left w:w="0" w:type="dxa"/>
            <w:bottom w:w="0" w:type="dxa"/>
            <w:right w:w="0" w:type="dxa"/>
          </w:tblCellMar>
          <w:tblLook w:val="01E0"/>
        </w:tblPrEx>
        <w:trPr>
          <w:trHeight w:val="716"/>
          <w:jc w:val="left"/>
        </w:trPr>
        <w:tc>
          <w:tcPr>
            <w:tcW w:w="1949" w:type="dxa"/>
          </w:tcPr>
          <w:p>
            <w:pPr>
              <w:pStyle w:val="TableParagraph"/>
              <w:spacing w:before="127"/>
              <w:ind w:left="50"/>
              <w:rPr>
                <w:sz w:val="36"/>
              </w:rPr>
            </w:pPr>
            <w:r>
              <w:rPr>
                <w:sz w:val="36"/>
              </w:rPr>
              <w:t>0.8-1</w:t>
            </w:r>
          </w:p>
        </w:tc>
        <w:tc>
          <w:tcPr>
            <w:tcW w:w="2353" w:type="dxa"/>
          </w:tcPr>
          <w:p>
            <w:pPr>
              <w:pStyle w:val="TableParagraph"/>
              <w:spacing w:before="127"/>
              <w:ind w:left="458"/>
              <w:rPr>
                <w:sz w:val="36"/>
              </w:rPr>
            </w:pPr>
            <w:r>
              <w:rPr>
                <w:sz w:val="36"/>
              </w:rPr>
              <w:t>1.5</w:t>
            </w:r>
          </w:p>
        </w:tc>
        <w:tc>
          <w:tcPr>
            <w:tcW w:w="2351" w:type="dxa"/>
          </w:tcPr>
          <w:p>
            <w:pPr>
              <w:pStyle w:val="TableParagraph"/>
              <w:spacing w:before="127"/>
              <w:ind w:left="454"/>
              <w:rPr>
                <w:sz w:val="36"/>
              </w:rPr>
            </w:pPr>
            <w:r>
              <w:rPr>
                <w:sz w:val="36"/>
              </w:rPr>
              <w:t>6</w:t>
            </w:r>
          </w:p>
        </w:tc>
        <w:tc>
          <w:tcPr>
            <w:tcW w:w="2351" w:type="dxa"/>
          </w:tcPr>
          <w:p>
            <w:pPr>
              <w:pStyle w:val="TableParagraph"/>
              <w:spacing w:before="127"/>
              <w:ind w:left="457"/>
              <w:rPr>
                <w:sz w:val="36"/>
              </w:rPr>
            </w:pPr>
            <w:r>
              <w:rPr>
                <w:sz w:val="36"/>
              </w:rPr>
              <w:t>1.5</w:t>
            </w:r>
          </w:p>
        </w:tc>
        <w:tc>
          <w:tcPr>
            <w:tcW w:w="2355" w:type="dxa"/>
          </w:tcPr>
          <w:p>
            <w:pPr>
              <w:pStyle w:val="TableParagraph"/>
              <w:spacing w:before="127"/>
              <w:ind w:left="454"/>
              <w:rPr>
                <w:sz w:val="36"/>
              </w:rPr>
            </w:pPr>
            <w:r>
              <w:rPr>
                <w:sz w:val="36"/>
              </w:rPr>
              <w:t>25-35</w:t>
            </w:r>
          </w:p>
        </w:tc>
        <w:tc>
          <w:tcPr>
            <w:tcW w:w="1951" w:type="dxa"/>
          </w:tcPr>
          <w:p>
            <w:pPr>
              <w:pStyle w:val="TableParagraph"/>
              <w:spacing w:before="127"/>
              <w:ind w:left="461"/>
              <w:rPr>
                <w:sz w:val="36"/>
              </w:rPr>
            </w:pPr>
            <w:r>
              <w:rPr>
                <w:sz w:val="36"/>
              </w:rPr>
              <w:t>6</w:t>
            </w:r>
          </w:p>
        </w:tc>
      </w:tr>
      <w:tr>
        <w:tblPrEx>
          <w:tblW w:w="0" w:type="auto"/>
          <w:jc w:val="left"/>
          <w:tblInd w:w="281" w:type="dxa"/>
          <w:tblLayout w:type="fixed"/>
          <w:tblCellMar>
            <w:top w:w="0" w:type="dxa"/>
            <w:left w:w="0" w:type="dxa"/>
            <w:bottom w:w="0" w:type="dxa"/>
            <w:right w:w="0" w:type="dxa"/>
          </w:tblCellMar>
          <w:tblLook w:val="01E0"/>
        </w:tblPrEx>
        <w:trPr>
          <w:trHeight w:val="716"/>
          <w:jc w:val="left"/>
        </w:trPr>
        <w:tc>
          <w:tcPr>
            <w:tcW w:w="1949" w:type="dxa"/>
          </w:tcPr>
          <w:p>
            <w:pPr>
              <w:pStyle w:val="TableParagraph"/>
              <w:spacing w:before="127"/>
              <w:ind w:left="50"/>
              <w:rPr>
                <w:sz w:val="36"/>
              </w:rPr>
            </w:pPr>
            <w:r>
              <w:rPr>
                <w:sz w:val="36"/>
              </w:rPr>
              <w:t>1.2-1.5</w:t>
            </w:r>
          </w:p>
        </w:tc>
        <w:tc>
          <w:tcPr>
            <w:tcW w:w="2353" w:type="dxa"/>
          </w:tcPr>
          <w:p>
            <w:pPr>
              <w:pStyle w:val="TableParagraph"/>
              <w:spacing w:before="127"/>
              <w:ind w:left="458"/>
              <w:rPr>
                <w:sz w:val="36"/>
              </w:rPr>
            </w:pPr>
            <w:r>
              <w:rPr>
                <w:sz w:val="36"/>
              </w:rPr>
              <w:t>1.5</w:t>
            </w:r>
          </w:p>
        </w:tc>
        <w:tc>
          <w:tcPr>
            <w:tcW w:w="2351" w:type="dxa"/>
          </w:tcPr>
          <w:p>
            <w:pPr>
              <w:pStyle w:val="TableParagraph"/>
              <w:spacing w:before="127"/>
              <w:ind w:left="454"/>
              <w:rPr>
                <w:sz w:val="36"/>
              </w:rPr>
            </w:pPr>
            <w:r>
              <w:rPr>
                <w:sz w:val="36"/>
              </w:rPr>
              <w:t>8-9</w:t>
            </w:r>
          </w:p>
        </w:tc>
        <w:tc>
          <w:tcPr>
            <w:tcW w:w="2351" w:type="dxa"/>
          </w:tcPr>
          <w:p>
            <w:pPr>
              <w:pStyle w:val="TableParagraph"/>
              <w:spacing w:before="127"/>
              <w:ind w:left="457"/>
              <w:rPr>
                <w:sz w:val="36"/>
              </w:rPr>
            </w:pPr>
            <w:r>
              <w:rPr>
                <w:sz w:val="36"/>
              </w:rPr>
              <w:t>1.5</w:t>
            </w:r>
          </w:p>
        </w:tc>
        <w:tc>
          <w:tcPr>
            <w:tcW w:w="2355" w:type="dxa"/>
          </w:tcPr>
          <w:p>
            <w:pPr>
              <w:pStyle w:val="TableParagraph"/>
              <w:spacing w:before="127"/>
              <w:ind w:left="454"/>
              <w:rPr>
                <w:sz w:val="36"/>
              </w:rPr>
            </w:pPr>
            <w:r>
              <w:rPr>
                <w:sz w:val="36"/>
              </w:rPr>
              <w:t>40-60</w:t>
            </w:r>
          </w:p>
        </w:tc>
        <w:tc>
          <w:tcPr>
            <w:tcW w:w="1951" w:type="dxa"/>
          </w:tcPr>
          <w:p>
            <w:pPr>
              <w:pStyle w:val="TableParagraph"/>
              <w:spacing w:before="127"/>
              <w:ind w:left="461"/>
              <w:rPr>
                <w:sz w:val="36"/>
              </w:rPr>
            </w:pPr>
            <w:r>
              <w:rPr>
                <w:sz w:val="36"/>
              </w:rPr>
              <w:t>7</w:t>
            </w:r>
          </w:p>
        </w:tc>
      </w:tr>
      <w:tr>
        <w:tblPrEx>
          <w:tblW w:w="0" w:type="auto"/>
          <w:jc w:val="left"/>
          <w:tblInd w:w="281" w:type="dxa"/>
          <w:tblLayout w:type="fixed"/>
          <w:tblCellMar>
            <w:top w:w="0" w:type="dxa"/>
            <w:left w:w="0" w:type="dxa"/>
            <w:bottom w:w="0" w:type="dxa"/>
            <w:right w:w="0" w:type="dxa"/>
          </w:tblCellMar>
          <w:tblLook w:val="01E0"/>
        </w:tblPrEx>
        <w:trPr>
          <w:trHeight w:val="538"/>
          <w:jc w:val="left"/>
        </w:trPr>
        <w:tc>
          <w:tcPr>
            <w:tcW w:w="1949" w:type="dxa"/>
          </w:tcPr>
          <w:p>
            <w:pPr>
              <w:pStyle w:val="TableParagraph"/>
              <w:spacing w:before="128" w:line="391" w:lineRule="exact"/>
              <w:ind w:left="50"/>
              <w:rPr>
                <w:sz w:val="36"/>
              </w:rPr>
            </w:pPr>
            <w:r>
              <w:rPr>
                <w:sz w:val="36"/>
              </w:rPr>
              <w:t>2-3</w:t>
            </w:r>
          </w:p>
        </w:tc>
        <w:tc>
          <w:tcPr>
            <w:tcW w:w="2353" w:type="dxa"/>
          </w:tcPr>
          <w:p>
            <w:pPr>
              <w:pStyle w:val="TableParagraph"/>
              <w:spacing w:before="128" w:line="391" w:lineRule="exact"/>
              <w:ind w:left="458"/>
              <w:rPr>
                <w:sz w:val="36"/>
              </w:rPr>
            </w:pPr>
            <w:r>
              <w:rPr>
                <w:sz w:val="36"/>
              </w:rPr>
              <w:t>2</w:t>
            </w:r>
          </w:p>
        </w:tc>
        <w:tc>
          <w:tcPr>
            <w:tcW w:w="2351" w:type="dxa"/>
          </w:tcPr>
          <w:p>
            <w:pPr>
              <w:pStyle w:val="TableParagraph"/>
              <w:spacing w:before="128" w:line="391" w:lineRule="exact"/>
              <w:ind w:left="454"/>
              <w:rPr>
                <w:sz w:val="36"/>
              </w:rPr>
            </w:pPr>
            <w:r>
              <w:rPr>
                <w:sz w:val="36"/>
              </w:rPr>
              <w:t>8-9</w:t>
            </w:r>
          </w:p>
        </w:tc>
        <w:tc>
          <w:tcPr>
            <w:tcW w:w="2351" w:type="dxa"/>
          </w:tcPr>
          <w:p>
            <w:pPr>
              <w:pStyle w:val="TableParagraph"/>
              <w:spacing w:before="128" w:line="391" w:lineRule="exact"/>
              <w:ind w:left="457"/>
              <w:rPr>
                <w:sz w:val="36"/>
              </w:rPr>
            </w:pPr>
            <w:r>
              <w:rPr>
                <w:sz w:val="36"/>
              </w:rPr>
              <w:t>2</w:t>
            </w:r>
          </w:p>
        </w:tc>
        <w:tc>
          <w:tcPr>
            <w:tcW w:w="2355" w:type="dxa"/>
          </w:tcPr>
          <w:p>
            <w:pPr>
              <w:pStyle w:val="TableParagraph"/>
              <w:spacing w:before="128" w:line="391" w:lineRule="exact"/>
              <w:ind w:left="454"/>
              <w:rPr>
                <w:sz w:val="36"/>
              </w:rPr>
            </w:pPr>
            <w:r>
              <w:rPr>
                <w:sz w:val="36"/>
              </w:rPr>
              <w:t>60-90</w:t>
            </w:r>
          </w:p>
        </w:tc>
        <w:tc>
          <w:tcPr>
            <w:tcW w:w="1951" w:type="dxa"/>
          </w:tcPr>
          <w:p>
            <w:pPr>
              <w:pStyle w:val="TableParagraph"/>
              <w:spacing w:before="128" w:line="391" w:lineRule="exact"/>
              <w:ind w:left="461"/>
              <w:rPr>
                <w:sz w:val="36"/>
              </w:rPr>
            </w:pPr>
            <w:r>
              <w:rPr>
                <w:sz w:val="36"/>
              </w:rPr>
              <w:t>8</w:t>
            </w:r>
          </w:p>
        </w:tc>
      </w:tr>
    </w:tbl>
    <w:p>
      <w:pPr>
        <w:pStyle w:val="BodyText"/>
        <w:spacing w:before="1"/>
        <w:rPr>
          <w:sz w:val="45"/>
        </w:rPr>
      </w:pPr>
    </w:p>
    <w:p>
      <w:pPr>
        <w:spacing w:before="1"/>
        <w:ind w:left="208" w:right="0" w:firstLine="0"/>
        <w:jc w:val="left"/>
        <w:rPr>
          <w:sz w:val="27"/>
        </w:rPr>
      </w:pPr>
      <w:r>
        <w:rPr>
          <w:sz w:val="27"/>
        </w:rPr>
        <w:t>精彩文档</w:t>
      </w:r>
    </w:p>
    <w:p>
      <w:pPr>
        <w:spacing w:after="0"/>
        <w:jc w:val="left"/>
        <w:rPr>
          <w:sz w:val="27"/>
        </w:rPr>
        <w:sectPr>
          <w:headerReference w:type="default" r:id="rId32"/>
          <w:footerReference w:type="default" r:id="rId33"/>
          <w:pgSz w:w="17860" w:h="25270"/>
          <w:pgMar w:top="1000" w:right="1400" w:bottom="280" w:left="1920" w:header="0" w:footer="0"/>
          <w:pgNumType w:start="11"/>
          <w:cols w:space="708"/>
        </w:sectPr>
      </w:pPr>
    </w:p>
    <w:p>
      <w:pPr>
        <w:pStyle w:val="BodyText"/>
        <w:spacing w:before="5"/>
        <w:rPr>
          <w:sz w:val="17"/>
        </w:rPr>
      </w:pPr>
    </w:p>
    <w:tbl>
      <w:tblPr>
        <w:tblStyle w:val="TableNormal3"/>
        <w:tblW w:w="0" w:type="auto"/>
        <w:jc w:val="left"/>
        <w:tblInd w:w="2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9"/>
        <w:gridCol w:w="2173"/>
        <w:gridCol w:w="2711"/>
        <w:gridCol w:w="2171"/>
        <w:gridCol w:w="2715"/>
        <w:gridCol w:w="961"/>
      </w:tblGrid>
      <w:tr>
        <w:tblPrEx>
          <w:tblW w:w="0" w:type="auto"/>
          <w:jc w:val="left"/>
          <w:tblInd w:w="2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1499" w:type="dxa"/>
          </w:tcPr>
          <w:p>
            <w:pPr>
              <w:pStyle w:val="TableParagraph"/>
              <w:spacing w:line="411" w:lineRule="exact"/>
              <w:ind w:left="50"/>
              <w:rPr>
                <w:sz w:val="36"/>
              </w:rPr>
            </w:pPr>
            <w:r>
              <w:rPr>
                <w:sz w:val="36"/>
              </w:rPr>
              <w:t>4-6</w:t>
            </w:r>
          </w:p>
        </w:tc>
        <w:tc>
          <w:tcPr>
            <w:tcW w:w="2173" w:type="dxa"/>
          </w:tcPr>
          <w:p>
            <w:pPr>
              <w:pStyle w:val="TableParagraph"/>
              <w:spacing w:line="411" w:lineRule="exact"/>
              <w:ind w:left="908"/>
              <w:rPr>
                <w:sz w:val="36"/>
              </w:rPr>
            </w:pPr>
            <w:r>
              <w:rPr>
                <w:sz w:val="36"/>
              </w:rPr>
              <w:t>3</w:t>
            </w:r>
          </w:p>
        </w:tc>
        <w:tc>
          <w:tcPr>
            <w:tcW w:w="2711" w:type="dxa"/>
          </w:tcPr>
          <w:p>
            <w:pPr>
              <w:pStyle w:val="TableParagraph"/>
              <w:spacing w:line="411" w:lineRule="exact"/>
              <w:ind w:right="726"/>
              <w:jc w:val="right"/>
              <w:rPr>
                <w:sz w:val="36"/>
              </w:rPr>
            </w:pPr>
            <w:r>
              <w:rPr>
                <w:sz w:val="36"/>
              </w:rPr>
              <w:t>10-11</w:t>
            </w:r>
          </w:p>
        </w:tc>
        <w:tc>
          <w:tcPr>
            <w:tcW w:w="2171" w:type="dxa"/>
          </w:tcPr>
          <w:p>
            <w:pPr>
              <w:pStyle w:val="TableParagraph"/>
              <w:spacing w:line="411" w:lineRule="exact"/>
              <w:ind w:left="727"/>
              <w:rPr>
                <w:sz w:val="36"/>
              </w:rPr>
            </w:pPr>
            <w:r>
              <w:rPr>
                <w:sz w:val="36"/>
              </w:rPr>
              <w:t>2.5</w:t>
            </w:r>
          </w:p>
        </w:tc>
        <w:tc>
          <w:tcPr>
            <w:tcW w:w="2715" w:type="dxa"/>
          </w:tcPr>
          <w:p>
            <w:pPr>
              <w:pStyle w:val="TableParagraph"/>
              <w:spacing w:line="411" w:lineRule="exact"/>
              <w:ind w:left="904"/>
              <w:rPr>
                <w:sz w:val="36"/>
              </w:rPr>
            </w:pPr>
            <w:r>
              <w:rPr>
                <w:sz w:val="36"/>
              </w:rPr>
              <w:t>90-150</w:t>
            </w:r>
          </w:p>
        </w:tc>
        <w:tc>
          <w:tcPr>
            <w:tcW w:w="961" w:type="dxa"/>
          </w:tcPr>
          <w:p>
            <w:pPr>
              <w:pStyle w:val="TableParagraph"/>
              <w:spacing w:line="411" w:lineRule="exact"/>
              <w:ind w:right="47"/>
              <w:jc w:val="right"/>
              <w:rPr>
                <w:sz w:val="36"/>
              </w:rPr>
            </w:pPr>
            <w:r>
              <w:rPr>
                <w:sz w:val="36"/>
              </w:rPr>
              <w:t>10</w:t>
            </w:r>
          </w:p>
        </w:tc>
      </w:tr>
      <w:tr>
        <w:tblPrEx>
          <w:tblW w:w="0" w:type="auto"/>
          <w:jc w:val="left"/>
          <w:tblInd w:w="281" w:type="dxa"/>
          <w:tblLayout w:type="fixed"/>
          <w:tblCellMar>
            <w:top w:w="0" w:type="dxa"/>
            <w:left w:w="0" w:type="dxa"/>
            <w:bottom w:w="0" w:type="dxa"/>
            <w:right w:w="0" w:type="dxa"/>
          </w:tblCellMar>
          <w:tblLook w:val="01E0"/>
        </w:tblPrEx>
        <w:trPr>
          <w:trHeight w:val="538"/>
          <w:jc w:val="left"/>
        </w:trPr>
        <w:tc>
          <w:tcPr>
            <w:tcW w:w="1499" w:type="dxa"/>
          </w:tcPr>
          <w:p>
            <w:pPr>
              <w:pStyle w:val="TableParagraph"/>
              <w:spacing w:before="128" w:line="391" w:lineRule="exact"/>
              <w:ind w:left="50"/>
              <w:rPr>
                <w:sz w:val="36"/>
              </w:rPr>
            </w:pPr>
            <w:r>
              <w:rPr>
                <w:sz w:val="36"/>
              </w:rPr>
              <w:t>6-8</w:t>
            </w:r>
          </w:p>
        </w:tc>
        <w:tc>
          <w:tcPr>
            <w:tcW w:w="2173" w:type="dxa"/>
          </w:tcPr>
          <w:p>
            <w:pPr>
              <w:pStyle w:val="TableParagraph"/>
              <w:spacing w:before="128" w:line="391" w:lineRule="exact"/>
              <w:ind w:left="908"/>
              <w:rPr>
                <w:sz w:val="36"/>
              </w:rPr>
            </w:pPr>
            <w:r>
              <w:rPr>
                <w:sz w:val="36"/>
              </w:rPr>
              <w:t>4</w:t>
            </w:r>
          </w:p>
        </w:tc>
        <w:tc>
          <w:tcPr>
            <w:tcW w:w="2711" w:type="dxa"/>
          </w:tcPr>
          <w:p>
            <w:pPr>
              <w:pStyle w:val="TableParagraph"/>
              <w:spacing w:before="128" w:line="391" w:lineRule="exact"/>
              <w:ind w:right="726"/>
              <w:jc w:val="right"/>
              <w:rPr>
                <w:sz w:val="36"/>
              </w:rPr>
            </w:pPr>
            <w:r>
              <w:rPr>
                <w:sz w:val="36"/>
              </w:rPr>
              <w:t>11-13</w:t>
            </w:r>
          </w:p>
        </w:tc>
        <w:tc>
          <w:tcPr>
            <w:tcW w:w="2171" w:type="dxa"/>
          </w:tcPr>
          <w:p>
            <w:pPr>
              <w:pStyle w:val="TableParagraph"/>
              <w:spacing w:before="128" w:line="391" w:lineRule="exact"/>
              <w:ind w:left="727"/>
              <w:rPr>
                <w:sz w:val="36"/>
              </w:rPr>
            </w:pPr>
            <w:r>
              <w:rPr>
                <w:sz w:val="36"/>
              </w:rPr>
              <w:t>3</w:t>
            </w:r>
          </w:p>
        </w:tc>
        <w:tc>
          <w:tcPr>
            <w:tcW w:w="2715" w:type="dxa"/>
          </w:tcPr>
          <w:p>
            <w:pPr>
              <w:pStyle w:val="TableParagraph"/>
              <w:spacing w:before="128" w:line="391" w:lineRule="exact"/>
              <w:ind w:left="904"/>
              <w:rPr>
                <w:sz w:val="36"/>
              </w:rPr>
            </w:pPr>
            <w:r>
              <w:rPr>
                <w:sz w:val="36"/>
              </w:rPr>
              <w:t>160-200</w:t>
            </w:r>
          </w:p>
        </w:tc>
        <w:tc>
          <w:tcPr>
            <w:tcW w:w="961" w:type="dxa"/>
          </w:tcPr>
          <w:p>
            <w:pPr>
              <w:pStyle w:val="TableParagraph"/>
              <w:spacing w:before="128" w:line="391" w:lineRule="exact"/>
              <w:ind w:right="47"/>
              <w:jc w:val="right"/>
              <w:rPr>
                <w:sz w:val="36"/>
              </w:rPr>
            </w:pPr>
            <w:r>
              <w:rPr>
                <w:sz w:val="36"/>
              </w:rPr>
              <w:t>12</w:t>
            </w:r>
          </w:p>
        </w:tc>
      </w:tr>
    </w:tbl>
    <w:p>
      <w:pPr>
        <w:pStyle w:val="BodyText"/>
        <w:rPr>
          <w:sz w:val="20"/>
        </w:rPr>
      </w:pPr>
    </w:p>
    <w:p>
      <w:pPr>
        <w:pStyle w:val="BodyText"/>
        <w:spacing w:before="49"/>
        <w:ind w:left="208"/>
      </w:pPr>
      <w:r>
        <w:drawing>
          <wp:anchor distT="0" distB="0" distL="0" distR="0" simplePos="0" relativeHeight="251663360" behindDoc="1" locked="0" layoutInCell="1" allowOverlap="1">
            <wp:simplePos x="0" y="0"/>
            <wp:positionH relativeFrom="page">
              <wp:posOffset>1308100</wp:posOffset>
            </wp:positionH>
            <wp:positionV relativeFrom="paragraph">
              <wp:posOffset>-988841</wp:posOffset>
            </wp:positionV>
            <wp:extent cx="9030224" cy="968121"/>
            <wp:effectExtent l="0" t="0" r="0" b="0"/>
            <wp:wrapNone/>
            <wp:docPr id="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0.png"/>
                    <pic:cNvPicPr/>
                  </pic:nvPicPr>
                  <pic:blipFill>
                    <a:blip xmlns:r="http://schemas.openxmlformats.org/officeDocument/2006/relationships" r:embed="rId34" cstate="print"/>
                    <a:stretch>
                      <a:fillRect/>
                    </a:stretch>
                  </pic:blipFill>
                  <pic:spPr>
                    <a:xfrm>
                      <a:off x="0" y="0"/>
                      <a:ext cx="9030224" cy="968121"/>
                    </a:xfrm>
                    <a:prstGeom prst="rect">
                      <a:avLst/>
                    </a:prstGeom>
                  </pic:spPr>
                </pic:pic>
              </a:graphicData>
            </a:graphic>
          </wp:anchor>
        </w:drawing>
      </w:r>
      <w:r>
        <w:t>注：若管道较长，氩气流量应适当增大。</w:t>
      </w:r>
    </w:p>
    <w:p>
      <w:pPr>
        <w:pStyle w:val="ListParagraph"/>
        <w:numPr>
          <w:ilvl w:val="0"/>
          <w:numId w:val="17"/>
        </w:numPr>
        <w:tabs>
          <w:tab w:val="left" w:pos="929"/>
        </w:tabs>
        <w:spacing w:before="241" w:after="0" w:line="240" w:lineRule="auto"/>
        <w:ind w:left="928" w:right="0" w:hanging="721"/>
        <w:jc w:val="left"/>
        <w:rPr>
          <w:sz w:val="36"/>
        </w:rPr>
      </w:pPr>
      <w:r>
        <w:rPr>
          <w:sz w:val="36"/>
        </w:rPr>
        <w:t>手工电弧焊</w:t>
      </w:r>
    </w:p>
    <w:p>
      <w:pPr>
        <w:pStyle w:val="ListParagraph"/>
        <w:numPr>
          <w:ilvl w:val="1"/>
          <w:numId w:val="17"/>
        </w:numPr>
        <w:tabs>
          <w:tab w:val="left" w:pos="929"/>
        </w:tabs>
        <w:spacing w:before="241" w:after="0" w:line="364" w:lineRule="auto"/>
        <w:ind w:left="208" w:right="468" w:firstLine="0"/>
        <w:jc w:val="left"/>
        <w:rPr>
          <w:sz w:val="36"/>
        </w:rPr>
      </w:pPr>
      <w:r>
        <w:rPr>
          <w:spacing w:val="-10"/>
          <w:sz w:val="36"/>
        </w:rPr>
        <w:t xml:space="preserve">焊前应将坡口两侧 </w:t>
      </w:r>
      <w:r>
        <w:rPr>
          <w:sz w:val="36"/>
        </w:rPr>
        <w:t>20mm</w:t>
      </w:r>
      <w:r>
        <w:rPr>
          <w:spacing w:val="-14"/>
          <w:sz w:val="36"/>
        </w:rPr>
        <w:t xml:space="preserve"> 宽度范围内清除干净，并且分别在坡口两侧 </w:t>
      </w:r>
      <w:r>
        <w:rPr>
          <w:sz w:val="36"/>
        </w:rPr>
        <w:t>100mm</w:t>
      </w:r>
      <w:r>
        <w:rPr>
          <w:spacing w:val="-22"/>
          <w:sz w:val="36"/>
        </w:rPr>
        <w:t xml:space="preserve"> 范围内除</w:t>
      </w:r>
      <w:r>
        <w:rPr>
          <w:sz w:val="36"/>
        </w:rPr>
        <w:t>上白垩粉，将焊口点固好。</w:t>
      </w:r>
    </w:p>
    <w:p>
      <w:pPr>
        <w:pStyle w:val="ListParagraph"/>
        <w:numPr>
          <w:ilvl w:val="1"/>
          <w:numId w:val="17"/>
        </w:numPr>
        <w:tabs>
          <w:tab w:val="left" w:pos="929"/>
        </w:tabs>
        <w:spacing w:before="2" w:after="0" w:line="364" w:lineRule="auto"/>
        <w:ind w:left="208" w:right="289" w:firstLine="0"/>
        <w:jc w:val="left"/>
        <w:rPr>
          <w:sz w:val="36"/>
        </w:rPr>
      </w:pPr>
      <w:r>
        <w:rPr>
          <w:spacing w:val="-7"/>
          <w:sz w:val="36"/>
        </w:rPr>
        <w:t>在保证焊透和熔合良好的情况下，宜选用小电流采用直流反接法</w:t>
      </w:r>
      <w:r>
        <w:rPr>
          <w:sz w:val="36"/>
        </w:rPr>
        <w:t>（</w:t>
      </w:r>
      <w:r>
        <w:rPr>
          <w:spacing w:val="-9"/>
          <w:sz w:val="36"/>
        </w:rPr>
        <w:t>即工件接负，电极接正），</w:t>
      </w:r>
      <w:r>
        <w:rPr>
          <w:spacing w:val="-10"/>
          <w:sz w:val="36"/>
        </w:rPr>
        <w:t>焊接时必须采用短弧操作，一般来说，焊条运行宜直线前移，尽量不作横向摆动</w:t>
      </w:r>
      <w:r>
        <w:rPr>
          <w:spacing w:val="-13"/>
          <w:sz w:val="36"/>
        </w:rPr>
        <w:t>或减少摆动幅度，焊接速度不宜国慢，引弧时应有引弧板或在坡口内引弧，在焊接过程中</w:t>
      </w:r>
      <w:r>
        <w:rPr>
          <w:spacing w:val="-19"/>
          <w:sz w:val="36"/>
        </w:rPr>
        <w:t>尽量避免电弧中断，更换焊条速度要快，将接头熔合好后可继续前进，由于在焊缝末端容易产生弧坑，因此收弧前一定要将弧坑填满。</w:t>
      </w:r>
    </w:p>
    <w:p>
      <w:pPr>
        <w:pStyle w:val="BodyText"/>
        <w:spacing w:before="5"/>
        <w:ind w:left="208"/>
      </w:pPr>
      <w:r>
        <w:pict>
          <v:group id="_x0000_s1049" style="width:709.75pt;height:249.95pt;margin-top:29.12pt;margin-left:103pt;mso-position-horizontal-relative:page;position:absolute;z-index:-251652096" coordorigin="2060,582" coordsize="14195,4999">
            <v:shape id="_x0000_s1050" type="#_x0000_t75" style="width:14195;height:4999;left:2060;position:absolute;top:582" stroked="f">
              <v:imagedata r:id="rId35" o:title=""/>
            </v:shape>
            <v:shape id="_x0000_s1051" type="#_x0000_t202" style="width:1460;height:360;left:2243;position:absolute;top:1124" filled="f" stroked="f">
              <v:textbox inset="0,0,0,0">
                <w:txbxContent>
                  <w:p>
                    <w:pPr>
                      <w:spacing w:before="0" w:line="360" w:lineRule="exact"/>
                      <w:ind w:left="0" w:right="0" w:firstLine="0"/>
                      <w:jc w:val="left"/>
                      <w:rPr>
                        <w:sz w:val="36"/>
                      </w:rPr>
                    </w:pPr>
                    <w:r>
                      <w:rPr>
                        <w:sz w:val="36"/>
                      </w:rPr>
                      <w:t>焊条牌号</w:t>
                    </w:r>
                  </w:p>
                </w:txbxContent>
              </v:textbox>
            </v:shape>
            <v:shape id="_x0000_s1052" type="#_x0000_t202" style="width:740;height:3169;left:2243;position:absolute;top:2190" filled="f" stroked="f">
              <v:textbox inset="0,0,0,0">
                <w:txbxContent>
                  <w:p>
                    <w:pPr>
                      <w:spacing w:before="0" w:line="411" w:lineRule="exact"/>
                      <w:ind w:left="0" w:right="0" w:firstLine="0"/>
                      <w:jc w:val="left"/>
                      <w:rPr>
                        <w:sz w:val="36"/>
                      </w:rPr>
                    </w:pPr>
                    <w:r>
                      <w:rPr>
                        <w:sz w:val="36"/>
                      </w:rPr>
                      <w:t>A002</w:t>
                    </w:r>
                  </w:p>
                  <w:p>
                    <w:pPr>
                      <w:spacing w:before="2" w:line="700" w:lineRule="atLeast"/>
                      <w:ind w:left="0" w:right="18" w:firstLine="0"/>
                      <w:jc w:val="both"/>
                      <w:rPr>
                        <w:sz w:val="36"/>
                      </w:rPr>
                    </w:pPr>
                    <w:r>
                      <w:rPr>
                        <w:sz w:val="36"/>
                      </w:rPr>
                      <w:t>A102 A107 A132 A137</w:t>
                    </w:r>
                  </w:p>
                </w:txbxContent>
              </v:textbox>
            </v:shape>
          </v:group>
        </w:pict>
      </w:r>
      <w:r>
        <w:t>手工电弧焊的焊接规范参数如下：</w:t>
      </w:r>
    </w:p>
    <w:p>
      <w:pPr>
        <w:pStyle w:val="BodyText"/>
        <w:spacing w:before="11"/>
        <w:rPr>
          <w:sz w:val="23"/>
        </w:rPr>
      </w:pPr>
    </w:p>
    <w:tbl>
      <w:tblPr>
        <w:tblStyle w:val="TableNormal3"/>
        <w:tblW w:w="0" w:type="auto"/>
        <w:jc w:val="left"/>
        <w:tblInd w:w="38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34"/>
        <w:gridCol w:w="3534"/>
        <w:gridCol w:w="2540"/>
      </w:tblGrid>
      <w:tr>
        <w:tblPrEx>
          <w:tblW w:w="0" w:type="auto"/>
          <w:jc w:val="left"/>
          <w:tblInd w:w="38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1"/>
          <w:jc w:val="left"/>
        </w:trPr>
        <w:tc>
          <w:tcPr>
            <w:tcW w:w="2534" w:type="dxa"/>
          </w:tcPr>
          <w:p>
            <w:pPr>
              <w:pStyle w:val="TableParagraph"/>
              <w:spacing w:line="411" w:lineRule="exact"/>
              <w:ind w:left="50"/>
              <w:rPr>
                <w:sz w:val="36"/>
              </w:rPr>
            </w:pPr>
            <w:r>
              <w:rPr>
                <w:sz w:val="36"/>
              </w:rPr>
              <w:t>焊条直径</w:t>
            </w:r>
          </w:p>
        </w:tc>
        <w:tc>
          <w:tcPr>
            <w:tcW w:w="3534" w:type="dxa"/>
          </w:tcPr>
          <w:p>
            <w:pPr>
              <w:pStyle w:val="TableParagraph"/>
              <w:spacing w:line="411" w:lineRule="exact"/>
              <w:ind w:left="1044"/>
              <w:rPr>
                <w:sz w:val="36"/>
              </w:rPr>
            </w:pPr>
            <w:r>
              <w:rPr>
                <w:sz w:val="36"/>
              </w:rPr>
              <w:t>焊接电流</w:t>
            </w:r>
          </w:p>
        </w:tc>
        <w:tc>
          <w:tcPr>
            <w:tcW w:w="2540" w:type="dxa"/>
          </w:tcPr>
          <w:p>
            <w:pPr>
              <w:pStyle w:val="TableParagraph"/>
              <w:spacing w:line="411" w:lineRule="exact"/>
              <w:ind w:left="1049"/>
              <w:rPr>
                <w:sz w:val="36"/>
              </w:rPr>
            </w:pPr>
            <w:r>
              <w:rPr>
                <w:sz w:val="36"/>
              </w:rPr>
              <w:t>焊接电压</w:t>
            </w:r>
          </w:p>
        </w:tc>
      </w:tr>
      <w:tr>
        <w:tblPrEx>
          <w:tblW w:w="0" w:type="auto"/>
          <w:jc w:val="left"/>
          <w:tblInd w:w="3809" w:type="dxa"/>
          <w:tblLayout w:type="fixed"/>
          <w:tblCellMar>
            <w:top w:w="0" w:type="dxa"/>
            <w:left w:w="0" w:type="dxa"/>
            <w:bottom w:w="0" w:type="dxa"/>
            <w:right w:w="0" w:type="dxa"/>
          </w:tblCellMar>
          <w:tblLook w:val="01E0"/>
        </w:tblPrEx>
        <w:trPr>
          <w:trHeight w:val="746"/>
          <w:jc w:val="left"/>
        </w:trPr>
        <w:tc>
          <w:tcPr>
            <w:tcW w:w="2534" w:type="dxa"/>
          </w:tcPr>
          <w:p>
            <w:pPr>
              <w:pStyle w:val="TableParagraph"/>
              <w:spacing w:before="120"/>
              <w:ind w:left="50"/>
              <w:rPr>
                <w:sz w:val="36"/>
              </w:rPr>
            </w:pPr>
            <w:r>
              <w:rPr>
                <w:sz w:val="36"/>
              </w:rPr>
              <w:t>(mm)</w:t>
            </w:r>
          </w:p>
        </w:tc>
        <w:tc>
          <w:tcPr>
            <w:tcW w:w="3534" w:type="dxa"/>
          </w:tcPr>
          <w:p>
            <w:pPr>
              <w:pStyle w:val="TableParagraph"/>
              <w:spacing w:before="120"/>
              <w:ind w:left="1044"/>
              <w:rPr>
                <w:sz w:val="36"/>
              </w:rPr>
            </w:pPr>
            <w:r>
              <w:rPr>
                <w:sz w:val="36"/>
              </w:rPr>
              <w:t>(A)</w:t>
            </w:r>
          </w:p>
        </w:tc>
        <w:tc>
          <w:tcPr>
            <w:tcW w:w="2540" w:type="dxa"/>
          </w:tcPr>
          <w:p>
            <w:pPr>
              <w:pStyle w:val="TableParagraph"/>
              <w:spacing w:before="120"/>
              <w:ind w:left="1049"/>
              <w:rPr>
                <w:sz w:val="36"/>
              </w:rPr>
            </w:pPr>
            <w:r>
              <w:rPr>
                <w:sz w:val="36"/>
              </w:rPr>
              <w:t>(V)</w:t>
            </w:r>
          </w:p>
        </w:tc>
      </w:tr>
      <w:tr>
        <w:tblPrEx>
          <w:tblW w:w="0" w:type="auto"/>
          <w:jc w:val="left"/>
          <w:tblInd w:w="3809" w:type="dxa"/>
          <w:tblLayout w:type="fixed"/>
          <w:tblCellMar>
            <w:top w:w="0" w:type="dxa"/>
            <w:left w:w="0" w:type="dxa"/>
            <w:bottom w:w="0" w:type="dxa"/>
            <w:right w:w="0" w:type="dxa"/>
          </w:tblCellMar>
          <w:tblLook w:val="01E0"/>
        </w:tblPrEx>
        <w:trPr>
          <w:trHeight w:val="828"/>
          <w:jc w:val="left"/>
        </w:trPr>
        <w:tc>
          <w:tcPr>
            <w:tcW w:w="2534" w:type="dxa"/>
          </w:tcPr>
          <w:p>
            <w:pPr>
              <w:pStyle w:val="TableParagraph"/>
              <w:spacing w:before="165"/>
              <w:ind w:left="50"/>
              <w:rPr>
                <w:sz w:val="36"/>
              </w:rPr>
            </w:pPr>
            <w:r>
              <w:rPr>
                <w:sz w:val="36"/>
              </w:rPr>
              <w:t>φ2.5</w:t>
            </w:r>
          </w:p>
        </w:tc>
        <w:tc>
          <w:tcPr>
            <w:tcW w:w="3534" w:type="dxa"/>
          </w:tcPr>
          <w:p>
            <w:pPr>
              <w:pStyle w:val="TableParagraph"/>
              <w:spacing w:before="165"/>
              <w:ind w:left="1044"/>
              <w:rPr>
                <w:sz w:val="36"/>
              </w:rPr>
            </w:pPr>
            <w:r>
              <w:rPr>
                <w:sz w:val="36"/>
              </w:rPr>
              <w:t>50-70</w:t>
            </w:r>
          </w:p>
        </w:tc>
        <w:tc>
          <w:tcPr>
            <w:tcW w:w="2540" w:type="dxa"/>
          </w:tcPr>
          <w:p>
            <w:pPr>
              <w:pStyle w:val="TableParagraph"/>
              <w:spacing w:before="165"/>
              <w:ind w:left="1049"/>
              <w:rPr>
                <w:sz w:val="36"/>
              </w:rPr>
            </w:pPr>
            <w:r>
              <w:rPr>
                <w:sz w:val="36"/>
              </w:rPr>
              <w:t>21-25</w:t>
            </w:r>
          </w:p>
        </w:tc>
      </w:tr>
      <w:tr>
        <w:tblPrEx>
          <w:tblW w:w="0" w:type="auto"/>
          <w:jc w:val="left"/>
          <w:tblInd w:w="3809" w:type="dxa"/>
          <w:tblLayout w:type="fixed"/>
          <w:tblCellMar>
            <w:top w:w="0" w:type="dxa"/>
            <w:left w:w="0" w:type="dxa"/>
            <w:bottom w:w="0" w:type="dxa"/>
            <w:right w:w="0" w:type="dxa"/>
          </w:tblCellMar>
          <w:tblLook w:val="01E0"/>
        </w:tblPrEx>
        <w:trPr>
          <w:trHeight w:val="866"/>
          <w:jc w:val="left"/>
        </w:trPr>
        <w:tc>
          <w:tcPr>
            <w:tcW w:w="2534" w:type="dxa"/>
          </w:tcPr>
          <w:p>
            <w:pPr>
              <w:pStyle w:val="TableParagraph"/>
              <w:spacing w:before="201"/>
              <w:ind w:left="50"/>
              <w:rPr>
                <w:sz w:val="36"/>
              </w:rPr>
            </w:pPr>
            <w:r>
              <w:rPr>
                <w:sz w:val="36"/>
              </w:rPr>
              <w:t>φ3.2</w:t>
            </w:r>
          </w:p>
        </w:tc>
        <w:tc>
          <w:tcPr>
            <w:tcW w:w="3534" w:type="dxa"/>
          </w:tcPr>
          <w:p>
            <w:pPr>
              <w:pStyle w:val="TableParagraph"/>
              <w:spacing w:before="201"/>
              <w:ind w:left="1044"/>
              <w:rPr>
                <w:sz w:val="36"/>
              </w:rPr>
            </w:pPr>
            <w:r>
              <w:rPr>
                <w:sz w:val="36"/>
              </w:rPr>
              <w:t>90-110</w:t>
            </w:r>
          </w:p>
        </w:tc>
        <w:tc>
          <w:tcPr>
            <w:tcW w:w="2540" w:type="dxa"/>
          </w:tcPr>
          <w:p>
            <w:pPr>
              <w:pStyle w:val="TableParagraph"/>
              <w:spacing w:before="201"/>
              <w:ind w:left="1049"/>
              <w:rPr>
                <w:sz w:val="36"/>
              </w:rPr>
            </w:pPr>
            <w:r>
              <w:rPr>
                <w:sz w:val="36"/>
              </w:rPr>
              <w:t>22-26</w:t>
            </w:r>
          </w:p>
        </w:tc>
      </w:tr>
      <w:tr>
        <w:tblPrEx>
          <w:tblW w:w="0" w:type="auto"/>
          <w:jc w:val="left"/>
          <w:tblInd w:w="3809" w:type="dxa"/>
          <w:tblLayout w:type="fixed"/>
          <w:tblCellMar>
            <w:top w:w="0" w:type="dxa"/>
            <w:left w:w="0" w:type="dxa"/>
            <w:bottom w:w="0" w:type="dxa"/>
            <w:right w:w="0" w:type="dxa"/>
          </w:tblCellMar>
          <w:tblLook w:val="01E0"/>
        </w:tblPrEx>
        <w:trPr>
          <w:trHeight w:val="882"/>
          <w:jc w:val="left"/>
        </w:trPr>
        <w:tc>
          <w:tcPr>
            <w:tcW w:w="2534" w:type="dxa"/>
          </w:tcPr>
          <w:p>
            <w:pPr>
              <w:pStyle w:val="TableParagraph"/>
              <w:spacing w:before="203"/>
              <w:ind w:left="50"/>
              <w:rPr>
                <w:sz w:val="36"/>
              </w:rPr>
            </w:pPr>
            <w:r>
              <w:rPr>
                <w:sz w:val="36"/>
              </w:rPr>
              <w:t>φ4.0</w:t>
            </w:r>
          </w:p>
        </w:tc>
        <w:tc>
          <w:tcPr>
            <w:tcW w:w="3534" w:type="dxa"/>
          </w:tcPr>
          <w:p>
            <w:pPr>
              <w:pStyle w:val="TableParagraph"/>
              <w:spacing w:before="203"/>
              <w:ind w:left="1044"/>
              <w:rPr>
                <w:sz w:val="36"/>
              </w:rPr>
            </w:pPr>
            <w:r>
              <w:rPr>
                <w:sz w:val="36"/>
              </w:rPr>
              <w:t>120-140</w:t>
            </w:r>
          </w:p>
        </w:tc>
        <w:tc>
          <w:tcPr>
            <w:tcW w:w="2540" w:type="dxa"/>
          </w:tcPr>
          <w:p>
            <w:pPr>
              <w:pStyle w:val="TableParagraph"/>
              <w:spacing w:before="203"/>
              <w:ind w:left="1049"/>
              <w:rPr>
                <w:sz w:val="36"/>
              </w:rPr>
            </w:pPr>
            <w:r>
              <w:rPr>
                <w:sz w:val="36"/>
              </w:rPr>
              <w:t>23-27</w:t>
            </w:r>
          </w:p>
        </w:tc>
      </w:tr>
      <w:tr>
        <w:tblPrEx>
          <w:tblW w:w="0" w:type="auto"/>
          <w:jc w:val="left"/>
          <w:tblInd w:w="3809" w:type="dxa"/>
          <w:tblLayout w:type="fixed"/>
          <w:tblCellMar>
            <w:top w:w="0" w:type="dxa"/>
            <w:left w:w="0" w:type="dxa"/>
            <w:bottom w:w="0" w:type="dxa"/>
            <w:right w:w="0" w:type="dxa"/>
          </w:tblCellMar>
          <w:tblLook w:val="01E0"/>
        </w:tblPrEx>
        <w:trPr>
          <w:trHeight w:val="628"/>
          <w:jc w:val="left"/>
        </w:trPr>
        <w:tc>
          <w:tcPr>
            <w:tcW w:w="2534" w:type="dxa"/>
          </w:tcPr>
          <w:p>
            <w:pPr>
              <w:pStyle w:val="TableParagraph"/>
              <w:spacing w:before="217" w:line="391" w:lineRule="exact"/>
              <w:ind w:left="50"/>
              <w:rPr>
                <w:sz w:val="36"/>
              </w:rPr>
            </w:pPr>
            <w:r>
              <w:rPr>
                <w:sz w:val="36"/>
              </w:rPr>
              <w:t>φ5.0</w:t>
            </w:r>
          </w:p>
        </w:tc>
        <w:tc>
          <w:tcPr>
            <w:tcW w:w="3534" w:type="dxa"/>
          </w:tcPr>
          <w:p>
            <w:pPr>
              <w:pStyle w:val="TableParagraph"/>
              <w:spacing w:before="217" w:line="391" w:lineRule="exact"/>
              <w:ind w:left="1044"/>
              <w:rPr>
                <w:sz w:val="36"/>
              </w:rPr>
            </w:pPr>
            <w:r>
              <w:rPr>
                <w:sz w:val="36"/>
              </w:rPr>
              <w:t>150-180</w:t>
            </w:r>
          </w:p>
        </w:tc>
        <w:tc>
          <w:tcPr>
            <w:tcW w:w="2540" w:type="dxa"/>
          </w:tcPr>
          <w:p>
            <w:pPr>
              <w:pStyle w:val="TableParagraph"/>
              <w:spacing w:before="217" w:line="391" w:lineRule="exact"/>
              <w:ind w:left="1049"/>
              <w:rPr>
                <w:sz w:val="36"/>
              </w:rPr>
            </w:pPr>
            <w:r>
              <w:rPr>
                <w:sz w:val="36"/>
              </w:rPr>
              <w:t>24-28</w:t>
            </w:r>
          </w:p>
        </w:tc>
      </w:tr>
    </w:tbl>
    <w:p>
      <w:pPr>
        <w:pStyle w:val="BodyText"/>
        <w:rPr>
          <w:sz w:val="32"/>
        </w:rPr>
      </w:pPr>
    </w:p>
    <w:p>
      <w:pPr>
        <w:pStyle w:val="BodyText"/>
        <w:ind w:left="208"/>
      </w:pPr>
      <w:r>
        <w:t>4..3.4.3 检验</w:t>
      </w:r>
    </w:p>
    <w:p>
      <w:pPr>
        <w:pStyle w:val="ListParagraph"/>
        <w:numPr>
          <w:ilvl w:val="2"/>
          <w:numId w:val="17"/>
        </w:numPr>
        <w:tabs>
          <w:tab w:val="left" w:pos="929"/>
        </w:tabs>
        <w:spacing w:before="241" w:after="0" w:line="364" w:lineRule="auto"/>
        <w:ind w:left="208" w:right="6769" w:firstLine="0"/>
        <w:jc w:val="left"/>
        <w:rPr>
          <w:sz w:val="36"/>
        </w:rPr>
      </w:pPr>
      <w:r>
        <w:rPr>
          <w:spacing w:val="-1"/>
          <w:sz w:val="36"/>
        </w:rPr>
        <w:t xml:space="preserve">焊缝均应进行外观检查，并符合下列要求： </w:t>
      </w:r>
      <w:r>
        <w:rPr>
          <w:sz w:val="36"/>
        </w:rPr>
        <w:t>焊缝表面和热影响区不得有过烧、裂纹；</w:t>
      </w:r>
    </w:p>
    <w:p>
      <w:pPr>
        <w:pStyle w:val="BodyText"/>
        <w:spacing w:before="2"/>
        <w:ind w:left="208"/>
      </w:pPr>
      <w:r>
        <w:t>焊缝表面不得有气孔、夹渣、焊瘤；</w:t>
      </w:r>
    </w:p>
    <w:p>
      <w:pPr>
        <w:pStyle w:val="BodyText"/>
        <w:spacing w:before="241" w:line="364" w:lineRule="auto"/>
        <w:ind w:left="208" w:right="5329"/>
      </w:pPr>
      <w:r>
        <w:t>氩弧焊焊缝表面应无发黑，发黄和花斑，且不得有夹钨； 焊缝内表面不允许有未焊透（层间不允许有未熔合）；</w:t>
      </w:r>
    </w:p>
    <w:p>
      <w:pPr>
        <w:pStyle w:val="BodyText"/>
        <w:spacing w:before="2" w:line="364" w:lineRule="auto"/>
        <w:ind w:left="208" w:right="469"/>
      </w:pPr>
      <w:r>
        <w:rPr>
          <w:spacing w:val="-9"/>
        </w:rPr>
        <w:t xml:space="preserve">焊缝咬边深度不超过 </w:t>
      </w:r>
      <w:r>
        <w:rPr>
          <w:spacing w:val="-15"/>
        </w:rPr>
        <w:t>0.5mm</w:t>
      </w:r>
      <w:r>
        <w:rPr>
          <w:spacing w:val="-9"/>
        </w:rPr>
        <w:t xml:space="preserve">，两侧边咬边总长度不大于该焊缝长度的 </w:t>
      </w:r>
      <w:r>
        <w:rPr>
          <w:spacing w:val="-23"/>
        </w:rPr>
        <w:t>10％</w:t>
      </w:r>
      <w:r>
        <w:rPr>
          <w:spacing w:val="-7"/>
        </w:rPr>
        <w:t>，且连续咬边长</w:t>
      </w:r>
      <w:r>
        <w:rPr>
          <w:spacing w:val="-19"/>
        </w:rPr>
        <w:t xml:space="preserve">度不大于 </w:t>
      </w:r>
      <w:r>
        <w:t>100mm；</w:t>
      </w:r>
      <w:r>
        <w:rPr>
          <w:spacing w:val="-10"/>
        </w:rPr>
        <w:t xml:space="preserve">焊缝余高不得超过 </w:t>
      </w:r>
      <w:r>
        <w:t>3mm，</w:t>
      </w:r>
      <w:r>
        <w:rPr>
          <w:spacing w:val="-9"/>
        </w:rPr>
        <w:t xml:space="preserve">背面凹坑深度不得大于 </w:t>
      </w:r>
      <w:r>
        <w:t>1mm。</w:t>
      </w:r>
    </w:p>
    <w:p>
      <w:pPr>
        <w:pStyle w:val="ListParagraph"/>
        <w:numPr>
          <w:ilvl w:val="2"/>
          <w:numId w:val="17"/>
        </w:numPr>
        <w:tabs>
          <w:tab w:val="left" w:pos="929"/>
        </w:tabs>
        <w:spacing w:before="2" w:after="0" w:line="364" w:lineRule="auto"/>
        <w:ind w:left="208" w:right="289" w:firstLine="0"/>
        <w:jc w:val="left"/>
        <w:rPr>
          <w:sz w:val="36"/>
        </w:rPr>
      </w:pPr>
      <w:r>
        <w:rPr>
          <w:spacing w:val="-1"/>
          <w:sz w:val="36"/>
        </w:rPr>
        <w:t>按图要求，如果需要做探伤、力学性能试验、晶间腐蚀试验，则外观检查合格后，还</w:t>
      </w:r>
      <w:r>
        <w:rPr>
          <w:sz w:val="36"/>
        </w:rPr>
        <w:t>需按国家相应标准进行上述试验，直至合格。</w:t>
      </w:r>
    </w:p>
    <w:p>
      <w:pPr>
        <w:pStyle w:val="BodyText"/>
        <w:spacing w:before="1"/>
        <w:ind w:left="208"/>
      </w:pPr>
      <w:r>
        <w:t>4.3.4.4 管段预制组装后应及时编号、标识，妥善保存。</w:t>
      </w:r>
    </w:p>
    <w:p>
      <w:pPr>
        <w:spacing w:after="0"/>
        <w:sectPr>
          <w:headerReference w:type="default" r:id="rId36"/>
          <w:footerReference w:type="default" r:id="rId37"/>
          <w:pgSz w:w="17860" w:h="25270"/>
          <w:pgMar w:top="1340" w:right="1400" w:bottom="1800" w:left="1920" w:header="1088" w:footer="1618"/>
          <w:pgNumType w:start="12"/>
          <w:cols w:space="708"/>
        </w:sectPr>
      </w:pPr>
    </w:p>
    <w:p>
      <w:pPr>
        <w:pStyle w:val="Heading2"/>
        <w:spacing w:before="112"/>
        <w:ind w:left="208" w:firstLine="0"/>
      </w:pPr>
      <w:bookmarkStart w:id="10" w:name="_TOC_250018"/>
      <w:bookmarkEnd w:id="10"/>
      <w:r>
        <w:t>4.3.5.1 焊缝返修</w:t>
      </w:r>
    </w:p>
    <w:p>
      <w:pPr>
        <w:pStyle w:val="ListParagraph"/>
        <w:numPr>
          <w:ilvl w:val="0"/>
          <w:numId w:val="16"/>
        </w:numPr>
        <w:tabs>
          <w:tab w:val="left" w:pos="750"/>
        </w:tabs>
        <w:spacing w:before="141" w:after="0" w:line="312" w:lineRule="auto"/>
        <w:ind w:left="208" w:right="469" w:firstLine="0"/>
        <w:jc w:val="left"/>
        <w:rPr>
          <w:sz w:val="36"/>
        </w:rPr>
      </w:pPr>
      <w:r>
        <w:rPr>
          <w:spacing w:val="-1"/>
          <w:sz w:val="36"/>
        </w:rPr>
        <w:t>当发现产品焊缝有不允许的缺陷时，应分析其产生的原因，提出改进措施，然后进行</w:t>
      </w:r>
      <w:r>
        <w:rPr>
          <w:sz w:val="36"/>
        </w:rPr>
        <w:t>补焊。</w:t>
      </w:r>
    </w:p>
    <w:p>
      <w:pPr>
        <w:pStyle w:val="ListParagraph"/>
        <w:numPr>
          <w:ilvl w:val="0"/>
          <w:numId w:val="16"/>
        </w:numPr>
        <w:tabs>
          <w:tab w:val="left" w:pos="750"/>
        </w:tabs>
        <w:spacing w:before="0" w:after="0" w:line="312" w:lineRule="auto"/>
        <w:ind w:left="208" w:right="469" w:firstLine="0"/>
        <w:jc w:val="left"/>
        <w:rPr>
          <w:sz w:val="36"/>
        </w:rPr>
      </w:pPr>
      <w:r>
        <w:rPr>
          <w:spacing w:val="-1"/>
          <w:sz w:val="36"/>
        </w:rPr>
        <w:t>当焊缝同一部位返修两次时，应制定返修措施并经焊接责任工程师审批后方可进行返</w:t>
      </w:r>
      <w:r>
        <w:rPr>
          <w:sz w:val="36"/>
        </w:rPr>
        <w:t>修。</w:t>
      </w:r>
    </w:p>
    <w:p>
      <w:pPr>
        <w:pStyle w:val="ListParagraph"/>
        <w:numPr>
          <w:ilvl w:val="0"/>
          <w:numId w:val="16"/>
        </w:numPr>
        <w:tabs>
          <w:tab w:val="left" w:pos="750"/>
        </w:tabs>
        <w:spacing w:before="0" w:after="0" w:line="312" w:lineRule="auto"/>
        <w:ind w:left="208" w:right="469" w:firstLine="0"/>
        <w:jc w:val="left"/>
        <w:rPr>
          <w:sz w:val="36"/>
        </w:rPr>
      </w:pPr>
      <w:r>
        <w:rPr>
          <w:spacing w:val="-1"/>
          <w:sz w:val="36"/>
        </w:rPr>
        <w:t>返修部位及范围由质检人员确定，采取机械或修磨方法把缺陷清除干净，必要时可采</w:t>
      </w:r>
      <w:r>
        <w:rPr>
          <w:sz w:val="36"/>
        </w:rPr>
        <w:t>用表面检验确认。</w:t>
      </w:r>
    </w:p>
    <w:p>
      <w:pPr>
        <w:pStyle w:val="BodyText"/>
      </w:pPr>
    </w:p>
    <w:p>
      <w:pPr>
        <w:pStyle w:val="BodyText"/>
        <w:spacing w:before="3"/>
        <w:rPr>
          <w:sz w:val="49"/>
        </w:rPr>
      </w:pPr>
    </w:p>
    <w:p>
      <w:pPr>
        <w:pStyle w:val="Heading2"/>
        <w:numPr>
          <w:ilvl w:val="2"/>
          <w:numId w:val="15"/>
        </w:numPr>
        <w:tabs>
          <w:tab w:val="left" w:pos="1206"/>
        </w:tabs>
        <w:spacing w:before="1" w:after="0" w:line="240" w:lineRule="auto"/>
        <w:ind w:left="1205" w:right="0" w:hanging="998"/>
        <w:jc w:val="left"/>
      </w:pPr>
      <w:r>
        <w:t>支吊架制作、安装</w:t>
      </w:r>
    </w:p>
    <w:p>
      <w:pPr>
        <w:pStyle w:val="BodyText"/>
        <w:spacing w:before="6"/>
        <w:rPr>
          <w:b/>
          <w:sz w:val="49"/>
        </w:rPr>
      </w:pPr>
    </w:p>
    <w:p>
      <w:pPr>
        <w:pStyle w:val="ListParagraph"/>
        <w:numPr>
          <w:ilvl w:val="3"/>
          <w:numId w:val="15"/>
        </w:numPr>
        <w:tabs>
          <w:tab w:val="left" w:pos="1289"/>
        </w:tabs>
        <w:spacing w:before="0" w:after="0" w:line="240" w:lineRule="auto"/>
        <w:ind w:left="1288" w:right="0" w:hanging="1081"/>
        <w:jc w:val="left"/>
        <w:rPr>
          <w:rFonts w:ascii="Arial" w:eastAsia="Arial"/>
          <w:sz w:val="36"/>
        </w:rPr>
      </w:pPr>
      <w:r>
        <w:rPr>
          <w:sz w:val="36"/>
        </w:rPr>
        <w:t>支架制作</w:t>
      </w:r>
    </w:p>
    <w:p>
      <w:pPr>
        <w:pStyle w:val="BodyText"/>
        <w:spacing w:before="122"/>
        <w:ind w:left="1018"/>
      </w:pPr>
      <w:r>
        <w:t>按照支架详图进行制作、组装。</w:t>
      </w:r>
    </w:p>
    <w:p>
      <w:pPr>
        <w:pStyle w:val="ListParagraph"/>
        <w:numPr>
          <w:ilvl w:val="3"/>
          <w:numId w:val="15"/>
        </w:numPr>
        <w:tabs>
          <w:tab w:val="left" w:pos="1289"/>
        </w:tabs>
        <w:spacing w:before="125" w:after="0" w:line="240" w:lineRule="auto"/>
        <w:ind w:left="1288" w:right="0" w:hanging="1081"/>
        <w:jc w:val="left"/>
        <w:rPr>
          <w:rFonts w:ascii="Arial" w:eastAsia="Arial"/>
          <w:sz w:val="36"/>
        </w:rPr>
      </w:pPr>
      <w:r>
        <w:rPr>
          <w:sz w:val="36"/>
        </w:rPr>
        <w:t>支吊架防腐</w:t>
      </w:r>
    </w:p>
    <w:p>
      <w:pPr>
        <w:pStyle w:val="BodyText"/>
        <w:spacing w:before="241"/>
        <w:ind w:left="1018"/>
      </w:pPr>
      <w:r>
        <w:t>采用环氧防锈漆进行防腐：两道底漆，两道面漆。颜色符合业主要求。</w:t>
      </w:r>
    </w:p>
    <w:p>
      <w:pPr>
        <w:pStyle w:val="ListParagraph"/>
        <w:numPr>
          <w:ilvl w:val="3"/>
          <w:numId w:val="15"/>
        </w:numPr>
        <w:tabs>
          <w:tab w:val="left" w:pos="1289"/>
        </w:tabs>
        <w:spacing w:before="241" w:after="0" w:line="240" w:lineRule="auto"/>
        <w:ind w:left="1288" w:right="0" w:hanging="1081"/>
        <w:jc w:val="left"/>
        <w:rPr>
          <w:rFonts w:ascii="Arial" w:eastAsia="Arial"/>
          <w:sz w:val="36"/>
        </w:rPr>
      </w:pPr>
      <w:r>
        <w:rPr>
          <w:sz w:val="36"/>
        </w:rPr>
        <w:t>支吊架安装</w:t>
      </w:r>
    </w:p>
    <w:p>
      <w:pPr>
        <w:pStyle w:val="ListParagraph"/>
        <w:numPr>
          <w:ilvl w:val="0"/>
          <w:numId w:val="14"/>
        </w:numPr>
        <w:tabs>
          <w:tab w:val="left" w:pos="820"/>
          <w:tab w:val="left" w:pos="821"/>
        </w:tabs>
        <w:spacing w:before="241" w:after="0" w:line="240" w:lineRule="auto"/>
        <w:ind w:left="820" w:right="0" w:hanging="541"/>
        <w:jc w:val="left"/>
        <w:rPr>
          <w:sz w:val="36"/>
        </w:rPr>
      </w:pPr>
      <w:r>
        <w:rPr>
          <w:sz w:val="36"/>
        </w:rPr>
        <w:t>管道安装时，应及时进行支吊架的固定和调整工作，支吊架位置应正确，偏差不大于</w:t>
      </w:r>
    </w:p>
    <w:p>
      <w:pPr>
        <w:pStyle w:val="BodyText"/>
        <w:spacing w:before="240"/>
        <w:ind w:left="820"/>
      </w:pPr>
      <w:r>
        <w:t>±</w:t>
      </w:r>
      <w:r>
        <w:rPr>
          <w:rFonts w:ascii="Arial" w:eastAsia="Arial" w:hAnsi="Arial"/>
        </w:rPr>
        <w:t>75mm</w:t>
      </w:r>
      <w:r>
        <w:t>，安装应平整牢固，与管子接触应良好。</w:t>
      </w:r>
    </w:p>
    <w:p>
      <w:pPr>
        <w:pStyle w:val="ListParagraph"/>
        <w:numPr>
          <w:ilvl w:val="0"/>
          <w:numId w:val="14"/>
        </w:numPr>
        <w:tabs>
          <w:tab w:val="left" w:pos="821"/>
        </w:tabs>
        <w:spacing w:before="242" w:after="0" w:line="364" w:lineRule="auto"/>
        <w:ind w:left="820" w:right="397" w:hanging="540"/>
        <w:jc w:val="both"/>
        <w:rPr>
          <w:sz w:val="36"/>
        </w:rPr>
      </w:pPr>
      <w:r>
        <w:rPr>
          <w:spacing w:val="-1"/>
          <w:sz w:val="36"/>
        </w:rPr>
        <w:t>无热位移的管道，其吊杆应垂直安装，有热位移的管道，吊杆应在位移方向，在位移</w:t>
      </w:r>
      <w:r>
        <w:rPr>
          <w:spacing w:val="-33"/>
          <w:sz w:val="36"/>
        </w:rPr>
        <w:t xml:space="preserve">值的 </w:t>
      </w:r>
      <w:r>
        <w:rPr>
          <w:rFonts w:ascii="Arial" w:eastAsia="Arial"/>
          <w:sz w:val="36"/>
        </w:rPr>
        <w:t>1/2</w:t>
      </w:r>
      <w:r>
        <w:rPr>
          <w:rFonts w:ascii="Arial" w:eastAsia="Arial"/>
          <w:spacing w:val="-18"/>
          <w:sz w:val="36"/>
        </w:rPr>
        <w:t xml:space="preserve"> </w:t>
      </w:r>
      <w:r>
        <w:rPr>
          <w:sz w:val="36"/>
        </w:rPr>
        <w:t>外倾斜安装。两根热位移方向相反或位移值不等的管道除设计有规定外不得使用同一吊杆。</w:t>
      </w:r>
    </w:p>
    <w:p>
      <w:pPr>
        <w:pStyle w:val="ListParagraph"/>
        <w:numPr>
          <w:ilvl w:val="0"/>
          <w:numId w:val="14"/>
        </w:numPr>
        <w:tabs>
          <w:tab w:val="left" w:pos="821"/>
        </w:tabs>
        <w:spacing w:before="2" w:after="0" w:line="364" w:lineRule="auto"/>
        <w:ind w:left="820" w:right="397" w:hanging="540"/>
        <w:jc w:val="both"/>
        <w:rPr>
          <w:sz w:val="36"/>
        </w:rPr>
      </w:pPr>
      <w:r>
        <w:rPr>
          <w:spacing w:val="-1"/>
          <w:sz w:val="36"/>
        </w:rPr>
        <w:t>支吊架的焊接应由合格焊工施焊，并不得有漏焊、欠焊或焊接裂纹等缺陷。管道与支</w:t>
      </w:r>
      <w:r>
        <w:rPr>
          <w:sz w:val="36"/>
        </w:rPr>
        <w:t>架焊接时，管子不得有咬边、烧穿等现象。</w:t>
      </w:r>
    </w:p>
    <w:p>
      <w:pPr>
        <w:pStyle w:val="ListParagraph"/>
        <w:numPr>
          <w:ilvl w:val="0"/>
          <w:numId w:val="14"/>
        </w:numPr>
        <w:tabs>
          <w:tab w:val="left" w:pos="821"/>
        </w:tabs>
        <w:spacing w:before="14" w:after="0" w:line="240" w:lineRule="auto"/>
        <w:ind w:left="820" w:right="0" w:hanging="541"/>
        <w:jc w:val="both"/>
        <w:rPr>
          <w:sz w:val="31"/>
        </w:rPr>
      </w:pPr>
      <w:r>
        <w:rPr>
          <w:sz w:val="31"/>
        </w:rPr>
        <w:t>管道安装完毕后，应按设计要求逐个核对支吊架的形式和位置。</w:t>
      </w:r>
    </w:p>
    <w:p>
      <w:pPr>
        <w:pStyle w:val="BodyText"/>
        <w:rPr>
          <w:sz w:val="48"/>
        </w:rPr>
      </w:pPr>
    </w:p>
    <w:p>
      <w:pPr>
        <w:pStyle w:val="Heading2"/>
        <w:numPr>
          <w:ilvl w:val="2"/>
          <w:numId w:val="15"/>
        </w:numPr>
        <w:tabs>
          <w:tab w:val="left" w:pos="1206"/>
        </w:tabs>
        <w:spacing w:before="0" w:after="0" w:line="240" w:lineRule="auto"/>
        <w:ind w:left="1205" w:right="0" w:hanging="998"/>
        <w:jc w:val="left"/>
      </w:pPr>
      <w:r>
        <w:t>管道及附件安装</w:t>
      </w:r>
    </w:p>
    <w:p>
      <w:pPr>
        <w:pStyle w:val="BodyText"/>
        <w:spacing w:before="2"/>
        <w:rPr>
          <w:b/>
          <w:sz w:val="49"/>
        </w:rPr>
      </w:pPr>
    </w:p>
    <w:p>
      <w:pPr>
        <w:pStyle w:val="ListParagraph"/>
        <w:numPr>
          <w:ilvl w:val="3"/>
          <w:numId w:val="15"/>
        </w:numPr>
        <w:tabs>
          <w:tab w:val="left" w:pos="1559"/>
        </w:tabs>
        <w:spacing w:before="0" w:after="0" w:line="240" w:lineRule="auto"/>
        <w:ind w:left="1558" w:right="0" w:hanging="1351"/>
        <w:jc w:val="left"/>
        <w:rPr>
          <w:sz w:val="36"/>
        </w:rPr>
      </w:pPr>
      <w:r>
        <w:rPr>
          <w:sz w:val="36"/>
        </w:rPr>
        <w:t>管道安装</w:t>
      </w:r>
    </w:p>
    <w:p>
      <w:pPr>
        <w:pStyle w:val="ListParagraph"/>
        <w:numPr>
          <w:ilvl w:val="0"/>
          <w:numId w:val="13"/>
        </w:numPr>
        <w:tabs>
          <w:tab w:val="left" w:pos="748"/>
          <w:tab w:val="left" w:pos="749"/>
        </w:tabs>
        <w:spacing w:before="241" w:after="0" w:line="240" w:lineRule="auto"/>
        <w:ind w:left="748" w:right="0" w:hanging="541"/>
        <w:jc w:val="left"/>
        <w:rPr>
          <w:sz w:val="36"/>
        </w:rPr>
      </w:pPr>
      <w:r>
        <w:rPr>
          <w:sz w:val="36"/>
        </w:rPr>
        <w:t>管道坡度应符合设计图纸要求；</w:t>
      </w:r>
    </w:p>
    <w:p>
      <w:pPr>
        <w:pStyle w:val="ListParagraph"/>
        <w:numPr>
          <w:ilvl w:val="0"/>
          <w:numId w:val="13"/>
        </w:numPr>
        <w:tabs>
          <w:tab w:val="left" w:pos="748"/>
          <w:tab w:val="left" w:pos="749"/>
        </w:tabs>
        <w:spacing w:before="240" w:after="0" w:line="364" w:lineRule="auto"/>
        <w:ind w:left="748" w:right="469" w:hanging="540"/>
        <w:jc w:val="left"/>
        <w:rPr>
          <w:sz w:val="36"/>
        </w:rPr>
      </w:pPr>
      <w:r>
        <w:rPr>
          <w:spacing w:val="-1"/>
          <w:sz w:val="36"/>
        </w:rPr>
        <w:t>管道的坡度可用支座下的金属垫板来调整，吊架用吊杆螺栓来调整，垫板应与预埋件</w:t>
      </w:r>
      <w:r>
        <w:rPr>
          <w:sz w:val="36"/>
        </w:rPr>
        <w:t>或钢结构进行焊接。</w:t>
      </w:r>
    </w:p>
    <w:p>
      <w:pPr>
        <w:pStyle w:val="ListParagraph"/>
        <w:numPr>
          <w:ilvl w:val="0"/>
          <w:numId w:val="13"/>
        </w:numPr>
        <w:tabs>
          <w:tab w:val="left" w:pos="748"/>
          <w:tab w:val="left" w:pos="749"/>
        </w:tabs>
        <w:spacing w:before="2" w:after="0" w:line="240" w:lineRule="auto"/>
        <w:ind w:left="748" w:right="0" w:hanging="541"/>
        <w:jc w:val="left"/>
        <w:rPr>
          <w:sz w:val="36"/>
        </w:rPr>
      </w:pPr>
      <w:r>
        <w:rPr>
          <w:sz w:val="36"/>
        </w:rPr>
        <w:t>阀门、法兰及其它连接件的设置和焊接位置应便于检修和在役检查。</w:t>
      </w:r>
    </w:p>
    <w:p>
      <w:pPr>
        <w:pStyle w:val="ListParagraph"/>
        <w:numPr>
          <w:ilvl w:val="0"/>
          <w:numId w:val="13"/>
        </w:numPr>
        <w:tabs>
          <w:tab w:val="left" w:pos="748"/>
          <w:tab w:val="left" w:pos="749"/>
        </w:tabs>
        <w:spacing w:before="241" w:after="0" w:line="364" w:lineRule="auto"/>
        <w:ind w:left="748" w:right="469" w:hanging="540"/>
        <w:jc w:val="left"/>
        <w:rPr>
          <w:sz w:val="36"/>
        </w:rPr>
      </w:pPr>
      <w:r>
        <w:rPr>
          <w:spacing w:val="-1"/>
          <w:sz w:val="36"/>
        </w:rPr>
        <w:t>法兰连接应与管道同心，并应保证螺栓自由穿入。法兰螺栓孔应跨中安装。法兰间应</w:t>
      </w:r>
      <w:r>
        <w:rPr>
          <w:spacing w:val="-8"/>
          <w:sz w:val="36"/>
        </w:rPr>
        <w:t xml:space="preserve">保持平行，其倾斜度不大于 </w:t>
      </w:r>
      <w:r>
        <w:rPr>
          <w:rFonts w:ascii="Arial" w:eastAsia="Arial"/>
          <w:position w:val="-3"/>
          <w:sz w:val="31"/>
        </w:rPr>
        <w:t>0.5mm</w:t>
      </w:r>
      <w:r>
        <w:rPr>
          <w:sz w:val="36"/>
        </w:rPr>
        <w:t>。不得用强紧螺栓的方法消除偏斜。</w:t>
      </w:r>
    </w:p>
    <w:p>
      <w:pPr>
        <w:spacing w:after="0" w:line="364"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8" w:history="1">
        <w:r>
          <w:rPr>
            <w:rFonts w:ascii="SimSun" w:eastAsia="SimSun" w:hAnsi="SimSun" w:cs="SimSun"/>
            <w:b/>
            <w:bCs/>
            <w:color w:val="0000EE"/>
            <w:sz w:val="30"/>
            <w:szCs w:val="30"/>
            <w:u w:val="single" w:color="0000EE"/>
          </w:rPr>
          <w:t>https://d.book118.com/095200223020011044</w:t>
        </w:r>
      </w:hyperlink>
    </w:p>
    <w:p>
      <w:pPr>
        <w:spacing w:after="0" w:line="364" w:lineRule="auto"/>
        <w:jc w:val="left"/>
        <w:rPr>
          <w:sz w:val="36"/>
        </w:rPr>
      </w:pPr>
    </w:p>
    <w:sectPr>
      <w:headerReference w:type="default" r:id="rId39"/>
      <w:footerReference w:type="default" r:id="rId40"/>
      <w:pgSz w:w="17860" w:h="25270"/>
      <w:pgMar w:top="1400" w:right="1400" w:bottom="1800" w:left="1920" w:header="1088" w:footer="1618"/>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71.18pt;margin-left:105.42pt;mso-position-horizontal-relative:page;mso-position-vertical-relative:page;position:absolute;z-index:-251658240"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71.18pt;margin-left:105.42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71.18pt;margin-left:105.42pt;mso-position-horizontal-relative:page;mso-position-vertical-relative:page;position:absolute;z-index:-251656192"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71.18pt;margin-left:105.42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171.18pt;margin-left:105.42pt;mso-position-horizontal-relative:page;mso-position-vertical-relative:page;position:absolute;z-index:-251654144"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171.18pt;margin-left:105.42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71.18pt;margin-left:105.42pt;mso-position-horizontal-relative:page;mso-position-vertical-relative:page;position:absolute;z-index:-251652096"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5.5pt;margin-top:1171.18pt;margin-left:105.42pt;mso-position-horizontal-relative:page;mso-position-vertical-relative:page;position:absolute;z-index:-251651072"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6pt;height:15.5pt;margin-top:1171.18pt;margin-left:105.42pt;mso-position-horizontal-relative:page;mso-position-vertical-relative:page;position:absolute;z-index:-251650048"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6pt;height:15.5pt;margin-top:1171.18pt;margin-left:105.42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83pt;height:15.5pt;margin-top:53.38pt;margin-left:415.77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实用标准文案</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05673352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73352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83pt;height:15.5pt;margin-top:53.38pt;margin-left:415.77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实用标准文案</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6572130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21309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83pt;height:15.5pt;margin-top:53.38pt;margin-left:415.77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实用标准文案</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7364743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47437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83pt;height:15.5pt;margin-top:53.38pt;margin-left:415.77pt;mso-position-horizontal-relative:page;mso-position-vertical-relative:page;position:absolute;z-index:-251651072" filled="f" stroked="f">
          <v:textbox inset="0,0,0,0">
            <w:txbxContent>
              <w:p>
                <w:pPr>
                  <w:spacing w:before="0" w:line="310" w:lineRule="exact"/>
                  <w:ind w:left="20" w:right="0" w:firstLine="0"/>
                  <w:jc w:val="left"/>
                  <w:rPr>
                    <w:sz w:val="27"/>
                  </w:rPr>
                </w:pPr>
                <w:r>
                  <w:rPr>
                    <w:sz w:val="27"/>
                  </w:rPr>
                  <w:t>实用标准文案</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712628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26283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83pt;height:15.5pt;margin-top:53.38pt;margin-left:415.77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实用标准文案</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0377096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70962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83pt;height:15.5pt;margin-top:53.38pt;margin-left:415.77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实用标准文案</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4638294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82946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83pt;height:15.5pt;margin-top:53.38pt;margin-left:415.77pt;mso-position-horizontal-relative:page;mso-position-vertical-relative:page;position:absolute;z-index:-251644928" filled="f" stroked="f">
          <v:textbox inset="0,0,0,0">
            <w:txbxContent>
              <w:p>
                <w:pPr>
                  <w:spacing w:before="0" w:line="310" w:lineRule="exact"/>
                  <w:ind w:left="20" w:right="0" w:firstLine="0"/>
                  <w:jc w:val="left"/>
                  <w:rPr>
                    <w:sz w:val="27"/>
                  </w:rPr>
                </w:pPr>
                <w:r>
                  <w:rPr>
                    <w:sz w:val="27"/>
                  </w:rPr>
                  <w:t>实用标准文案</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8545008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50085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83pt;height:15.5pt;margin-top:53.38pt;margin-left:415.77pt;mso-position-horizontal-relative:page;mso-position-vertical-relative:page;position:absolute;z-index:-251642880" filled="f" stroked="f">
          <v:textbox inset="0,0,0,0">
            <w:txbxContent>
              <w:p>
                <w:pPr>
                  <w:spacing w:before="0" w:line="310" w:lineRule="exact"/>
                  <w:ind w:left="20" w:right="0" w:firstLine="0"/>
                  <w:jc w:val="left"/>
                  <w:rPr>
                    <w:sz w:val="27"/>
                  </w:rPr>
                </w:pPr>
                <w:r>
                  <w:rPr>
                    <w:sz w:val="27"/>
                  </w:rPr>
                  <w:t>实用标准文案</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83pt;height:15.5pt;margin-top:53.38pt;margin-left:415.77pt;mso-position-horizontal-relative:page;mso-position-vertical-relative:page;position:absolute;z-index:-251641856" filled="f" stroked="f">
          <v:textbox inset="0,0,0,0">
            <w:txbxContent>
              <w:p>
                <w:pPr>
                  <w:spacing w:before="0" w:line="310" w:lineRule="exact"/>
                  <w:ind w:left="20" w:right="0" w:firstLine="0"/>
                  <w:jc w:val="left"/>
                  <w:rPr>
                    <w:sz w:val="27"/>
                  </w:rPr>
                </w:pPr>
                <w:r>
                  <w:rPr>
                    <w:sz w:val="27"/>
                  </w:rPr>
                  <w:t>实用标准文案</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564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83pt;height:15.5pt;margin-top:53.38pt;margin-left:415.77pt;mso-position-horizontal-relative:page;mso-position-vertical-relative:page;position:absolute;z-index:-251639808" filled="f" stroked="f">
          <v:textbox inset="0,0,0,0">
            <w:txbxContent>
              <w:p>
                <w:pPr>
                  <w:spacing w:before="0" w:line="310" w:lineRule="exact"/>
                  <w:ind w:left="20" w:right="0" w:firstLine="0"/>
                  <w:jc w:val="left"/>
                  <w:rPr>
                    <w:sz w:val="27"/>
                  </w:rPr>
                </w:pPr>
                <w:r>
                  <w:rPr>
                    <w:sz w:val="27"/>
                  </w:rPr>
                  <w:t>实用标准文案</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44CD8"/>
    <w:multiLevelType w:val="hybridMultilevel"/>
    <w:tmpl w:val="00000000"/>
    <w:lvl w:ilvl="0">
      <w:start w:val="1"/>
      <w:numFmt w:val="lowerLetter"/>
      <w:lvlText w:val="%1."/>
      <w:lvlJc w:val="left"/>
      <w:pPr>
        <w:ind w:left="748" w:hanging="540"/>
        <w:jc w:val="left"/>
      </w:pPr>
      <w:rPr>
        <w:rFonts w:hint="default"/>
        <w:w w:val="100"/>
      </w:rPr>
    </w:lvl>
    <w:lvl w:ilvl="1">
      <w:start w:val="0"/>
      <w:numFmt w:val="bullet"/>
      <w:lvlText w:val="•"/>
      <w:lvlJc w:val="left"/>
      <w:pPr>
        <w:ind w:left="2119" w:hanging="540"/>
      </w:pPr>
      <w:rPr>
        <w:rFonts w:hint="default"/>
      </w:rPr>
    </w:lvl>
    <w:lvl w:ilvl="2">
      <w:start w:val="0"/>
      <w:numFmt w:val="bullet"/>
      <w:lvlText w:val="•"/>
      <w:lvlJc w:val="left"/>
      <w:pPr>
        <w:ind w:left="3499" w:hanging="540"/>
      </w:pPr>
      <w:rPr>
        <w:rFonts w:hint="default"/>
      </w:rPr>
    </w:lvl>
    <w:lvl w:ilvl="3">
      <w:start w:val="0"/>
      <w:numFmt w:val="bullet"/>
      <w:lvlText w:val="•"/>
      <w:lvlJc w:val="left"/>
      <w:pPr>
        <w:ind w:left="4879" w:hanging="540"/>
      </w:pPr>
      <w:rPr>
        <w:rFonts w:hint="default"/>
      </w:rPr>
    </w:lvl>
    <w:lvl w:ilvl="4">
      <w:start w:val="0"/>
      <w:numFmt w:val="bullet"/>
      <w:lvlText w:val="•"/>
      <w:lvlJc w:val="left"/>
      <w:pPr>
        <w:ind w:left="6259" w:hanging="540"/>
      </w:pPr>
      <w:rPr>
        <w:rFonts w:hint="default"/>
      </w:rPr>
    </w:lvl>
    <w:lvl w:ilvl="5">
      <w:start w:val="0"/>
      <w:numFmt w:val="bullet"/>
      <w:lvlText w:val="•"/>
      <w:lvlJc w:val="left"/>
      <w:pPr>
        <w:ind w:left="7639" w:hanging="540"/>
      </w:pPr>
      <w:rPr>
        <w:rFonts w:hint="default"/>
      </w:rPr>
    </w:lvl>
    <w:lvl w:ilvl="6">
      <w:start w:val="0"/>
      <w:numFmt w:val="bullet"/>
      <w:lvlText w:val="•"/>
      <w:lvlJc w:val="left"/>
      <w:pPr>
        <w:ind w:left="9019" w:hanging="540"/>
      </w:pPr>
      <w:rPr>
        <w:rFonts w:hint="default"/>
      </w:rPr>
    </w:lvl>
    <w:lvl w:ilvl="7">
      <w:start w:val="0"/>
      <w:numFmt w:val="bullet"/>
      <w:lvlText w:val="•"/>
      <w:lvlJc w:val="left"/>
      <w:pPr>
        <w:ind w:left="10399" w:hanging="540"/>
      </w:pPr>
      <w:rPr>
        <w:rFonts w:hint="default"/>
      </w:rPr>
    </w:lvl>
    <w:lvl w:ilvl="8">
      <w:start w:val="0"/>
      <w:numFmt w:val="bullet"/>
      <w:lvlText w:val="•"/>
      <w:lvlJc w:val="left"/>
      <w:pPr>
        <w:ind w:left="11779" w:hanging="540"/>
      </w:pPr>
      <w:rPr>
        <w:rFonts w:hint="default"/>
      </w:rPr>
    </w:lvl>
  </w:abstractNum>
  <w:abstractNum w:abstractNumId="1">
    <w:nsid w:val="0385E187"/>
    <w:multiLevelType w:val="hybridMultilevel"/>
    <w:tmpl w:val="00000000"/>
    <w:lvl w:ilvl="0">
      <w:start w:val="1"/>
      <w:numFmt w:val="lowerLetter"/>
      <w:lvlText w:val="%1."/>
      <w:lvlJc w:val="left"/>
      <w:pPr>
        <w:ind w:left="748" w:hanging="540"/>
        <w:jc w:val="left"/>
      </w:pPr>
      <w:rPr>
        <w:rFonts w:hint="default"/>
        <w:w w:val="83"/>
      </w:rPr>
    </w:lvl>
    <w:lvl w:ilvl="1">
      <w:start w:val="0"/>
      <w:numFmt w:val="bullet"/>
      <w:lvlText w:val="•"/>
      <w:lvlJc w:val="left"/>
      <w:pPr>
        <w:ind w:left="2119" w:hanging="540"/>
      </w:pPr>
      <w:rPr>
        <w:rFonts w:hint="default"/>
      </w:rPr>
    </w:lvl>
    <w:lvl w:ilvl="2">
      <w:start w:val="0"/>
      <w:numFmt w:val="bullet"/>
      <w:lvlText w:val="•"/>
      <w:lvlJc w:val="left"/>
      <w:pPr>
        <w:ind w:left="3499" w:hanging="540"/>
      </w:pPr>
      <w:rPr>
        <w:rFonts w:hint="default"/>
      </w:rPr>
    </w:lvl>
    <w:lvl w:ilvl="3">
      <w:start w:val="0"/>
      <w:numFmt w:val="bullet"/>
      <w:lvlText w:val="•"/>
      <w:lvlJc w:val="left"/>
      <w:pPr>
        <w:ind w:left="4879" w:hanging="540"/>
      </w:pPr>
      <w:rPr>
        <w:rFonts w:hint="default"/>
      </w:rPr>
    </w:lvl>
    <w:lvl w:ilvl="4">
      <w:start w:val="0"/>
      <w:numFmt w:val="bullet"/>
      <w:lvlText w:val="•"/>
      <w:lvlJc w:val="left"/>
      <w:pPr>
        <w:ind w:left="6259" w:hanging="540"/>
      </w:pPr>
      <w:rPr>
        <w:rFonts w:hint="default"/>
      </w:rPr>
    </w:lvl>
    <w:lvl w:ilvl="5">
      <w:start w:val="0"/>
      <w:numFmt w:val="bullet"/>
      <w:lvlText w:val="•"/>
      <w:lvlJc w:val="left"/>
      <w:pPr>
        <w:ind w:left="7639" w:hanging="540"/>
      </w:pPr>
      <w:rPr>
        <w:rFonts w:hint="default"/>
      </w:rPr>
    </w:lvl>
    <w:lvl w:ilvl="6">
      <w:start w:val="0"/>
      <w:numFmt w:val="bullet"/>
      <w:lvlText w:val="•"/>
      <w:lvlJc w:val="left"/>
      <w:pPr>
        <w:ind w:left="9019" w:hanging="540"/>
      </w:pPr>
      <w:rPr>
        <w:rFonts w:hint="default"/>
      </w:rPr>
    </w:lvl>
    <w:lvl w:ilvl="7">
      <w:start w:val="0"/>
      <w:numFmt w:val="bullet"/>
      <w:lvlText w:val="•"/>
      <w:lvlJc w:val="left"/>
      <w:pPr>
        <w:ind w:left="10399" w:hanging="540"/>
      </w:pPr>
      <w:rPr>
        <w:rFonts w:hint="default"/>
      </w:rPr>
    </w:lvl>
    <w:lvl w:ilvl="8">
      <w:start w:val="0"/>
      <w:numFmt w:val="bullet"/>
      <w:lvlText w:val="•"/>
      <w:lvlJc w:val="left"/>
      <w:pPr>
        <w:ind w:left="11779" w:hanging="540"/>
      </w:pPr>
      <w:rPr>
        <w:rFonts w:hint="default"/>
      </w:rPr>
    </w:lvl>
  </w:abstractNum>
  <w:abstractNum w:abstractNumId="2">
    <w:nsid w:val="0A24B9E3"/>
    <w:multiLevelType w:val="hybridMultilevel"/>
    <w:tmpl w:val="00000000"/>
    <w:lvl w:ilvl="0">
      <w:start w:val="1"/>
      <w:numFmt w:val="lowerLetter"/>
      <w:lvlText w:val="%1."/>
      <w:lvlJc w:val="left"/>
      <w:pPr>
        <w:ind w:left="820" w:hanging="540"/>
        <w:jc w:val="left"/>
      </w:pPr>
      <w:rPr>
        <w:rFonts w:ascii="Arial" w:eastAsia="Arial" w:hAnsi="Arial" w:cs="Arial" w:hint="default"/>
        <w:w w:val="83"/>
        <w:sz w:val="36"/>
        <w:szCs w:val="36"/>
      </w:rPr>
    </w:lvl>
    <w:lvl w:ilvl="1">
      <w:start w:val="0"/>
      <w:numFmt w:val="bullet"/>
      <w:lvlText w:val="•"/>
      <w:lvlJc w:val="left"/>
      <w:pPr>
        <w:ind w:left="2191" w:hanging="540"/>
      </w:pPr>
      <w:rPr>
        <w:rFonts w:hint="default"/>
      </w:rPr>
    </w:lvl>
    <w:lvl w:ilvl="2">
      <w:start w:val="0"/>
      <w:numFmt w:val="bullet"/>
      <w:lvlText w:val="•"/>
      <w:lvlJc w:val="left"/>
      <w:pPr>
        <w:ind w:left="3563" w:hanging="540"/>
      </w:pPr>
      <w:rPr>
        <w:rFonts w:hint="default"/>
      </w:rPr>
    </w:lvl>
    <w:lvl w:ilvl="3">
      <w:start w:val="0"/>
      <w:numFmt w:val="bullet"/>
      <w:lvlText w:val="•"/>
      <w:lvlJc w:val="left"/>
      <w:pPr>
        <w:ind w:left="4935" w:hanging="540"/>
      </w:pPr>
      <w:rPr>
        <w:rFonts w:hint="default"/>
      </w:rPr>
    </w:lvl>
    <w:lvl w:ilvl="4">
      <w:start w:val="0"/>
      <w:numFmt w:val="bullet"/>
      <w:lvlText w:val="•"/>
      <w:lvlJc w:val="left"/>
      <w:pPr>
        <w:ind w:left="6307" w:hanging="540"/>
      </w:pPr>
      <w:rPr>
        <w:rFonts w:hint="default"/>
      </w:rPr>
    </w:lvl>
    <w:lvl w:ilvl="5">
      <w:start w:val="0"/>
      <w:numFmt w:val="bullet"/>
      <w:lvlText w:val="•"/>
      <w:lvlJc w:val="left"/>
      <w:pPr>
        <w:ind w:left="7679" w:hanging="540"/>
      </w:pPr>
      <w:rPr>
        <w:rFonts w:hint="default"/>
      </w:rPr>
    </w:lvl>
    <w:lvl w:ilvl="6">
      <w:start w:val="0"/>
      <w:numFmt w:val="bullet"/>
      <w:lvlText w:val="•"/>
      <w:lvlJc w:val="left"/>
      <w:pPr>
        <w:ind w:left="9051" w:hanging="540"/>
      </w:pPr>
      <w:rPr>
        <w:rFonts w:hint="default"/>
      </w:rPr>
    </w:lvl>
    <w:lvl w:ilvl="7">
      <w:start w:val="0"/>
      <w:numFmt w:val="bullet"/>
      <w:lvlText w:val="•"/>
      <w:lvlJc w:val="left"/>
      <w:pPr>
        <w:ind w:left="10423" w:hanging="540"/>
      </w:pPr>
      <w:rPr>
        <w:rFonts w:hint="default"/>
      </w:rPr>
    </w:lvl>
    <w:lvl w:ilvl="8">
      <w:start w:val="0"/>
      <w:numFmt w:val="bullet"/>
      <w:lvlText w:val="•"/>
      <w:lvlJc w:val="left"/>
      <w:pPr>
        <w:ind w:left="11795" w:hanging="540"/>
      </w:pPr>
      <w:rPr>
        <w:rFonts w:hint="default"/>
      </w:rPr>
    </w:lvl>
  </w:abstractNum>
  <w:abstractNum w:abstractNumId="3">
    <w:nsid w:val="0B41A060"/>
    <w:multiLevelType w:val="hybridMultilevel"/>
    <w:tmpl w:val="00000000"/>
    <w:lvl w:ilvl="0">
      <w:start w:val="1"/>
      <w:numFmt w:val="lowerLetter"/>
      <w:lvlText w:val="%1."/>
      <w:lvlJc w:val="left"/>
      <w:pPr>
        <w:ind w:left="748" w:hanging="540"/>
        <w:jc w:val="left"/>
      </w:pPr>
      <w:rPr>
        <w:rFonts w:hint="default"/>
        <w:w w:val="83"/>
      </w:rPr>
    </w:lvl>
    <w:lvl w:ilvl="1">
      <w:start w:val="0"/>
      <w:numFmt w:val="bullet"/>
      <w:lvlText w:val="•"/>
      <w:lvlJc w:val="left"/>
      <w:pPr>
        <w:ind w:left="2119" w:hanging="540"/>
      </w:pPr>
      <w:rPr>
        <w:rFonts w:hint="default"/>
      </w:rPr>
    </w:lvl>
    <w:lvl w:ilvl="2">
      <w:start w:val="0"/>
      <w:numFmt w:val="bullet"/>
      <w:lvlText w:val="•"/>
      <w:lvlJc w:val="left"/>
      <w:pPr>
        <w:ind w:left="3499" w:hanging="540"/>
      </w:pPr>
      <w:rPr>
        <w:rFonts w:hint="default"/>
      </w:rPr>
    </w:lvl>
    <w:lvl w:ilvl="3">
      <w:start w:val="0"/>
      <w:numFmt w:val="bullet"/>
      <w:lvlText w:val="•"/>
      <w:lvlJc w:val="left"/>
      <w:pPr>
        <w:ind w:left="4879" w:hanging="540"/>
      </w:pPr>
      <w:rPr>
        <w:rFonts w:hint="default"/>
      </w:rPr>
    </w:lvl>
    <w:lvl w:ilvl="4">
      <w:start w:val="0"/>
      <w:numFmt w:val="bullet"/>
      <w:lvlText w:val="•"/>
      <w:lvlJc w:val="left"/>
      <w:pPr>
        <w:ind w:left="6259" w:hanging="540"/>
      </w:pPr>
      <w:rPr>
        <w:rFonts w:hint="default"/>
      </w:rPr>
    </w:lvl>
    <w:lvl w:ilvl="5">
      <w:start w:val="0"/>
      <w:numFmt w:val="bullet"/>
      <w:lvlText w:val="•"/>
      <w:lvlJc w:val="left"/>
      <w:pPr>
        <w:ind w:left="7639" w:hanging="540"/>
      </w:pPr>
      <w:rPr>
        <w:rFonts w:hint="default"/>
      </w:rPr>
    </w:lvl>
    <w:lvl w:ilvl="6">
      <w:start w:val="0"/>
      <w:numFmt w:val="bullet"/>
      <w:lvlText w:val="•"/>
      <w:lvlJc w:val="left"/>
      <w:pPr>
        <w:ind w:left="9019" w:hanging="540"/>
      </w:pPr>
      <w:rPr>
        <w:rFonts w:hint="default"/>
      </w:rPr>
    </w:lvl>
    <w:lvl w:ilvl="7">
      <w:start w:val="0"/>
      <w:numFmt w:val="bullet"/>
      <w:lvlText w:val="•"/>
      <w:lvlJc w:val="left"/>
      <w:pPr>
        <w:ind w:left="10399" w:hanging="540"/>
      </w:pPr>
      <w:rPr>
        <w:rFonts w:hint="default"/>
      </w:rPr>
    </w:lvl>
    <w:lvl w:ilvl="8">
      <w:start w:val="0"/>
      <w:numFmt w:val="bullet"/>
      <w:lvlText w:val="•"/>
      <w:lvlJc w:val="left"/>
      <w:pPr>
        <w:ind w:left="11779" w:hanging="540"/>
      </w:pPr>
      <w:rPr>
        <w:rFonts w:hint="default"/>
      </w:rPr>
    </w:lvl>
  </w:abstractNum>
  <w:abstractNum w:abstractNumId="4">
    <w:nsid w:val="0DF1EEAA"/>
    <w:multiLevelType w:val="hybridMultilevel"/>
    <w:tmpl w:val="00000000"/>
    <w:lvl w:ilvl="0">
      <w:start w:val="1"/>
      <w:numFmt w:val="lowerLetter"/>
      <w:lvlText w:val="%1."/>
      <w:lvlJc w:val="left"/>
      <w:pPr>
        <w:ind w:left="748" w:hanging="540"/>
        <w:jc w:val="left"/>
      </w:pPr>
      <w:rPr>
        <w:rFonts w:ascii="宋体" w:eastAsia="宋体" w:hAnsi="宋体" w:cs="宋体" w:hint="default"/>
        <w:w w:val="100"/>
        <w:sz w:val="36"/>
        <w:szCs w:val="36"/>
      </w:rPr>
    </w:lvl>
    <w:lvl w:ilvl="1">
      <w:start w:val="0"/>
      <w:numFmt w:val="bullet"/>
      <w:lvlText w:val="•"/>
      <w:lvlJc w:val="left"/>
      <w:pPr>
        <w:ind w:left="2119" w:hanging="540"/>
      </w:pPr>
      <w:rPr>
        <w:rFonts w:hint="default"/>
      </w:rPr>
    </w:lvl>
    <w:lvl w:ilvl="2">
      <w:start w:val="0"/>
      <w:numFmt w:val="bullet"/>
      <w:lvlText w:val="•"/>
      <w:lvlJc w:val="left"/>
      <w:pPr>
        <w:ind w:left="3499" w:hanging="540"/>
      </w:pPr>
      <w:rPr>
        <w:rFonts w:hint="default"/>
      </w:rPr>
    </w:lvl>
    <w:lvl w:ilvl="3">
      <w:start w:val="0"/>
      <w:numFmt w:val="bullet"/>
      <w:lvlText w:val="•"/>
      <w:lvlJc w:val="left"/>
      <w:pPr>
        <w:ind w:left="4879" w:hanging="540"/>
      </w:pPr>
      <w:rPr>
        <w:rFonts w:hint="default"/>
      </w:rPr>
    </w:lvl>
    <w:lvl w:ilvl="4">
      <w:start w:val="0"/>
      <w:numFmt w:val="bullet"/>
      <w:lvlText w:val="•"/>
      <w:lvlJc w:val="left"/>
      <w:pPr>
        <w:ind w:left="6259" w:hanging="540"/>
      </w:pPr>
      <w:rPr>
        <w:rFonts w:hint="default"/>
      </w:rPr>
    </w:lvl>
    <w:lvl w:ilvl="5">
      <w:start w:val="0"/>
      <w:numFmt w:val="bullet"/>
      <w:lvlText w:val="•"/>
      <w:lvlJc w:val="left"/>
      <w:pPr>
        <w:ind w:left="7639" w:hanging="540"/>
      </w:pPr>
      <w:rPr>
        <w:rFonts w:hint="default"/>
      </w:rPr>
    </w:lvl>
    <w:lvl w:ilvl="6">
      <w:start w:val="0"/>
      <w:numFmt w:val="bullet"/>
      <w:lvlText w:val="•"/>
      <w:lvlJc w:val="left"/>
      <w:pPr>
        <w:ind w:left="9019" w:hanging="540"/>
      </w:pPr>
      <w:rPr>
        <w:rFonts w:hint="default"/>
      </w:rPr>
    </w:lvl>
    <w:lvl w:ilvl="7">
      <w:start w:val="0"/>
      <w:numFmt w:val="bullet"/>
      <w:lvlText w:val="•"/>
      <w:lvlJc w:val="left"/>
      <w:pPr>
        <w:ind w:left="10399" w:hanging="540"/>
      </w:pPr>
      <w:rPr>
        <w:rFonts w:hint="default"/>
      </w:rPr>
    </w:lvl>
    <w:lvl w:ilvl="8">
      <w:start w:val="0"/>
      <w:numFmt w:val="bullet"/>
      <w:lvlText w:val="•"/>
      <w:lvlJc w:val="left"/>
      <w:pPr>
        <w:ind w:left="11779" w:hanging="540"/>
      </w:pPr>
      <w:rPr>
        <w:rFonts w:hint="default"/>
      </w:rPr>
    </w:lvl>
  </w:abstractNum>
  <w:abstractNum w:abstractNumId="5">
    <w:nsid w:val="1CB94863"/>
    <w:multiLevelType w:val="hybridMultilevel"/>
    <w:tmpl w:val="00000000"/>
    <w:lvl w:ilvl="0">
      <w:start w:val="1"/>
      <w:numFmt w:val="lowerLetter"/>
      <w:lvlText w:val="%1."/>
      <w:lvlJc w:val="left"/>
      <w:pPr>
        <w:ind w:left="748" w:hanging="540"/>
        <w:jc w:val="left"/>
      </w:pPr>
      <w:rPr>
        <w:rFonts w:ascii="宋体" w:eastAsia="宋体" w:hAnsi="宋体" w:cs="宋体" w:hint="default"/>
        <w:w w:val="100"/>
        <w:sz w:val="36"/>
        <w:szCs w:val="36"/>
      </w:rPr>
    </w:lvl>
    <w:lvl w:ilvl="1">
      <w:start w:val="0"/>
      <w:numFmt w:val="bullet"/>
      <w:lvlText w:val="•"/>
      <w:lvlJc w:val="left"/>
      <w:pPr>
        <w:ind w:left="2119" w:hanging="540"/>
      </w:pPr>
      <w:rPr>
        <w:rFonts w:hint="default"/>
      </w:rPr>
    </w:lvl>
    <w:lvl w:ilvl="2">
      <w:start w:val="0"/>
      <w:numFmt w:val="bullet"/>
      <w:lvlText w:val="•"/>
      <w:lvlJc w:val="left"/>
      <w:pPr>
        <w:ind w:left="3499" w:hanging="540"/>
      </w:pPr>
      <w:rPr>
        <w:rFonts w:hint="default"/>
      </w:rPr>
    </w:lvl>
    <w:lvl w:ilvl="3">
      <w:start w:val="0"/>
      <w:numFmt w:val="bullet"/>
      <w:lvlText w:val="•"/>
      <w:lvlJc w:val="left"/>
      <w:pPr>
        <w:ind w:left="4879" w:hanging="540"/>
      </w:pPr>
      <w:rPr>
        <w:rFonts w:hint="default"/>
      </w:rPr>
    </w:lvl>
    <w:lvl w:ilvl="4">
      <w:start w:val="0"/>
      <w:numFmt w:val="bullet"/>
      <w:lvlText w:val="•"/>
      <w:lvlJc w:val="left"/>
      <w:pPr>
        <w:ind w:left="6259" w:hanging="540"/>
      </w:pPr>
      <w:rPr>
        <w:rFonts w:hint="default"/>
      </w:rPr>
    </w:lvl>
    <w:lvl w:ilvl="5">
      <w:start w:val="0"/>
      <w:numFmt w:val="bullet"/>
      <w:lvlText w:val="•"/>
      <w:lvlJc w:val="left"/>
      <w:pPr>
        <w:ind w:left="7639" w:hanging="540"/>
      </w:pPr>
      <w:rPr>
        <w:rFonts w:hint="default"/>
      </w:rPr>
    </w:lvl>
    <w:lvl w:ilvl="6">
      <w:start w:val="0"/>
      <w:numFmt w:val="bullet"/>
      <w:lvlText w:val="•"/>
      <w:lvlJc w:val="left"/>
      <w:pPr>
        <w:ind w:left="9019" w:hanging="540"/>
      </w:pPr>
      <w:rPr>
        <w:rFonts w:hint="default"/>
      </w:rPr>
    </w:lvl>
    <w:lvl w:ilvl="7">
      <w:start w:val="0"/>
      <w:numFmt w:val="bullet"/>
      <w:lvlText w:val="•"/>
      <w:lvlJc w:val="left"/>
      <w:pPr>
        <w:ind w:left="10399" w:hanging="540"/>
      </w:pPr>
      <w:rPr>
        <w:rFonts w:hint="default"/>
      </w:rPr>
    </w:lvl>
    <w:lvl w:ilvl="8">
      <w:start w:val="0"/>
      <w:numFmt w:val="bullet"/>
      <w:lvlText w:val="•"/>
      <w:lvlJc w:val="left"/>
      <w:pPr>
        <w:ind w:left="11779" w:hanging="540"/>
      </w:pPr>
      <w:rPr>
        <w:rFonts w:hint="default"/>
      </w:rPr>
    </w:lvl>
  </w:abstractNum>
  <w:abstractNum w:abstractNumId="6">
    <w:nsid w:val="29639176"/>
    <w:multiLevelType w:val="hybridMultilevel"/>
    <w:tmpl w:val="00000000"/>
    <w:lvl w:ilvl="0">
      <w:start w:val="1"/>
      <w:numFmt w:val="lowerLetter"/>
      <w:lvlText w:val="%1."/>
      <w:lvlJc w:val="left"/>
      <w:pPr>
        <w:ind w:left="748" w:hanging="540"/>
        <w:jc w:val="left"/>
      </w:pPr>
      <w:rPr>
        <w:rFonts w:ascii="宋体" w:eastAsia="宋体" w:hAnsi="宋体" w:cs="宋体" w:hint="default"/>
        <w:w w:val="100"/>
        <w:sz w:val="36"/>
        <w:szCs w:val="36"/>
      </w:rPr>
    </w:lvl>
    <w:lvl w:ilvl="1">
      <w:start w:val="0"/>
      <w:numFmt w:val="bullet"/>
      <w:lvlText w:val="•"/>
      <w:lvlJc w:val="left"/>
      <w:pPr>
        <w:ind w:left="2119" w:hanging="540"/>
      </w:pPr>
      <w:rPr>
        <w:rFonts w:hint="default"/>
      </w:rPr>
    </w:lvl>
    <w:lvl w:ilvl="2">
      <w:start w:val="0"/>
      <w:numFmt w:val="bullet"/>
      <w:lvlText w:val="•"/>
      <w:lvlJc w:val="left"/>
      <w:pPr>
        <w:ind w:left="3499" w:hanging="540"/>
      </w:pPr>
      <w:rPr>
        <w:rFonts w:hint="default"/>
      </w:rPr>
    </w:lvl>
    <w:lvl w:ilvl="3">
      <w:start w:val="0"/>
      <w:numFmt w:val="bullet"/>
      <w:lvlText w:val="•"/>
      <w:lvlJc w:val="left"/>
      <w:pPr>
        <w:ind w:left="4879" w:hanging="540"/>
      </w:pPr>
      <w:rPr>
        <w:rFonts w:hint="default"/>
      </w:rPr>
    </w:lvl>
    <w:lvl w:ilvl="4">
      <w:start w:val="0"/>
      <w:numFmt w:val="bullet"/>
      <w:lvlText w:val="•"/>
      <w:lvlJc w:val="left"/>
      <w:pPr>
        <w:ind w:left="6259" w:hanging="540"/>
      </w:pPr>
      <w:rPr>
        <w:rFonts w:hint="default"/>
      </w:rPr>
    </w:lvl>
    <w:lvl w:ilvl="5">
      <w:start w:val="0"/>
      <w:numFmt w:val="bullet"/>
      <w:lvlText w:val="•"/>
      <w:lvlJc w:val="left"/>
      <w:pPr>
        <w:ind w:left="7639" w:hanging="540"/>
      </w:pPr>
      <w:rPr>
        <w:rFonts w:hint="default"/>
      </w:rPr>
    </w:lvl>
    <w:lvl w:ilvl="6">
      <w:start w:val="0"/>
      <w:numFmt w:val="bullet"/>
      <w:lvlText w:val="•"/>
      <w:lvlJc w:val="left"/>
      <w:pPr>
        <w:ind w:left="9019" w:hanging="540"/>
      </w:pPr>
      <w:rPr>
        <w:rFonts w:hint="default"/>
      </w:rPr>
    </w:lvl>
    <w:lvl w:ilvl="7">
      <w:start w:val="0"/>
      <w:numFmt w:val="bullet"/>
      <w:lvlText w:val="•"/>
      <w:lvlJc w:val="left"/>
      <w:pPr>
        <w:ind w:left="10399" w:hanging="540"/>
      </w:pPr>
      <w:rPr>
        <w:rFonts w:hint="default"/>
      </w:rPr>
    </w:lvl>
    <w:lvl w:ilvl="8">
      <w:start w:val="0"/>
      <w:numFmt w:val="bullet"/>
      <w:lvlText w:val="•"/>
      <w:lvlJc w:val="left"/>
      <w:pPr>
        <w:ind w:left="11779" w:hanging="540"/>
      </w:pPr>
      <w:rPr>
        <w:rFonts w:hint="default"/>
      </w:rPr>
    </w:lvl>
  </w:abstractNum>
  <w:abstractNum w:abstractNumId="7">
    <w:nsid w:val="2B5CC85D"/>
    <w:multiLevelType w:val="hybridMultilevel"/>
    <w:tmpl w:val="00000000"/>
    <w:lvl w:ilvl="0">
      <w:start w:val="1"/>
      <w:numFmt w:val="decimal"/>
      <w:lvlText w:val="%1."/>
      <w:lvlJc w:val="left"/>
      <w:pPr>
        <w:ind w:left="604" w:hanging="396"/>
        <w:jc w:val="left"/>
      </w:pPr>
      <w:rPr>
        <w:rFonts w:ascii="Arial" w:eastAsia="Arial" w:hAnsi="Arial" w:cs="Arial" w:hint="default"/>
        <w:w w:val="91"/>
        <w:sz w:val="31"/>
        <w:szCs w:val="31"/>
      </w:rPr>
    </w:lvl>
    <w:lvl w:ilvl="1">
      <w:start w:val="1"/>
      <w:numFmt w:val="decimal"/>
      <w:lvlText w:val="%1.%2"/>
      <w:lvlJc w:val="left"/>
      <w:pPr>
        <w:ind w:left="1000" w:hanging="476"/>
        <w:jc w:val="left"/>
      </w:pPr>
      <w:rPr>
        <w:rFonts w:ascii="Arial" w:eastAsia="Arial" w:hAnsi="Arial" w:cs="Arial" w:hint="default"/>
        <w:w w:val="91"/>
        <w:sz w:val="31"/>
        <w:szCs w:val="31"/>
      </w:rPr>
    </w:lvl>
    <w:lvl w:ilvl="2">
      <w:start w:val="0"/>
      <w:numFmt w:val="bullet"/>
      <w:lvlText w:val="•"/>
      <w:lvlJc w:val="left"/>
      <w:pPr>
        <w:ind w:left="1080" w:hanging="476"/>
      </w:pPr>
      <w:rPr>
        <w:rFonts w:hint="default"/>
      </w:rPr>
    </w:lvl>
    <w:lvl w:ilvl="3">
      <w:start w:val="0"/>
      <w:numFmt w:val="bullet"/>
      <w:lvlText w:val="•"/>
      <w:lvlJc w:val="left"/>
      <w:pPr>
        <w:ind w:left="1160" w:hanging="476"/>
      </w:pPr>
      <w:rPr>
        <w:rFonts w:hint="default"/>
      </w:rPr>
    </w:lvl>
    <w:lvl w:ilvl="4">
      <w:start w:val="0"/>
      <w:numFmt w:val="bullet"/>
      <w:lvlText w:val="•"/>
      <w:lvlJc w:val="left"/>
      <w:pPr>
        <w:ind w:left="3071" w:hanging="476"/>
      </w:pPr>
      <w:rPr>
        <w:rFonts w:hint="default"/>
      </w:rPr>
    </w:lvl>
    <w:lvl w:ilvl="5">
      <w:start w:val="0"/>
      <w:numFmt w:val="bullet"/>
      <w:lvlText w:val="•"/>
      <w:lvlJc w:val="left"/>
      <w:pPr>
        <w:ind w:left="4982" w:hanging="476"/>
      </w:pPr>
      <w:rPr>
        <w:rFonts w:hint="default"/>
      </w:rPr>
    </w:lvl>
    <w:lvl w:ilvl="6">
      <w:start w:val="0"/>
      <w:numFmt w:val="bullet"/>
      <w:lvlText w:val="•"/>
      <w:lvlJc w:val="left"/>
      <w:pPr>
        <w:ind w:left="6894" w:hanging="476"/>
      </w:pPr>
      <w:rPr>
        <w:rFonts w:hint="default"/>
      </w:rPr>
    </w:lvl>
    <w:lvl w:ilvl="7">
      <w:start w:val="0"/>
      <w:numFmt w:val="bullet"/>
      <w:lvlText w:val="•"/>
      <w:lvlJc w:val="left"/>
      <w:pPr>
        <w:ind w:left="8805" w:hanging="476"/>
      </w:pPr>
      <w:rPr>
        <w:rFonts w:hint="default"/>
      </w:rPr>
    </w:lvl>
    <w:lvl w:ilvl="8">
      <w:start w:val="0"/>
      <w:numFmt w:val="bullet"/>
      <w:lvlText w:val="•"/>
      <w:lvlJc w:val="left"/>
      <w:pPr>
        <w:ind w:left="10716" w:hanging="476"/>
      </w:pPr>
      <w:rPr>
        <w:rFonts w:hint="default"/>
      </w:rPr>
    </w:lvl>
  </w:abstractNum>
  <w:abstractNum w:abstractNumId="8">
    <w:nsid w:val="34F3CD04"/>
    <w:multiLevelType w:val="hybridMultilevel"/>
    <w:tmpl w:val="00000000"/>
    <w:lvl w:ilvl="0">
      <w:start w:val="4"/>
      <w:numFmt w:val="decimal"/>
      <w:lvlText w:val="%1"/>
      <w:lvlJc w:val="left"/>
      <w:pPr>
        <w:ind w:left="1205" w:hanging="997"/>
        <w:jc w:val="left"/>
      </w:pPr>
      <w:rPr>
        <w:rFonts w:hint="default"/>
      </w:rPr>
    </w:lvl>
    <w:lvl w:ilvl="1">
      <w:start w:val="3"/>
      <w:numFmt w:val="decimal"/>
      <w:lvlText w:val="%1.%2"/>
      <w:lvlJc w:val="left"/>
      <w:pPr>
        <w:ind w:left="1205" w:hanging="997"/>
        <w:jc w:val="left"/>
      </w:pPr>
      <w:rPr>
        <w:rFonts w:hint="default"/>
      </w:rPr>
    </w:lvl>
    <w:lvl w:ilvl="2">
      <w:start w:val="6"/>
      <w:numFmt w:val="decimal"/>
      <w:lvlText w:val="%1.%2.%3"/>
      <w:lvlJc w:val="left"/>
      <w:pPr>
        <w:ind w:left="1205" w:hanging="997"/>
        <w:jc w:val="left"/>
      </w:pPr>
      <w:rPr>
        <w:rFonts w:ascii="宋体" w:eastAsia="宋体" w:hAnsi="宋体" w:cs="宋体" w:hint="default"/>
        <w:b/>
        <w:bCs/>
        <w:w w:val="99"/>
        <w:sz w:val="36"/>
        <w:szCs w:val="36"/>
      </w:rPr>
    </w:lvl>
    <w:lvl w:ilvl="3">
      <w:start w:val="1"/>
      <w:numFmt w:val="decimal"/>
      <w:lvlText w:val="%1.%2.%3.%4"/>
      <w:lvlJc w:val="left"/>
      <w:pPr>
        <w:ind w:left="1288" w:hanging="1080"/>
        <w:jc w:val="left"/>
      </w:pPr>
      <w:rPr>
        <w:rFonts w:hint="default"/>
        <w:w w:val="89"/>
      </w:rPr>
    </w:lvl>
    <w:lvl w:ilvl="4">
      <w:start w:val="0"/>
      <w:numFmt w:val="bullet"/>
      <w:lvlText w:val="•"/>
      <w:lvlJc w:val="left"/>
      <w:pPr>
        <w:ind w:left="4804" w:hanging="1080"/>
      </w:pPr>
      <w:rPr>
        <w:rFonts w:hint="default"/>
      </w:rPr>
    </w:lvl>
    <w:lvl w:ilvl="5">
      <w:start w:val="0"/>
      <w:numFmt w:val="bullet"/>
      <w:lvlText w:val="•"/>
      <w:lvlJc w:val="left"/>
      <w:pPr>
        <w:ind w:left="6427" w:hanging="1080"/>
      </w:pPr>
      <w:rPr>
        <w:rFonts w:hint="default"/>
      </w:rPr>
    </w:lvl>
    <w:lvl w:ilvl="6">
      <w:start w:val="0"/>
      <w:numFmt w:val="bullet"/>
      <w:lvlText w:val="•"/>
      <w:lvlJc w:val="left"/>
      <w:pPr>
        <w:ind w:left="8049" w:hanging="1080"/>
      </w:pPr>
      <w:rPr>
        <w:rFonts w:hint="default"/>
      </w:rPr>
    </w:lvl>
    <w:lvl w:ilvl="7">
      <w:start w:val="0"/>
      <w:numFmt w:val="bullet"/>
      <w:lvlText w:val="•"/>
      <w:lvlJc w:val="left"/>
      <w:pPr>
        <w:ind w:left="9672" w:hanging="1080"/>
      </w:pPr>
      <w:rPr>
        <w:rFonts w:hint="default"/>
      </w:rPr>
    </w:lvl>
    <w:lvl w:ilvl="8">
      <w:start w:val="0"/>
      <w:numFmt w:val="bullet"/>
      <w:lvlText w:val="•"/>
      <w:lvlJc w:val="left"/>
      <w:pPr>
        <w:ind w:left="11294" w:hanging="1080"/>
      </w:pPr>
      <w:rPr>
        <w:rFonts w:hint="default"/>
      </w:rPr>
    </w:lvl>
  </w:abstractNum>
  <w:abstractNum w:abstractNumId="9">
    <w:nsid w:val="35EB7028"/>
    <w:multiLevelType w:val="hybridMultilevel"/>
    <w:tmpl w:val="00000000"/>
    <w:lvl w:ilvl="0">
      <w:start w:val="1"/>
      <w:numFmt w:val="decimal"/>
      <w:lvlText w:val="(%1)"/>
      <w:lvlJc w:val="left"/>
      <w:pPr>
        <w:ind w:left="208" w:hanging="541"/>
        <w:jc w:val="left"/>
      </w:pPr>
      <w:rPr>
        <w:rFonts w:ascii="宋体" w:eastAsia="宋体" w:hAnsi="宋体" w:cs="宋体" w:hint="default"/>
        <w:w w:val="100"/>
        <w:sz w:val="34"/>
        <w:szCs w:val="34"/>
      </w:rPr>
    </w:lvl>
    <w:lvl w:ilvl="1">
      <w:start w:val="0"/>
      <w:numFmt w:val="bullet"/>
      <w:lvlText w:val="•"/>
      <w:lvlJc w:val="left"/>
      <w:pPr>
        <w:ind w:left="1633" w:hanging="541"/>
      </w:pPr>
      <w:rPr>
        <w:rFonts w:hint="default"/>
      </w:rPr>
    </w:lvl>
    <w:lvl w:ilvl="2">
      <w:start w:val="0"/>
      <w:numFmt w:val="bullet"/>
      <w:lvlText w:val="•"/>
      <w:lvlJc w:val="left"/>
      <w:pPr>
        <w:ind w:left="3067" w:hanging="541"/>
      </w:pPr>
      <w:rPr>
        <w:rFonts w:hint="default"/>
      </w:rPr>
    </w:lvl>
    <w:lvl w:ilvl="3">
      <w:start w:val="0"/>
      <w:numFmt w:val="bullet"/>
      <w:lvlText w:val="•"/>
      <w:lvlJc w:val="left"/>
      <w:pPr>
        <w:ind w:left="4501" w:hanging="541"/>
      </w:pPr>
      <w:rPr>
        <w:rFonts w:hint="default"/>
      </w:rPr>
    </w:lvl>
    <w:lvl w:ilvl="4">
      <w:start w:val="0"/>
      <w:numFmt w:val="bullet"/>
      <w:lvlText w:val="•"/>
      <w:lvlJc w:val="left"/>
      <w:pPr>
        <w:ind w:left="5935" w:hanging="541"/>
      </w:pPr>
      <w:rPr>
        <w:rFonts w:hint="default"/>
      </w:rPr>
    </w:lvl>
    <w:lvl w:ilvl="5">
      <w:start w:val="0"/>
      <w:numFmt w:val="bullet"/>
      <w:lvlText w:val="•"/>
      <w:lvlJc w:val="left"/>
      <w:pPr>
        <w:ind w:left="7369" w:hanging="541"/>
      </w:pPr>
      <w:rPr>
        <w:rFonts w:hint="default"/>
      </w:rPr>
    </w:lvl>
    <w:lvl w:ilvl="6">
      <w:start w:val="0"/>
      <w:numFmt w:val="bullet"/>
      <w:lvlText w:val="•"/>
      <w:lvlJc w:val="left"/>
      <w:pPr>
        <w:ind w:left="8803" w:hanging="541"/>
      </w:pPr>
      <w:rPr>
        <w:rFonts w:hint="default"/>
      </w:rPr>
    </w:lvl>
    <w:lvl w:ilvl="7">
      <w:start w:val="0"/>
      <w:numFmt w:val="bullet"/>
      <w:lvlText w:val="•"/>
      <w:lvlJc w:val="left"/>
      <w:pPr>
        <w:ind w:left="10237" w:hanging="541"/>
      </w:pPr>
      <w:rPr>
        <w:rFonts w:hint="default"/>
      </w:rPr>
    </w:lvl>
    <w:lvl w:ilvl="8">
      <w:start w:val="0"/>
      <w:numFmt w:val="bullet"/>
      <w:lvlText w:val="•"/>
      <w:lvlJc w:val="left"/>
      <w:pPr>
        <w:ind w:left="11671" w:hanging="541"/>
      </w:pPr>
      <w:rPr>
        <w:rFonts w:hint="default"/>
      </w:rPr>
    </w:lvl>
  </w:abstractNum>
  <w:abstractNum w:abstractNumId="10">
    <w:nsid w:val="3602C13B"/>
    <w:multiLevelType w:val="hybridMultilevel"/>
    <w:tmpl w:val="00000000"/>
    <w:lvl w:ilvl="0">
      <w:start w:val="1"/>
      <w:numFmt w:val="decimal"/>
      <w:lvlText w:val="%1."/>
      <w:lvlJc w:val="left"/>
      <w:pPr>
        <w:ind w:left="752" w:hanging="544"/>
        <w:jc w:val="left"/>
      </w:pPr>
      <w:rPr>
        <w:rFonts w:ascii="宋体" w:eastAsia="宋体" w:hAnsi="宋体" w:cs="宋体" w:hint="default"/>
        <w:b/>
        <w:bCs/>
        <w:w w:val="99"/>
        <w:sz w:val="36"/>
        <w:szCs w:val="36"/>
      </w:rPr>
    </w:lvl>
    <w:lvl w:ilvl="1">
      <w:start w:val="1"/>
      <w:numFmt w:val="decimal"/>
      <w:lvlText w:val="%1.%2"/>
      <w:lvlJc w:val="left"/>
      <w:pPr>
        <w:ind w:left="845" w:hanging="638"/>
        <w:jc w:val="left"/>
      </w:pPr>
      <w:rPr>
        <w:rFonts w:ascii="宋体" w:eastAsia="宋体" w:hAnsi="宋体" w:cs="宋体" w:hint="default"/>
        <w:b/>
        <w:bCs/>
        <w:w w:val="99"/>
        <w:sz w:val="36"/>
        <w:szCs w:val="36"/>
      </w:rPr>
    </w:lvl>
    <w:lvl w:ilvl="2">
      <w:start w:val="1"/>
      <w:numFmt w:val="decimal"/>
      <w:lvlText w:val="%1.%2.%3"/>
      <w:lvlJc w:val="left"/>
      <w:pPr>
        <w:ind w:left="1018" w:hanging="810"/>
        <w:jc w:val="left"/>
      </w:pPr>
      <w:rPr>
        <w:rFonts w:hint="default"/>
        <w:w w:val="89"/>
      </w:rPr>
    </w:lvl>
    <w:lvl w:ilvl="3">
      <w:start w:val="1"/>
      <w:numFmt w:val="lowerLetter"/>
      <w:lvlText w:val="%4."/>
      <w:lvlJc w:val="left"/>
      <w:pPr>
        <w:ind w:left="1558" w:hanging="810"/>
        <w:jc w:val="left"/>
      </w:pPr>
      <w:rPr>
        <w:rFonts w:ascii="Arial" w:eastAsia="Arial" w:hAnsi="Arial" w:cs="Arial" w:hint="default"/>
        <w:w w:val="83"/>
        <w:sz w:val="36"/>
        <w:szCs w:val="36"/>
      </w:rPr>
    </w:lvl>
    <w:lvl w:ilvl="4">
      <w:start w:val="0"/>
      <w:numFmt w:val="bullet"/>
      <w:lvlText w:val="•"/>
      <w:lvlJc w:val="left"/>
      <w:pPr>
        <w:ind w:left="1200" w:hanging="810"/>
      </w:pPr>
      <w:rPr>
        <w:rFonts w:hint="default"/>
      </w:rPr>
    </w:lvl>
    <w:lvl w:ilvl="5">
      <w:start w:val="0"/>
      <w:numFmt w:val="bullet"/>
      <w:lvlText w:val="•"/>
      <w:lvlJc w:val="left"/>
      <w:pPr>
        <w:ind w:left="1560" w:hanging="810"/>
      </w:pPr>
      <w:rPr>
        <w:rFonts w:hint="default"/>
      </w:rPr>
    </w:lvl>
    <w:lvl w:ilvl="6">
      <w:start w:val="0"/>
      <w:numFmt w:val="bullet"/>
      <w:lvlText w:val="•"/>
      <w:lvlJc w:val="left"/>
      <w:pPr>
        <w:ind w:left="4155" w:hanging="810"/>
      </w:pPr>
      <w:rPr>
        <w:rFonts w:hint="default"/>
      </w:rPr>
    </w:lvl>
    <w:lvl w:ilvl="7">
      <w:start w:val="0"/>
      <w:numFmt w:val="bullet"/>
      <w:lvlText w:val="•"/>
      <w:lvlJc w:val="left"/>
      <w:pPr>
        <w:ind w:left="6751" w:hanging="810"/>
      </w:pPr>
      <w:rPr>
        <w:rFonts w:hint="default"/>
      </w:rPr>
    </w:lvl>
    <w:lvl w:ilvl="8">
      <w:start w:val="0"/>
      <w:numFmt w:val="bullet"/>
      <w:lvlText w:val="•"/>
      <w:lvlJc w:val="left"/>
      <w:pPr>
        <w:ind w:left="9347" w:hanging="810"/>
      </w:pPr>
      <w:rPr>
        <w:rFonts w:hint="default"/>
      </w:rPr>
    </w:lvl>
  </w:abstractNum>
  <w:abstractNum w:abstractNumId="11">
    <w:nsid w:val="36CB88CF"/>
    <w:multiLevelType w:val="hybridMultilevel"/>
    <w:tmpl w:val="00000000"/>
    <w:lvl w:ilvl="0">
      <w:start w:val="1"/>
      <w:numFmt w:val="lowerLetter"/>
      <w:lvlText w:val="%1."/>
      <w:lvlJc w:val="left"/>
      <w:pPr>
        <w:ind w:left="748" w:hanging="540"/>
        <w:jc w:val="left"/>
      </w:pPr>
      <w:rPr>
        <w:rFonts w:hint="default"/>
        <w:w w:val="83"/>
      </w:rPr>
    </w:lvl>
    <w:lvl w:ilvl="1">
      <w:start w:val="0"/>
      <w:numFmt w:val="bullet"/>
      <w:lvlText w:val="•"/>
      <w:lvlJc w:val="left"/>
      <w:pPr>
        <w:ind w:left="2119" w:hanging="540"/>
      </w:pPr>
      <w:rPr>
        <w:rFonts w:hint="default"/>
      </w:rPr>
    </w:lvl>
    <w:lvl w:ilvl="2">
      <w:start w:val="0"/>
      <w:numFmt w:val="bullet"/>
      <w:lvlText w:val="•"/>
      <w:lvlJc w:val="left"/>
      <w:pPr>
        <w:ind w:left="3499" w:hanging="540"/>
      </w:pPr>
      <w:rPr>
        <w:rFonts w:hint="default"/>
      </w:rPr>
    </w:lvl>
    <w:lvl w:ilvl="3">
      <w:start w:val="0"/>
      <w:numFmt w:val="bullet"/>
      <w:lvlText w:val="•"/>
      <w:lvlJc w:val="left"/>
      <w:pPr>
        <w:ind w:left="4879" w:hanging="540"/>
      </w:pPr>
      <w:rPr>
        <w:rFonts w:hint="default"/>
      </w:rPr>
    </w:lvl>
    <w:lvl w:ilvl="4">
      <w:start w:val="0"/>
      <w:numFmt w:val="bullet"/>
      <w:lvlText w:val="•"/>
      <w:lvlJc w:val="left"/>
      <w:pPr>
        <w:ind w:left="6259" w:hanging="540"/>
      </w:pPr>
      <w:rPr>
        <w:rFonts w:hint="default"/>
      </w:rPr>
    </w:lvl>
    <w:lvl w:ilvl="5">
      <w:start w:val="0"/>
      <w:numFmt w:val="bullet"/>
      <w:lvlText w:val="•"/>
      <w:lvlJc w:val="left"/>
      <w:pPr>
        <w:ind w:left="7639" w:hanging="540"/>
      </w:pPr>
      <w:rPr>
        <w:rFonts w:hint="default"/>
      </w:rPr>
    </w:lvl>
    <w:lvl w:ilvl="6">
      <w:start w:val="0"/>
      <w:numFmt w:val="bullet"/>
      <w:lvlText w:val="•"/>
      <w:lvlJc w:val="left"/>
      <w:pPr>
        <w:ind w:left="9019" w:hanging="540"/>
      </w:pPr>
      <w:rPr>
        <w:rFonts w:hint="default"/>
      </w:rPr>
    </w:lvl>
    <w:lvl w:ilvl="7">
      <w:start w:val="0"/>
      <w:numFmt w:val="bullet"/>
      <w:lvlText w:val="•"/>
      <w:lvlJc w:val="left"/>
      <w:pPr>
        <w:ind w:left="10399" w:hanging="540"/>
      </w:pPr>
      <w:rPr>
        <w:rFonts w:hint="default"/>
      </w:rPr>
    </w:lvl>
    <w:lvl w:ilvl="8">
      <w:start w:val="0"/>
      <w:numFmt w:val="bullet"/>
      <w:lvlText w:val="•"/>
      <w:lvlJc w:val="left"/>
      <w:pPr>
        <w:ind w:left="11779" w:hanging="540"/>
      </w:pPr>
      <w:rPr>
        <w:rFonts w:hint="default"/>
      </w:rPr>
    </w:lvl>
  </w:abstractNum>
  <w:abstractNum w:abstractNumId="12">
    <w:nsid w:val="38362208"/>
    <w:multiLevelType w:val="hybridMultilevel"/>
    <w:tmpl w:val="00000000"/>
    <w:lvl w:ilvl="0">
      <w:start w:val="1"/>
      <w:numFmt w:val="lowerLetter"/>
      <w:lvlText w:val="%1."/>
      <w:lvlJc w:val="left"/>
      <w:pPr>
        <w:ind w:left="748" w:hanging="540"/>
        <w:jc w:val="left"/>
      </w:pPr>
      <w:rPr>
        <w:rFonts w:ascii="宋体" w:eastAsia="宋体" w:hAnsi="宋体" w:cs="宋体" w:hint="default"/>
        <w:w w:val="100"/>
        <w:sz w:val="36"/>
        <w:szCs w:val="36"/>
      </w:rPr>
    </w:lvl>
    <w:lvl w:ilvl="1">
      <w:start w:val="0"/>
      <w:numFmt w:val="bullet"/>
      <w:lvlText w:val="•"/>
      <w:lvlJc w:val="left"/>
      <w:pPr>
        <w:ind w:left="2119" w:hanging="540"/>
      </w:pPr>
      <w:rPr>
        <w:rFonts w:hint="default"/>
      </w:rPr>
    </w:lvl>
    <w:lvl w:ilvl="2">
      <w:start w:val="0"/>
      <w:numFmt w:val="bullet"/>
      <w:lvlText w:val="•"/>
      <w:lvlJc w:val="left"/>
      <w:pPr>
        <w:ind w:left="3499" w:hanging="540"/>
      </w:pPr>
      <w:rPr>
        <w:rFonts w:hint="default"/>
      </w:rPr>
    </w:lvl>
    <w:lvl w:ilvl="3">
      <w:start w:val="0"/>
      <w:numFmt w:val="bullet"/>
      <w:lvlText w:val="•"/>
      <w:lvlJc w:val="left"/>
      <w:pPr>
        <w:ind w:left="4879" w:hanging="540"/>
      </w:pPr>
      <w:rPr>
        <w:rFonts w:hint="default"/>
      </w:rPr>
    </w:lvl>
    <w:lvl w:ilvl="4">
      <w:start w:val="0"/>
      <w:numFmt w:val="bullet"/>
      <w:lvlText w:val="•"/>
      <w:lvlJc w:val="left"/>
      <w:pPr>
        <w:ind w:left="6259" w:hanging="540"/>
      </w:pPr>
      <w:rPr>
        <w:rFonts w:hint="default"/>
      </w:rPr>
    </w:lvl>
    <w:lvl w:ilvl="5">
      <w:start w:val="0"/>
      <w:numFmt w:val="bullet"/>
      <w:lvlText w:val="•"/>
      <w:lvlJc w:val="left"/>
      <w:pPr>
        <w:ind w:left="7639" w:hanging="540"/>
      </w:pPr>
      <w:rPr>
        <w:rFonts w:hint="default"/>
      </w:rPr>
    </w:lvl>
    <w:lvl w:ilvl="6">
      <w:start w:val="0"/>
      <w:numFmt w:val="bullet"/>
      <w:lvlText w:val="•"/>
      <w:lvlJc w:val="left"/>
      <w:pPr>
        <w:ind w:left="9019" w:hanging="540"/>
      </w:pPr>
      <w:rPr>
        <w:rFonts w:hint="default"/>
      </w:rPr>
    </w:lvl>
    <w:lvl w:ilvl="7">
      <w:start w:val="0"/>
      <w:numFmt w:val="bullet"/>
      <w:lvlText w:val="•"/>
      <w:lvlJc w:val="left"/>
      <w:pPr>
        <w:ind w:left="10399" w:hanging="540"/>
      </w:pPr>
      <w:rPr>
        <w:rFonts w:hint="default"/>
      </w:rPr>
    </w:lvl>
    <w:lvl w:ilvl="8">
      <w:start w:val="0"/>
      <w:numFmt w:val="bullet"/>
      <w:lvlText w:val="•"/>
      <w:lvlJc w:val="left"/>
      <w:pPr>
        <w:ind w:left="11779" w:hanging="540"/>
      </w:pPr>
      <w:rPr>
        <w:rFonts w:hint="default"/>
      </w:rPr>
    </w:lvl>
  </w:abstractNum>
  <w:abstractNum w:abstractNumId="13">
    <w:nsid w:val="3B33C51B"/>
    <w:multiLevelType w:val="hybridMultilevel"/>
    <w:tmpl w:val="00000000"/>
    <w:lvl w:ilvl="0">
      <w:start w:val="1"/>
      <w:numFmt w:val="lowerLetter"/>
      <w:lvlText w:val="(%1)"/>
      <w:lvlJc w:val="left"/>
      <w:pPr>
        <w:ind w:left="208" w:hanging="720"/>
        <w:jc w:val="right"/>
      </w:pPr>
      <w:rPr>
        <w:rFonts w:ascii="宋体" w:eastAsia="宋体" w:hAnsi="宋体" w:cs="宋体" w:hint="default"/>
        <w:w w:val="100"/>
        <w:sz w:val="36"/>
        <w:szCs w:val="36"/>
      </w:rPr>
    </w:lvl>
    <w:lvl w:ilvl="1">
      <w:start w:val="1"/>
      <w:numFmt w:val="decimal"/>
      <w:lvlText w:val="(%2)"/>
      <w:lvlJc w:val="left"/>
      <w:pPr>
        <w:ind w:left="208" w:hanging="720"/>
        <w:jc w:val="right"/>
      </w:pPr>
      <w:rPr>
        <w:rFonts w:ascii="宋体" w:eastAsia="宋体" w:hAnsi="宋体" w:cs="宋体" w:hint="default"/>
        <w:w w:val="100"/>
        <w:sz w:val="36"/>
        <w:szCs w:val="36"/>
      </w:rPr>
    </w:lvl>
    <w:lvl w:ilvl="2">
      <w:start w:val="0"/>
      <w:numFmt w:val="bullet"/>
      <w:lvlText w:val="•"/>
      <w:lvlJc w:val="left"/>
      <w:pPr>
        <w:ind w:left="3067" w:hanging="720"/>
      </w:pPr>
      <w:rPr>
        <w:rFonts w:hint="default"/>
      </w:rPr>
    </w:lvl>
    <w:lvl w:ilvl="3">
      <w:start w:val="0"/>
      <w:numFmt w:val="bullet"/>
      <w:lvlText w:val="•"/>
      <w:lvlJc w:val="left"/>
      <w:pPr>
        <w:ind w:left="4501" w:hanging="720"/>
      </w:pPr>
      <w:rPr>
        <w:rFonts w:hint="default"/>
      </w:rPr>
    </w:lvl>
    <w:lvl w:ilvl="4">
      <w:start w:val="0"/>
      <w:numFmt w:val="bullet"/>
      <w:lvlText w:val="•"/>
      <w:lvlJc w:val="left"/>
      <w:pPr>
        <w:ind w:left="5935" w:hanging="720"/>
      </w:pPr>
      <w:rPr>
        <w:rFonts w:hint="default"/>
      </w:rPr>
    </w:lvl>
    <w:lvl w:ilvl="5">
      <w:start w:val="0"/>
      <w:numFmt w:val="bullet"/>
      <w:lvlText w:val="•"/>
      <w:lvlJc w:val="left"/>
      <w:pPr>
        <w:ind w:left="7369" w:hanging="720"/>
      </w:pPr>
      <w:rPr>
        <w:rFonts w:hint="default"/>
      </w:rPr>
    </w:lvl>
    <w:lvl w:ilvl="6">
      <w:start w:val="0"/>
      <w:numFmt w:val="bullet"/>
      <w:lvlText w:val="•"/>
      <w:lvlJc w:val="left"/>
      <w:pPr>
        <w:ind w:left="8803" w:hanging="720"/>
      </w:pPr>
      <w:rPr>
        <w:rFonts w:hint="default"/>
      </w:rPr>
    </w:lvl>
    <w:lvl w:ilvl="7">
      <w:start w:val="0"/>
      <w:numFmt w:val="bullet"/>
      <w:lvlText w:val="•"/>
      <w:lvlJc w:val="left"/>
      <w:pPr>
        <w:ind w:left="10237" w:hanging="720"/>
      </w:pPr>
      <w:rPr>
        <w:rFonts w:hint="default"/>
      </w:rPr>
    </w:lvl>
    <w:lvl w:ilvl="8">
      <w:start w:val="0"/>
      <w:numFmt w:val="bullet"/>
      <w:lvlText w:val="•"/>
      <w:lvlJc w:val="left"/>
      <w:pPr>
        <w:ind w:left="11671" w:hanging="720"/>
      </w:pPr>
      <w:rPr>
        <w:rFonts w:hint="default"/>
      </w:rPr>
    </w:lvl>
  </w:abstractNum>
  <w:abstractNum w:abstractNumId="14">
    <w:nsid w:val="3DF15CEB"/>
    <w:multiLevelType w:val="hybridMultilevel"/>
    <w:tmpl w:val="00000000"/>
    <w:lvl w:ilvl="0">
      <w:start w:val="4"/>
      <w:numFmt w:val="lowerLetter"/>
      <w:lvlText w:val="(%1)"/>
      <w:lvlJc w:val="left"/>
      <w:pPr>
        <w:ind w:left="928" w:hanging="720"/>
        <w:jc w:val="left"/>
      </w:pPr>
      <w:rPr>
        <w:rFonts w:ascii="宋体" w:eastAsia="宋体" w:hAnsi="宋体" w:cs="宋体" w:hint="default"/>
        <w:w w:val="100"/>
        <w:sz w:val="36"/>
        <w:szCs w:val="36"/>
      </w:rPr>
    </w:lvl>
    <w:lvl w:ilvl="1">
      <w:start w:val="1"/>
      <w:numFmt w:val="decimal"/>
      <w:lvlText w:val="(%2)"/>
      <w:lvlJc w:val="left"/>
      <w:pPr>
        <w:ind w:left="208" w:hanging="720"/>
        <w:jc w:val="left"/>
      </w:pPr>
      <w:rPr>
        <w:rFonts w:ascii="宋体" w:eastAsia="宋体" w:hAnsi="宋体" w:cs="宋体" w:hint="default"/>
        <w:w w:val="100"/>
        <w:sz w:val="36"/>
        <w:szCs w:val="36"/>
      </w:rPr>
    </w:lvl>
    <w:lvl w:ilvl="2">
      <w:start w:val="1"/>
      <w:numFmt w:val="lowerLetter"/>
      <w:lvlText w:val="(%3)"/>
      <w:lvlJc w:val="left"/>
      <w:pPr>
        <w:ind w:left="208" w:hanging="720"/>
        <w:jc w:val="left"/>
      </w:pPr>
      <w:rPr>
        <w:rFonts w:ascii="宋体" w:eastAsia="宋体" w:hAnsi="宋体" w:cs="宋体" w:hint="default"/>
        <w:w w:val="100"/>
        <w:sz w:val="36"/>
        <w:szCs w:val="36"/>
      </w:rPr>
    </w:lvl>
    <w:lvl w:ilvl="3">
      <w:start w:val="0"/>
      <w:numFmt w:val="bullet"/>
      <w:lvlText w:val="•"/>
      <w:lvlJc w:val="left"/>
      <w:pPr>
        <w:ind w:left="3946" w:hanging="720"/>
      </w:pPr>
      <w:rPr>
        <w:rFonts w:hint="default"/>
      </w:rPr>
    </w:lvl>
    <w:lvl w:ilvl="4">
      <w:start w:val="0"/>
      <w:numFmt w:val="bullet"/>
      <w:lvlText w:val="•"/>
      <w:lvlJc w:val="left"/>
      <w:pPr>
        <w:ind w:left="5459" w:hanging="720"/>
      </w:pPr>
      <w:rPr>
        <w:rFonts w:hint="default"/>
      </w:rPr>
    </w:lvl>
    <w:lvl w:ilvl="5">
      <w:start w:val="0"/>
      <w:numFmt w:val="bullet"/>
      <w:lvlText w:val="•"/>
      <w:lvlJc w:val="left"/>
      <w:pPr>
        <w:ind w:left="6973" w:hanging="720"/>
      </w:pPr>
      <w:rPr>
        <w:rFonts w:hint="default"/>
      </w:rPr>
    </w:lvl>
    <w:lvl w:ilvl="6">
      <w:start w:val="0"/>
      <w:numFmt w:val="bullet"/>
      <w:lvlText w:val="•"/>
      <w:lvlJc w:val="left"/>
      <w:pPr>
        <w:ind w:left="8486" w:hanging="720"/>
      </w:pPr>
      <w:rPr>
        <w:rFonts w:hint="default"/>
      </w:rPr>
    </w:lvl>
    <w:lvl w:ilvl="7">
      <w:start w:val="0"/>
      <w:numFmt w:val="bullet"/>
      <w:lvlText w:val="•"/>
      <w:lvlJc w:val="left"/>
      <w:pPr>
        <w:ind w:left="9999" w:hanging="720"/>
      </w:pPr>
      <w:rPr>
        <w:rFonts w:hint="default"/>
      </w:rPr>
    </w:lvl>
    <w:lvl w:ilvl="8">
      <w:start w:val="0"/>
      <w:numFmt w:val="bullet"/>
      <w:lvlText w:val="•"/>
      <w:lvlJc w:val="left"/>
      <w:pPr>
        <w:ind w:left="11513" w:hanging="720"/>
      </w:pPr>
      <w:rPr>
        <w:rFonts w:hint="default"/>
      </w:rPr>
    </w:lvl>
  </w:abstractNum>
  <w:abstractNum w:abstractNumId="15">
    <w:nsid w:val="4577E70D"/>
    <w:multiLevelType w:val="hybridMultilevel"/>
    <w:tmpl w:val="00000000"/>
    <w:lvl w:ilvl="0">
      <w:start w:val="1"/>
      <w:numFmt w:val="lowerLetter"/>
      <w:lvlText w:val="(%1)"/>
      <w:lvlJc w:val="left"/>
      <w:pPr>
        <w:ind w:left="928" w:hanging="720"/>
        <w:jc w:val="left"/>
      </w:pPr>
      <w:rPr>
        <w:rFonts w:ascii="宋体" w:eastAsia="宋体" w:hAnsi="宋体" w:cs="宋体" w:hint="default"/>
        <w:w w:val="100"/>
        <w:sz w:val="36"/>
        <w:szCs w:val="36"/>
      </w:rPr>
    </w:lvl>
    <w:lvl w:ilvl="1">
      <w:start w:val="0"/>
      <w:numFmt w:val="bullet"/>
      <w:lvlText w:val="•"/>
      <w:lvlJc w:val="left"/>
      <w:pPr>
        <w:ind w:left="2281" w:hanging="720"/>
      </w:pPr>
      <w:rPr>
        <w:rFonts w:hint="default"/>
      </w:rPr>
    </w:lvl>
    <w:lvl w:ilvl="2">
      <w:start w:val="0"/>
      <w:numFmt w:val="bullet"/>
      <w:lvlText w:val="•"/>
      <w:lvlJc w:val="left"/>
      <w:pPr>
        <w:ind w:left="3643" w:hanging="720"/>
      </w:pPr>
      <w:rPr>
        <w:rFonts w:hint="default"/>
      </w:rPr>
    </w:lvl>
    <w:lvl w:ilvl="3">
      <w:start w:val="0"/>
      <w:numFmt w:val="bullet"/>
      <w:lvlText w:val="•"/>
      <w:lvlJc w:val="left"/>
      <w:pPr>
        <w:ind w:left="5005" w:hanging="720"/>
      </w:pPr>
      <w:rPr>
        <w:rFonts w:hint="default"/>
      </w:rPr>
    </w:lvl>
    <w:lvl w:ilvl="4">
      <w:start w:val="0"/>
      <w:numFmt w:val="bullet"/>
      <w:lvlText w:val="•"/>
      <w:lvlJc w:val="left"/>
      <w:pPr>
        <w:ind w:left="6367" w:hanging="720"/>
      </w:pPr>
      <w:rPr>
        <w:rFonts w:hint="default"/>
      </w:rPr>
    </w:lvl>
    <w:lvl w:ilvl="5">
      <w:start w:val="0"/>
      <w:numFmt w:val="bullet"/>
      <w:lvlText w:val="•"/>
      <w:lvlJc w:val="left"/>
      <w:pPr>
        <w:ind w:left="7729" w:hanging="720"/>
      </w:pPr>
      <w:rPr>
        <w:rFonts w:hint="default"/>
      </w:rPr>
    </w:lvl>
    <w:lvl w:ilvl="6">
      <w:start w:val="0"/>
      <w:numFmt w:val="bullet"/>
      <w:lvlText w:val="•"/>
      <w:lvlJc w:val="left"/>
      <w:pPr>
        <w:ind w:left="9091" w:hanging="720"/>
      </w:pPr>
      <w:rPr>
        <w:rFonts w:hint="default"/>
      </w:rPr>
    </w:lvl>
    <w:lvl w:ilvl="7">
      <w:start w:val="0"/>
      <w:numFmt w:val="bullet"/>
      <w:lvlText w:val="•"/>
      <w:lvlJc w:val="left"/>
      <w:pPr>
        <w:ind w:left="10453" w:hanging="720"/>
      </w:pPr>
      <w:rPr>
        <w:rFonts w:hint="default"/>
      </w:rPr>
    </w:lvl>
    <w:lvl w:ilvl="8">
      <w:start w:val="0"/>
      <w:numFmt w:val="bullet"/>
      <w:lvlText w:val="•"/>
      <w:lvlJc w:val="left"/>
      <w:pPr>
        <w:ind w:left="11815" w:hanging="720"/>
      </w:pPr>
      <w:rPr>
        <w:rFonts w:hint="default"/>
      </w:rPr>
    </w:lvl>
  </w:abstractNum>
  <w:abstractNum w:abstractNumId="16">
    <w:nsid w:val="45F24824"/>
    <w:multiLevelType w:val="hybridMultilevel"/>
    <w:tmpl w:val="00000000"/>
    <w:lvl w:ilvl="0">
      <w:start w:val="1"/>
      <w:numFmt w:val="lowerLetter"/>
      <w:lvlText w:val="%1."/>
      <w:lvlJc w:val="left"/>
      <w:pPr>
        <w:ind w:left="748" w:hanging="540"/>
        <w:jc w:val="left"/>
      </w:pPr>
      <w:rPr>
        <w:rFonts w:ascii="Arial" w:eastAsia="Arial" w:hAnsi="Arial" w:cs="Arial" w:hint="default"/>
        <w:w w:val="83"/>
        <w:sz w:val="36"/>
        <w:szCs w:val="36"/>
      </w:rPr>
    </w:lvl>
    <w:lvl w:ilvl="1">
      <w:start w:val="1"/>
      <w:numFmt w:val="upperRoman"/>
      <w:lvlText w:val="%2."/>
      <w:lvlJc w:val="left"/>
      <w:pPr>
        <w:ind w:left="1468" w:hanging="630"/>
        <w:jc w:val="left"/>
      </w:pPr>
      <w:rPr>
        <w:rFonts w:ascii="Arial" w:eastAsia="Arial" w:hAnsi="Arial" w:cs="Arial" w:hint="default"/>
        <w:w w:val="104"/>
        <w:sz w:val="36"/>
        <w:szCs w:val="36"/>
      </w:rPr>
    </w:lvl>
    <w:lvl w:ilvl="2">
      <w:start w:val="0"/>
      <w:numFmt w:val="bullet"/>
      <w:lvlText w:val="•"/>
      <w:lvlJc w:val="left"/>
      <w:pPr>
        <w:ind w:left="2913" w:hanging="630"/>
      </w:pPr>
      <w:rPr>
        <w:rFonts w:hint="default"/>
      </w:rPr>
    </w:lvl>
    <w:lvl w:ilvl="3">
      <w:start w:val="0"/>
      <w:numFmt w:val="bullet"/>
      <w:lvlText w:val="•"/>
      <w:lvlJc w:val="left"/>
      <w:pPr>
        <w:ind w:left="4366" w:hanging="630"/>
      </w:pPr>
      <w:rPr>
        <w:rFonts w:hint="default"/>
      </w:rPr>
    </w:lvl>
    <w:lvl w:ilvl="4">
      <w:start w:val="0"/>
      <w:numFmt w:val="bullet"/>
      <w:lvlText w:val="•"/>
      <w:lvlJc w:val="left"/>
      <w:pPr>
        <w:ind w:left="5819" w:hanging="630"/>
      </w:pPr>
      <w:rPr>
        <w:rFonts w:hint="default"/>
      </w:rPr>
    </w:lvl>
    <w:lvl w:ilvl="5">
      <w:start w:val="0"/>
      <w:numFmt w:val="bullet"/>
      <w:lvlText w:val="•"/>
      <w:lvlJc w:val="left"/>
      <w:pPr>
        <w:ind w:left="7273" w:hanging="630"/>
      </w:pPr>
      <w:rPr>
        <w:rFonts w:hint="default"/>
      </w:rPr>
    </w:lvl>
    <w:lvl w:ilvl="6">
      <w:start w:val="0"/>
      <w:numFmt w:val="bullet"/>
      <w:lvlText w:val="•"/>
      <w:lvlJc w:val="left"/>
      <w:pPr>
        <w:ind w:left="8726" w:hanging="630"/>
      </w:pPr>
      <w:rPr>
        <w:rFonts w:hint="default"/>
      </w:rPr>
    </w:lvl>
    <w:lvl w:ilvl="7">
      <w:start w:val="0"/>
      <w:numFmt w:val="bullet"/>
      <w:lvlText w:val="•"/>
      <w:lvlJc w:val="left"/>
      <w:pPr>
        <w:ind w:left="10179" w:hanging="630"/>
      </w:pPr>
      <w:rPr>
        <w:rFonts w:hint="default"/>
      </w:rPr>
    </w:lvl>
    <w:lvl w:ilvl="8">
      <w:start w:val="0"/>
      <w:numFmt w:val="bullet"/>
      <w:lvlText w:val="•"/>
      <w:lvlJc w:val="left"/>
      <w:pPr>
        <w:ind w:left="11633" w:hanging="630"/>
      </w:pPr>
      <w:rPr>
        <w:rFonts w:hint="default"/>
      </w:rPr>
    </w:lvl>
  </w:abstractNum>
  <w:abstractNum w:abstractNumId="17">
    <w:nsid w:val="46EDDFA8"/>
    <w:multiLevelType w:val="hybridMultilevel"/>
    <w:tmpl w:val="00000000"/>
    <w:lvl w:ilvl="0">
      <w:start w:val="1"/>
      <w:numFmt w:val="lowerLetter"/>
      <w:lvlText w:val="(%1)"/>
      <w:lvlJc w:val="left"/>
      <w:pPr>
        <w:ind w:left="208" w:hanging="720"/>
        <w:jc w:val="left"/>
      </w:pPr>
      <w:rPr>
        <w:rFonts w:ascii="宋体" w:eastAsia="宋体" w:hAnsi="宋体" w:cs="宋体" w:hint="default"/>
        <w:w w:val="100"/>
        <w:sz w:val="36"/>
        <w:szCs w:val="36"/>
      </w:rPr>
    </w:lvl>
    <w:lvl w:ilvl="1">
      <w:start w:val="0"/>
      <w:numFmt w:val="bullet"/>
      <w:lvlText w:val="•"/>
      <w:lvlJc w:val="left"/>
      <w:pPr>
        <w:ind w:left="1633" w:hanging="720"/>
      </w:pPr>
      <w:rPr>
        <w:rFonts w:hint="default"/>
      </w:rPr>
    </w:lvl>
    <w:lvl w:ilvl="2">
      <w:start w:val="0"/>
      <w:numFmt w:val="bullet"/>
      <w:lvlText w:val="•"/>
      <w:lvlJc w:val="left"/>
      <w:pPr>
        <w:ind w:left="3067" w:hanging="720"/>
      </w:pPr>
      <w:rPr>
        <w:rFonts w:hint="default"/>
      </w:rPr>
    </w:lvl>
    <w:lvl w:ilvl="3">
      <w:start w:val="0"/>
      <w:numFmt w:val="bullet"/>
      <w:lvlText w:val="•"/>
      <w:lvlJc w:val="left"/>
      <w:pPr>
        <w:ind w:left="4501" w:hanging="720"/>
      </w:pPr>
      <w:rPr>
        <w:rFonts w:hint="default"/>
      </w:rPr>
    </w:lvl>
    <w:lvl w:ilvl="4">
      <w:start w:val="0"/>
      <w:numFmt w:val="bullet"/>
      <w:lvlText w:val="•"/>
      <w:lvlJc w:val="left"/>
      <w:pPr>
        <w:ind w:left="5935" w:hanging="720"/>
      </w:pPr>
      <w:rPr>
        <w:rFonts w:hint="default"/>
      </w:rPr>
    </w:lvl>
    <w:lvl w:ilvl="5">
      <w:start w:val="0"/>
      <w:numFmt w:val="bullet"/>
      <w:lvlText w:val="•"/>
      <w:lvlJc w:val="left"/>
      <w:pPr>
        <w:ind w:left="7369" w:hanging="720"/>
      </w:pPr>
      <w:rPr>
        <w:rFonts w:hint="default"/>
      </w:rPr>
    </w:lvl>
    <w:lvl w:ilvl="6">
      <w:start w:val="0"/>
      <w:numFmt w:val="bullet"/>
      <w:lvlText w:val="•"/>
      <w:lvlJc w:val="left"/>
      <w:pPr>
        <w:ind w:left="8803" w:hanging="720"/>
      </w:pPr>
      <w:rPr>
        <w:rFonts w:hint="default"/>
      </w:rPr>
    </w:lvl>
    <w:lvl w:ilvl="7">
      <w:start w:val="0"/>
      <w:numFmt w:val="bullet"/>
      <w:lvlText w:val="•"/>
      <w:lvlJc w:val="left"/>
      <w:pPr>
        <w:ind w:left="10237" w:hanging="720"/>
      </w:pPr>
      <w:rPr>
        <w:rFonts w:hint="default"/>
      </w:rPr>
    </w:lvl>
    <w:lvl w:ilvl="8">
      <w:start w:val="0"/>
      <w:numFmt w:val="bullet"/>
      <w:lvlText w:val="•"/>
      <w:lvlJc w:val="left"/>
      <w:pPr>
        <w:ind w:left="11671" w:hanging="720"/>
      </w:pPr>
      <w:rPr>
        <w:rFonts w:hint="default"/>
      </w:rPr>
    </w:lvl>
  </w:abstractNum>
  <w:abstractNum w:abstractNumId="18">
    <w:nsid w:val="5ABD80B8"/>
    <w:multiLevelType w:val="hybridMultilevel"/>
    <w:tmpl w:val="00000000"/>
    <w:lvl w:ilvl="0">
      <w:start w:val="1"/>
      <w:numFmt w:val="lowerLetter"/>
      <w:lvlText w:val="%1."/>
      <w:lvlJc w:val="left"/>
      <w:pPr>
        <w:ind w:left="748" w:hanging="540"/>
        <w:jc w:val="left"/>
      </w:pPr>
      <w:rPr>
        <w:rFonts w:ascii="宋体" w:eastAsia="宋体" w:hAnsi="宋体" w:cs="宋体" w:hint="default"/>
        <w:w w:val="100"/>
        <w:sz w:val="36"/>
        <w:szCs w:val="36"/>
      </w:rPr>
    </w:lvl>
    <w:lvl w:ilvl="1">
      <w:start w:val="0"/>
      <w:numFmt w:val="bullet"/>
      <w:lvlText w:val="•"/>
      <w:lvlJc w:val="left"/>
      <w:pPr>
        <w:ind w:left="2119" w:hanging="540"/>
      </w:pPr>
      <w:rPr>
        <w:rFonts w:hint="default"/>
      </w:rPr>
    </w:lvl>
    <w:lvl w:ilvl="2">
      <w:start w:val="0"/>
      <w:numFmt w:val="bullet"/>
      <w:lvlText w:val="•"/>
      <w:lvlJc w:val="left"/>
      <w:pPr>
        <w:ind w:left="3499" w:hanging="540"/>
      </w:pPr>
      <w:rPr>
        <w:rFonts w:hint="default"/>
      </w:rPr>
    </w:lvl>
    <w:lvl w:ilvl="3">
      <w:start w:val="0"/>
      <w:numFmt w:val="bullet"/>
      <w:lvlText w:val="•"/>
      <w:lvlJc w:val="left"/>
      <w:pPr>
        <w:ind w:left="4879" w:hanging="540"/>
      </w:pPr>
      <w:rPr>
        <w:rFonts w:hint="default"/>
      </w:rPr>
    </w:lvl>
    <w:lvl w:ilvl="4">
      <w:start w:val="0"/>
      <w:numFmt w:val="bullet"/>
      <w:lvlText w:val="•"/>
      <w:lvlJc w:val="left"/>
      <w:pPr>
        <w:ind w:left="6259" w:hanging="540"/>
      </w:pPr>
      <w:rPr>
        <w:rFonts w:hint="default"/>
      </w:rPr>
    </w:lvl>
    <w:lvl w:ilvl="5">
      <w:start w:val="0"/>
      <w:numFmt w:val="bullet"/>
      <w:lvlText w:val="•"/>
      <w:lvlJc w:val="left"/>
      <w:pPr>
        <w:ind w:left="7639" w:hanging="540"/>
      </w:pPr>
      <w:rPr>
        <w:rFonts w:hint="default"/>
      </w:rPr>
    </w:lvl>
    <w:lvl w:ilvl="6">
      <w:start w:val="0"/>
      <w:numFmt w:val="bullet"/>
      <w:lvlText w:val="•"/>
      <w:lvlJc w:val="left"/>
      <w:pPr>
        <w:ind w:left="9019" w:hanging="540"/>
      </w:pPr>
      <w:rPr>
        <w:rFonts w:hint="default"/>
      </w:rPr>
    </w:lvl>
    <w:lvl w:ilvl="7">
      <w:start w:val="0"/>
      <w:numFmt w:val="bullet"/>
      <w:lvlText w:val="•"/>
      <w:lvlJc w:val="left"/>
      <w:pPr>
        <w:ind w:left="10399" w:hanging="540"/>
      </w:pPr>
      <w:rPr>
        <w:rFonts w:hint="default"/>
      </w:rPr>
    </w:lvl>
    <w:lvl w:ilvl="8">
      <w:start w:val="0"/>
      <w:numFmt w:val="bullet"/>
      <w:lvlText w:val="•"/>
      <w:lvlJc w:val="left"/>
      <w:pPr>
        <w:ind w:left="11779" w:hanging="540"/>
      </w:pPr>
      <w:rPr>
        <w:rFonts w:hint="default"/>
      </w:rPr>
    </w:lvl>
  </w:abstractNum>
  <w:abstractNum w:abstractNumId="19">
    <w:nsid w:val="5AF66DC0"/>
    <w:multiLevelType w:val="hybridMultilevel"/>
    <w:tmpl w:val="00000000"/>
    <w:lvl w:ilvl="0">
      <w:start w:val="1"/>
      <w:numFmt w:val="lowerLetter"/>
      <w:lvlText w:val="%1."/>
      <w:lvlJc w:val="left"/>
      <w:pPr>
        <w:ind w:left="748" w:hanging="540"/>
        <w:jc w:val="left"/>
      </w:pPr>
      <w:rPr>
        <w:rFonts w:ascii="宋体" w:eastAsia="宋体" w:hAnsi="宋体" w:cs="宋体" w:hint="default"/>
        <w:w w:val="100"/>
        <w:sz w:val="36"/>
        <w:szCs w:val="36"/>
      </w:rPr>
    </w:lvl>
    <w:lvl w:ilvl="1">
      <w:start w:val="0"/>
      <w:numFmt w:val="bullet"/>
      <w:lvlText w:val="•"/>
      <w:lvlJc w:val="left"/>
      <w:pPr>
        <w:ind w:left="2119" w:hanging="540"/>
      </w:pPr>
      <w:rPr>
        <w:rFonts w:hint="default"/>
      </w:rPr>
    </w:lvl>
    <w:lvl w:ilvl="2">
      <w:start w:val="0"/>
      <w:numFmt w:val="bullet"/>
      <w:lvlText w:val="•"/>
      <w:lvlJc w:val="left"/>
      <w:pPr>
        <w:ind w:left="3499" w:hanging="540"/>
      </w:pPr>
      <w:rPr>
        <w:rFonts w:hint="default"/>
      </w:rPr>
    </w:lvl>
    <w:lvl w:ilvl="3">
      <w:start w:val="0"/>
      <w:numFmt w:val="bullet"/>
      <w:lvlText w:val="•"/>
      <w:lvlJc w:val="left"/>
      <w:pPr>
        <w:ind w:left="4879" w:hanging="540"/>
      </w:pPr>
      <w:rPr>
        <w:rFonts w:hint="default"/>
      </w:rPr>
    </w:lvl>
    <w:lvl w:ilvl="4">
      <w:start w:val="0"/>
      <w:numFmt w:val="bullet"/>
      <w:lvlText w:val="•"/>
      <w:lvlJc w:val="left"/>
      <w:pPr>
        <w:ind w:left="6259" w:hanging="540"/>
      </w:pPr>
      <w:rPr>
        <w:rFonts w:hint="default"/>
      </w:rPr>
    </w:lvl>
    <w:lvl w:ilvl="5">
      <w:start w:val="0"/>
      <w:numFmt w:val="bullet"/>
      <w:lvlText w:val="•"/>
      <w:lvlJc w:val="left"/>
      <w:pPr>
        <w:ind w:left="7639" w:hanging="540"/>
      </w:pPr>
      <w:rPr>
        <w:rFonts w:hint="default"/>
      </w:rPr>
    </w:lvl>
    <w:lvl w:ilvl="6">
      <w:start w:val="0"/>
      <w:numFmt w:val="bullet"/>
      <w:lvlText w:val="•"/>
      <w:lvlJc w:val="left"/>
      <w:pPr>
        <w:ind w:left="9019" w:hanging="540"/>
      </w:pPr>
      <w:rPr>
        <w:rFonts w:hint="default"/>
      </w:rPr>
    </w:lvl>
    <w:lvl w:ilvl="7">
      <w:start w:val="0"/>
      <w:numFmt w:val="bullet"/>
      <w:lvlText w:val="•"/>
      <w:lvlJc w:val="left"/>
      <w:pPr>
        <w:ind w:left="10399" w:hanging="540"/>
      </w:pPr>
      <w:rPr>
        <w:rFonts w:hint="default"/>
      </w:rPr>
    </w:lvl>
    <w:lvl w:ilvl="8">
      <w:start w:val="0"/>
      <w:numFmt w:val="bullet"/>
      <w:lvlText w:val="•"/>
      <w:lvlJc w:val="left"/>
      <w:pPr>
        <w:ind w:left="11779" w:hanging="540"/>
      </w:pPr>
      <w:rPr>
        <w:rFonts w:hint="default"/>
      </w:rPr>
    </w:lvl>
  </w:abstractNum>
  <w:abstractNum w:abstractNumId="20">
    <w:nsid w:val="68F8983C"/>
    <w:multiLevelType w:val="hybridMultilevel"/>
    <w:tmpl w:val="00000000"/>
    <w:lvl w:ilvl="0">
      <w:start w:val="1"/>
      <w:numFmt w:val="lowerLetter"/>
      <w:lvlText w:val="%1."/>
      <w:lvlJc w:val="left"/>
      <w:pPr>
        <w:ind w:left="748" w:hanging="540"/>
        <w:jc w:val="left"/>
      </w:pPr>
      <w:rPr>
        <w:rFonts w:hint="default"/>
        <w:w w:val="83"/>
      </w:rPr>
    </w:lvl>
    <w:lvl w:ilvl="1">
      <w:start w:val="0"/>
      <w:numFmt w:val="bullet"/>
      <w:lvlText w:val="•"/>
      <w:lvlJc w:val="left"/>
      <w:pPr>
        <w:ind w:left="2119" w:hanging="540"/>
      </w:pPr>
      <w:rPr>
        <w:rFonts w:hint="default"/>
      </w:rPr>
    </w:lvl>
    <w:lvl w:ilvl="2">
      <w:start w:val="0"/>
      <w:numFmt w:val="bullet"/>
      <w:lvlText w:val="•"/>
      <w:lvlJc w:val="left"/>
      <w:pPr>
        <w:ind w:left="3499" w:hanging="540"/>
      </w:pPr>
      <w:rPr>
        <w:rFonts w:hint="default"/>
      </w:rPr>
    </w:lvl>
    <w:lvl w:ilvl="3">
      <w:start w:val="0"/>
      <w:numFmt w:val="bullet"/>
      <w:lvlText w:val="•"/>
      <w:lvlJc w:val="left"/>
      <w:pPr>
        <w:ind w:left="4879" w:hanging="540"/>
      </w:pPr>
      <w:rPr>
        <w:rFonts w:hint="default"/>
      </w:rPr>
    </w:lvl>
    <w:lvl w:ilvl="4">
      <w:start w:val="0"/>
      <w:numFmt w:val="bullet"/>
      <w:lvlText w:val="•"/>
      <w:lvlJc w:val="left"/>
      <w:pPr>
        <w:ind w:left="6259" w:hanging="540"/>
      </w:pPr>
      <w:rPr>
        <w:rFonts w:hint="default"/>
      </w:rPr>
    </w:lvl>
    <w:lvl w:ilvl="5">
      <w:start w:val="0"/>
      <w:numFmt w:val="bullet"/>
      <w:lvlText w:val="•"/>
      <w:lvlJc w:val="left"/>
      <w:pPr>
        <w:ind w:left="7639" w:hanging="540"/>
      </w:pPr>
      <w:rPr>
        <w:rFonts w:hint="default"/>
      </w:rPr>
    </w:lvl>
    <w:lvl w:ilvl="6">
      <w:start w:val="0"/>
      <w:numFmt w:val="bullet"/>
      <w:lvlText w:val="•"/>
      <w:lvlJc w:val="left"/>
      <w:pPr>
        <w:ind w:left="9019" w:hanging="540"/>
      </w:pPr>
      <w:rPr>
        <w:rFonts w:hint="default"/>
      </w:rPr>
    </w:lvl>
    <w:lvl w:ilvl="7">
      <w:start w:val="0"/>
      <w:numFmt w:val="bullet"/>
      <w:lvlText w:val="•"/>
      <w:lvlJc w:val="left"/>
      <w:pPr>
        <w:ind w:left="10399" w:hanging="540"/>
      </w:pPr>
      <w:rPr>
        <w:rFonts w:hint="default"/>
      </w:rPr>
    </w:lvl>
    <w:lvl w:ilvl="8">
      <w:start w:val="0"/>
      <w:numFmt w:val="bullet"/>
      <w:lvlText w:val="•"/>
      <w:lvlJc w:val="left"/>
      <w:pPr>
        <w:ind w:left="11779" w:hanging="540"/>
      </w:pPr>
      <w:rPr>
        <w:rFonts w:hint="default"/>
      </w:rPr>
    </w:lvl>
  </w:abstractNum>
  <w:abstractNum w:abstractNumId="21">
    <w:nsid w:val="70940D1D"/>
    <w:multiLevelType w:val="hybridMultilevel"/>
    <w:tmpl w:val="00000000"/>
    <w:lvl w:ilvl="0">
      <w:start w:val="0"/>
      <w:numFmt w:val="bullet"/>
      <w:lvlText w:val="—"/>
      <w:lvlJc w:val="left"/>
      <w:pPr>
        <w:ind w:left="1558" w:hanging="540"/>
      </w:pPr>
      <w:rPr>
        <w:rFonts w:ascii="Times New Roman" w:eastAsia="Times New Roman" w:hAnsi="Times New Roman" w:cs="Times New Roman" w:hint="default"/>
        <w:w w:val="100"/>
        <w:sz w:val="36"/>
        <w:szCs w:val="36"/>
      </w:rPr>
    </w:lvl>
    <w:lvl w:ilvl="1">
      <w:start w:val="0"/>
      <w:numFmt w:val="bullet"/>
      <w:lvlText w:val="•"/>
      <w:lvlJc w:val="left"/>
      <w:pPr>
        <w:ind w:left="2857" w:hanging="540"/>
      </w:pPr>
      <w:rPr>
        <w:rFonts w:hint="default"/>
      </w:rPr>
    </w:lvl>
    <w:lvl w:ilvl="2">
      <w:start w:val="0"/>
      <w:numFmt w:val="bullet"/>
      <w:lvlText w:val="•"/>
      <w:lvlJc w:val="left"/>
      <w:pPr>
        <w:ind w:left="4155" w:hanging="540"/>
      </w:pPr>
      <w:rPr>
        <w:rFonts w:hint="default"/>
      </w:rPr>
    </w:lvl>
    <w:lvl w:ilvl="3">
      <w:start w:val="0"/>
      <w:numFmt w:val="bullet"/>
      <w:lvlText w:val="•"/>
      <w:lvlJc w:val="left"/>
      <w:pPr>
        <w:ind w:left="5453" w:hanging="540"/>
      </w:pPr>
      <w:rPr>
        <w:rFonts w:hint="default"/>
      </w:rPr>
    </w:lvl>
    <w:lvl w:ilvl="4">
      <w:start w:val="0"/>
      <w:numFmt w:val="bullet"/>
      <w:lvlText w:val="•"/>
      <w:lvlJc w:val="left"/>
      <w:pPr>
        <w:ind w:left="6751" w:hanging="540"/>
      </w:pPr>
      <w:rPr>
        <w:rFonts w:hint="default"/>
      </w:rPr>
    </w:lvl>
    <w:lvl w:ilvl="5">
      <w:start w:val="0"/>
      <w:numFmt w:val="bullet"/>
      <w:lvlText w:val="•"/>
      <w:lvlJc w:val="left"/>
      <w:pPr>
        <w:ind w:left="8049" w:hanging="540"/>
      </w:pPr>
      <w:rPr>
        <w:rFonts w:hint="default"/>
      </w:rPr>
    </w:lvl>
    <w:lvl w:ilvl="6">
      <w:start w:val="0"/>
      <w:numFmt w:val="bullet"/>
      <w:lvlText w:val="•"/>
      <w:lvlJc w:val="left"/>
      <w:pPr>
        <w:ind w:left="9347" w:hanging="540"/>
      </w:pPr>
      <w:rPr>
        <w:rFonts w:hint="default"/>
      </w:rPr>
    </w:lvl>
    <w:lvl w:ilvl="7">
      <w:start w:val="0"/>
      <w:numFmt w:val="bullet"/>
      <w:lvlText w:val="•"/>
      <w:lvlJc w:val="left"/>
      <w:pPr>
        <w:ind w:left="10645" w:hanging="540"/>
      </w:pPr>
      <w:rPr>
        <w:rFonts w:hint="default"/>
      </w:rPr>
    </w:lvl>
    <w:lvl w:ilvl="8">
      <w:start w:val="0"/>
      <w:numFmt w:val="bullet"/>
      <w:lvlText w:val="•"/>
      <w:lvlJc w:val="left"/>
      <w:pPr>
        <w:ind w:left="11943" w:hanging="540"/>
      </w:pPr>
      <w:rPr>
        <w:rFonts w:hint="default"/>
      </w:rPr>
    </w:lvl>
  </w:abstractNum>
  <w:abstractNum w:abstractNumId="22">
    <w:nsid w:val="75E8AAF5"/>
    <w:multiLevelType w:val="hybridMultilevel"/>
    <w:tmpl w:val="00000000"/>
    <w:lvl w:ilvl="0">
      <w:start w:val="1"/>
      <w:numFmt w:val="lowerLetter"/>
      <w:lvlText w:val="%1."/>
      <w:lvlJc w:val="left"/>
      <w:pPr>
        <w:ind w:left="748" w:hanging="540"/>
        <w:jc w:val="left"/>
      </w:pPr>
      <w:rPr>
        <w:rFonts w:ascii="Arial" w:eastAsia="Arial" w:hAnsi="Arial" w:cs="Arial" w:hint="default"/>
        <w:w w:val="83"/>
        <w:sz w:val="36"/>
        <w:szCs w:val="36"/>
      </w:rPr>
    </w:lvl>
    <w:lvl w:ilvl="1">
      <w:start w:val="0"/>
      <w:numFmt w:val="bullet"/>
      <w:lvlText w:val="•"/>
      <w:lvlJc w:val="left"/>
      <w:pPr>
        <w:ind w:left="2119" w:hanging="540"/>
      </w:pPr>
      <w:rPr>
        <w:rFonts w:hint="default"/>
      </w:rPr>
    </w:lvl>
    <w:lvl w:ilvl="2">
      <w:start w:val="0"/>
      <w:numFmt w:val="bullet"/>
      <w:lvlText w:val="•"/>
      <w:lvlJc w:val="left"/>
      <w:pPr>
        <w:ind w:left="3499" w:hanging="540"/>
      </w:pPr>
      <w:rPr>
        <w:rFonts w:hint="default"/>
      </w:rPr>
    </w:lvl>
    <w:lvl w:ilvl="3">
      <w:start w:val="0"/>
      <w:numFmt w:val="bullet"/>
      <w:lvlText w:val="•"/>
      <w:lvlJc w:val="left"/>
      <w:pPr>
        <w:ind w:left="4879" w:hanging="540"/>
      </w:pPr>
      <w:rPr>
        <w:rFonts w:hint="default"/>
      </w:rPr>
    </w:lvl>
    <w:lvl w:ilvl="4">
      <w:start w:val="0"/>
      <w:numFmt w:val="bullet"/>
      <w:lvlText w:val="•"/>
      <w:lvlJc w:val="left"/>
      <w:pPr>
        <w:ind w:left="6259" w:hanging="540"/>
      </w:pPr>
      <w:rPr>
        <w:rFonts w:hint="default"/>
      </w:rPr>
    </w:lvl>
    <w:lvl w:ilvl="5">
      <w:start w:val="0"/>
      <w:numFmt w:val="bullet"/>
      <w:lvlText w:val="•"/>
      <w:lvlJc w:val="left"/>
      <w:pPr>
        <w:ind w:left="7639" w:hanging="540"/>
      </w:pPr>
      <w:rPr>
        <w:rFonts w:hint="default"/>
      </w:rPr>
    </w:lvl>
    <w:lvl w:ilvl="6">
      <w:start w:val="0"/>
      <w:numFmt w:val="bullet"/>
      <w:lvlText w:val="•"/>
      <w:lvlJc w:val="left"/>
      <w:pPr>
        <w:ind w:left="9019" w:hanging="540"/>
      </w:pPr>
      <w:rPr>
        <w:rFonts w:hint="default"/>
      </w:rPr>
    </w:lvl>
    <w:lvl w:ilvl="7">
      <w:start w:val="0"/>
      <w:numFmt w:val="bullet"/>
      <w:lvlText w:val="•"/>
      <w:lvlJc w:val="left"/>
      <w:pPr>
        <w:ind w:left="10399" w:hanging="540"/>
      </w:pPr>
      <w:rPr>
        <w:rFonts w:hint="default"/>
      </w:rPr>
    </w:lvl>
    <w:lvl w:ilvl="8">
      <w:start w:val="0"/>
      <w:numFmt w:val="bullet"/>
      <w:lvlText w:val="•"/>
      <w:lvlJc w:val="left"/>
      <w:pPr>
        <w:ind w:left="11779" w:hanging="540"/>
      </w:pPr>
      <w:rPr>
        <w:rFonts w:hint="default"/>
      </w:rPr>
    </w:lvl>
  </w:abstractNum>
  <w:abstractNum w:abstractNumId="23">
    <w:nsid w:val="7871C68A"/>
    <w:multiLevelType w:val="hybridMultilevel"/>
    <w:tmpl w:val="00000000"/>
    <w:lvl w:ilvl="0">
      <w:start w:val="1"/>
      <w:numFmt w:val="lowerLetter"/>
      <w:lvlText w:val="(%1)"/>
      <w:lvlJc w:val="left"/>
      <w:pPr>
        <w:ind w:left="208" w:hanging="720"/>
        <w:jc w:val="right"/>
      </w:pPr>
      <w:rPr>
        <w:rFonts w:ascii="宋体" w:eastAsia="宋体" w:hAnsi="宋体" w:cs="宋体" w:hint="default"/>
        <w:w w:val="100"/>
        <w:sz w:val="36"/>
        <w:szCs w:val="36"/>
      </w:rPr>
    </w:lvl>
    <w:lvl w:ilvl="1">
      <w:start w:val="1"/>
      <w:numFmt w:val="decimal"/>
      <w:lvlText w:val="(%2)"/>
      <w:lvlJc w:val="left"/>
      <w:pPr>
        <w:ind w:left="208" w:hanging="720"/>
        <w:jc w:val="right"/>
      </w:pPr>
      <w:rPr>
        <w:rFonts w:ascii="宋体" w:eastAsia="宋体" w:hAnsi="宋体" w:cs="宋体" w:hint="default"/>
        <w:w w:val="100"/>
        <w:sz w:val="36"/>
        <w:szCs w:val="36"/>
      </w:rPr>
    </w:lvl>
    <w:lvl w:ilvl="2">
      <w:start w:val="0"/>
      <w:numFmt w:val="bullet"/>
      <w:lvlText w:val="•"/>
      <w:lvlJc w:val="left"/>
      <w:pPr>
        <w:ind w:left="3067" w:hanging="720"/>
      </w:pPr>
      <w:rPr>
        <w:rFonts w:hint="default"/>
      </w:rPr>
    </w:lvl>
    <w:lvl w:ilvl="3">
      <w:start w:val="0"/>
      <w:numFmt w:val="bullet"/>
      <w:lvlText w:val="•"/>
      <w:lvlJc w:val="left"/>
      <w:pPr>
        <w:ind w:left="4501" w:hanging="720"/>
      </w:pPr>
      <w:rPr>
        <w:rFonts w:hint="default"/>
      </w:rPr>
    </w:lvl>
    <w:lvl w:ilvl="4">
      <w:start w:val="0"/>
      <w:numFmt w:val="bullet"/>
      <w:lvlText w:val="•"/>
      <w:lvlJc w:val="left"/>
      <w:pPr>
        <w:ind w:left="5935" w:hanging="720"/>
      </w:pPr>
      <w:rPr>
        <w:rFonts w:hint="default"/>
      </w:rPr>
    </w:lvl>
    <w:lvl w:ilvl="5">
      <w:start w:val="0"/>
      <w:numFmt w:val="bullet"/>
      <w:lvlText w:val="•"/>
      <w:lvlJc w:val="left"/>
      <w:pPr>
        <w:ind w:left="7369" w:hanging="720"/>
      </w:pPr>
      <w:rPr>
        <w:rFonts w:hint="default"/>
      </w:rPr>
    </w:lvl>
    <w:lvl w:ilvl="6">
      <w:start w:val="0"/>
      <w:numFmt w:val="bullet"/>
      <w:lvlText w:val="•"/>
      <w:lvlJc w:val="left"/>
      <w:pPr>
        <w:ind w:left="8803" w:hanging="720"/>
      </w:pPr>
      <w:rPr>
        <w:rFonts w:hint="default"/>
      </w:rPr>
    </w:lvl>
    <w:lvl w:ilvl="7">
      <w:start w:val="0"/>
      <w:numFmt w:val="bullet"/>
      <w:lvlText w:val="•"/>
      <w:lvlJc w:val="left"/>
      <w:pPr>
        <w:ind w:left="10237" w:hanging="720"/>
      </w:pPr>
      <w:rPr>
        <w:rFonts w:hint="default"/>
      </w:rPr>
    </w:lvl>
    <w:lvl w:ilvl="8">
      <w:start w:val="0"/>
      <w:numFmt w:val="bullet"/>
      <w:lvlText w:val="•"/>
      <w:lvlJc w:val="left"/>
      <w:pPr>
        <w:ind w:left="11671" w:hanging="720"/>
      </w:pPr>
      <w:rPr>
        <w:rFonts w:hint="default"/>
      </w:rPr>
    </w:lvl>
  </w:abstractNum>
  <w:abstractNum w:abstractNumId="24">
    <w:nsid w:val="7F85BBFA"/>
    <w:multiLevelType w:val="hybridMultilevel"/>
    <w:tmpl w:val="00000000"/>
    <w:lvl w:ilvl="0">
      <w:start w:val="1"/>
      <w:numFmt w:val="lowerLetter"/>
      <w:lvlText w:val="%1."/>
      <w:lvlJc w:val="left"/>
      <w:pPr>
        <w:ind w:left="748" w:hanging="540"/>
        <w:jc w:val="left"/>
      </w:pPr>
      <w:rPr>
        <w:rFonts w:hint="default"/>
        <w:w w:val="100"/>
      </w:rPr>
    </w:lvl>
    <w:lvl w:ilvl="1">
      <w:start w:val="0"/>
      <w:numFmt w:val="bullet"/>
      <w:lvlText w:val="•"/>
      <w:lvlJc w:val="left"/>
      <w:pPr>
        <w:ind w:left="2119" w:hanging="540"/>
      </w:pPr>
      <w:rPr>
        <w:rFonts w:hint="default"/>
      </w:rPr>
    </w:lvl>
    <w:lvl w:ilvl="2">
      <w:start w:val="0"/>
      <w:numFmt w:val="bullet"/>
      <w:lvlText w:val="•"/>
      <w:lvlJc w:val="left"/>
      <w:pPr>
        <w:ind w:left="3499" w:hanging="540"/>
      </w:pPr>
      <w:rPr>
        <w:rFonts w:hint="default"/>
      </w:rPr>
    </w:lvl>
    <w:lvl w:ilvl="3">
      <w:start w:val="0"/>
      <w:numFmt w:val="bullet"/>
      <w:lvlText w:val="•"/>
      <w:lvlJc w:val="left"/>
      <w:pPr>
        <w:ind w:left="4879" w:hanging="540"/>
      </w:pPr>
      <w:rPr>
        <w:rFonts w:hint="default"/>
      </w:rPr>
    </w:lvl>
    <w:lvl w:ilvl="4">
      <w:start w:val="0"/>
      <w:numFmt w:val="bullet"/>
      <w:lvlText w:val="•"/>
      <w:lvlJc w:val="left"/>
      <w:pPr>
        <w:ind w:left="6259" w:hanging="540"/>
      </w:pPr>
      <w:rPr>
        <w:rFonts w:hint="default"/>
      </w:rPr>
    </w:lvl>
    <w:lvl w:ilvl="5">
      <w:start w:val="0"/>
      <w:numFmt w:val="bullet"/>
      <w:lvlText w:val="•"/>
      <w:lvlJc w:val="left"/>
      <w:pPr>
        <w:ind w:left="7639" w:hanging="540"/>
      </w:pPr>
      <w:rPr>
        <w:rFonts w:hint="default"/>
      </w:rPr>
    </w:lvl>
    <w:lvl w:ilvl="6">
      <w:start w:val="0"/>
      <w:numFmt w:val="bullet"/>
      <w:lvlText w:val="•"/>
      <w:lvlJc w:val="left"/>
      <w:pPr>
        <w:ind w:left="9019" w:hanging="540"/>
      </w:pPr>
      <w:rPr>
        <w:rFonts w:hint="default"/>
      </w:rPr>
    </w:lvl>
    <w:lvl w:ilvl="7">
      <w:start w:val="0"/>
      <w:numFmt w:val="bullet"/>
      <w:lvlText w:val="•"/>
      <w:lvlJc w:val="left"/>
      <w:pPr>
        <w:ind w:left="10399" w:hanging="540"/>
      </w:pPr>
      <w:rPr>
        <w:rFonts w:hint="default"/>
      </w:rPr>
    </w:lvl>
    <w:lvl w:ilvl="8">
      <w:start w:val="0"/>
      <w:numFmt w:val="bullet"/>
      <w:lvlText w:val="•"/>
      <w:lvlJc w:val="left"/>
      <w:pPr>
        <w:ind w:left="11779" w:hanging="540"/>
      </w:pPr>
      <w:rPr>
        <w:rFonts w:hint="default"/>
      </w:rPr>
    </w:lvl>
  </w:abstractNum>
  <w:num w:numId="1">
    <w:abstractNumId w:val="6"/>
  </w:num>
  <w:num w:numId="2">
    <w:abstractNumId w:val="5"/>
  </w:num>
  <w:num w:numId="3">
    <w:abstractNumId w:val="24"/>
  </w:num>
  <w:num w:numId="4">
    <w:abstractNumId w:val="0"/>
  </w:num>
  <w:num w:numId="5">
    <w:abstractNumId w:val="19"/>
  </w:num>
  <w:num w:numId="6">
    <w:abstractNumId w:val="21"/>
  </w:num>
  <w:num w:numId="7">
    <w:abstractNumId w:val="18"/>
  </w:num>
  <w:num w:numId="8">
    <w:abstractNumId w:val="12"/>
  </w:num>
  <w:num w:numId="9">
    <w:abstractNumId w:val="22"/>
  </w:num>
  <w:num w:numId="10">
    <w:abstractNumId w:val="4"/>
  </w:num>
  <w:num w:numId="11">
    <w:abstractNumId w:val="1"/>
  </w:num>
  <w:num w:numId="12">
    <w:abstractNumId w:val="20"/>
  </w:num>
  <w:num w:numId="13">
    <w:abstractNumId w:val="16"/>
  </w:num>
  <w:num w:numId="14">
    <w:abstractNumId w:val="2"/>
  </w:num>
  <w:num w:numId="15">
    <w:abstractNumId w:val="8"/>
  </w:num>
  <w:num w:numId="16">
    <w:abstractNumId w:val="9"/>
  </w:num>
  <w:num w:numId="17">
    <w:abstractNumId w:val="14"/>
  </w:num>
  <w:num w:numId="18">
    <w:abstractNumId w:val="13"/>
  </w:num>
  <w:num w:numId="19">
    <w:abstractNumId w:val="17"/>
  </w:num>
  <w:num w:numId="20">
    <w:abstractNumId w:val="15"/>
  </w:num>
  <w:num w:numId="21">
    <w:abstractNumId w:val="3"/>
  </w:num>
  <w:num w:numId="22">
    <w:abstractNumId w:val="11"/>
  </w:num>
  <w:num w:numId="23">
    <w:abstractNumId w:val="10"/>
  </w:num>
  <w:num w:numId="24">
    <w:abstractNumId w:val="7"/>
  </w:num>
  <w:num w:numId="25">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65"/>
      <w:ind w:left="137"/>
      <w:outlineLvl w:val="0"/>
    </w:pPr>
    <w:rPr>
      <w:rFonts w:ascii="宋体" w:eastAsia="宋体" w:hAnsi="宋体" w:cs="宋体"/>
      <w:b/>
      <w:bCs/>
      <w:sz w:val="42"/>
      <w:szCs w:val="42"/>
    </w:rPr>
  </w:style>
  <w:style w:type="paragraph" w:styleId="Heading2">
    <w:name w:val="heading 2"/>
    <w:basedOn w:val="Normal"/>
    <w:uiPriority w:val="1"/>
    <w:qFormat/>
    <w:pPr>
      <w:ind w:left="845" w:hanging="638"/>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71"/>
      <w:ind w:left="604" w:hanging="397"/>
    </w:pPr>
    <w:rPr>
      <w:rFonts w:ascii="宋体" w:eastAsia="宋体" w:hAnsi="宋体" w:cs="宋体"/>
      <w:sz w:val="31"/>
      <w:szCs w:val="31"/>
    </w:rPr>
  </w:style>
  <w:style w:type="paragraph" w:styleId="TOC2">
    <w:name w:val="toc 2"/>
    <w:basedOn w:val="Normal"/>
    <w:uiPriority w:val="1"/>
    <w:qFormat/>
    <w:pPr>
      <w:spacing w:before="189"/>
      <w:ind w:left="748" w:hanging="541"/>
    </w:pPr>
    <w:rPr>
      <w:rFonts w:ascii="宋体" w:eastAsia="宋体" w:hAnsi="宋体" w:cs="宋体"/>
      <w:b/>
      <w:bCs/>
      <w:i/>
    </w:rPr>
  </w:style>
  <w:style w:type="paragraph" w:styleId="TOC3">
    <w:name w:val="toc 3"/>
    <w:basedOn w:val="Normal"/>
    <w:uiPriority w:val="1"/>
    <w:qFormat/>
    <w:pPr>
      <w:spacing w:before="71"/>
      <w:ind w:left="1000" w:hanging="476"/>
    </w:pPr>
    <w:rPr>
      <w:rFonts w:ascii="宋体" w:eastAsia="宋体" w:hAnsi="宋体" w:cs="宋体"/>
      <w:sz w:val="31"/>
      <w:szCs w:val="31"/>
    </w:r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88"/>
      <w:ind w:left="137" w:right="416"/>
      <w:jc w:val="center"/>
    </w:pPr>
    <w:rPr>
      <w:rFonts w:ascii="微软雅黑" w:eastAsia="微软雅黑" w:hAnsi="微软雅黑" w:cs="微软雅黑"/>
      <w:b/>
      <w:bCs/>
      <w:sz w:val="66"/>
      <w:szCs w:val="66"/>
    </w:rPr>
  </w:style>
  <w:style w:type="paragraph" w:styleId="ListParagraph">
    <w:name w:val="List Paragraph"/>
    <w:basedOn w:val="Normal"/>
    <w:uiPriority w:val="1"/>
    <w:qFormat/>
    <w:pPr>
      <w:spacing w:before="241"/>
      <w:ind w:left="748" w:hanging="54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image" Target="media/image2.png"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image" Target="media/image3.png"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image" Target="media/image4.png"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image" Target="media/image5.png" /><Relationship Id="rId26" Type="http://schemas.openxmlformats.org/officeDocument/2006/relationships/image" Target="media/image6.png"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image" Target="media/image7.png" /><Relationship Id="rId3" Type="http://schemas.openxmlformats.org/officeDocument/2006/relationships/fontTable" Target="fontTable.xml" /><Relationship Id="rId30" Type="http://schemas.openxmlformats.org/officeDocument/2006/relationships/image" Target="media/image8.png" /><Relationship Id="rId31" Type="http://schemas.openxmlformats.org/officeDocument/2006/relationships/image" Target="media/image9.png" /><Relationship Id="rId32" Type="http://schemas.openxmlformats.org/officeDocument/2006/relationships/header" Target="header11.xml" /><Relationship Id="rId33" Type="http://schemas.openxmlformats.org/officeDocument/2006/relationships/footer" Target="footer11.xml" /><Relationship Id="rId34" Type="http://schemas.openxmlformats.org/officeDocument/2006/relationships/image" Target="media/image10.png" /><Relationship Id="rId35" Type="http://schemas.openxmlformats.org/officeDocument/2006/relationships/image" Target="media/image11.png" /><Relationship Id="rId36" Type="http://schemas.openxmlformats.org/officeDocument/2006/relationships/header" Target="header12.xml" /><Relationship Id="rId37" Type="http://schemas.openxmlformats.org/officeDocument/2006/relationships/footer" Target="footer12.xml" /><Relationship Id="rId38" Type="http://schemas.openxmlformats.org/officeDocument/2006/relationships/hyperlink" Target="https://d.book118.com/095200223020011044" TargetMode="External" /><Relationship Id="rId39" Type="http://schemas.openxmlformats.org/officeDocument/2006/relationships/header" Target="header13.xml" /><Relationship Id="rId4" Type="http://schemas.openxmlformats.org/officeDocument/2006/relationships/header" Target="header1.xml" /><Relationship Id="rId40" Type="http://schemas.openxmlformats.org/officeDocument/2006/relationships/footer" Target="footer13.xml" /><Relationship Id="rId41" Type="http://schemas.openxmlformats.org/officeDocument/2006/relationships/theme" Target="theme/theme1.xml" /><Relationship Id="rId42" Type="http://schemas.openxmlformats.org/officeDocument/2006/relationships/numbering" Target="numbering.xml" /><Relationship Id="rId43"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2024-01-03T11:00:29Z</dcterms:created>
  <dcterms:modified xsi:type="dcterms:W3CDTF">2024-01-03T11:00:29Z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2022-11-11T00:00:00Z</vt:filetime>
  </property>
  <property fmtid="{D5CDD505-2E9C-101B-9397-08002B2CF9AE}" pid="3" name="LastSaved">
    <vt:filetime>2024-01-03T00:00:00Z</vt:filetime>
  </property>
</Properties>
</file>