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熔融指数仪项目计划设计方案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352" w:history="1">
        <w:r>
          <w:rPr>
            <w:rFonts w:ascii="仿宋" w:eastAsia="仿宋" w:hAnsi="仿宋" w:cs="仿宋" w:hint="eastAsia"/>
            <w:lang w:eastAsia="zh-CN"/>
          </w:rPr>
          <w:t>序言</w:t>
        </w:r>
        <w:r>
          <w:tab/>
        </w:r>
        <w:r>
          <w:fldChar w:fldCharType="begin"/>
        </w:r>
        <w:r>
          <w:instrText xml:space="preserve"> PAGEREF _Toc3352 \h </w:instrText>
        </w:r>
        <w:r>
          <w:fldChar w:fldCharType="separate"/>
        </w:r>
        <w:r>
          <w:t>3</w:t>
        </w:r>
        <w:r>
          <w:fldChar w:fldCharType="end"/>
        </w:r>
      </w:hyperlink>
    </w:p>
    <w:p>
      <w:pPr>
        <w:pStyle w:val="TOC1"/>
        <w:tabs>
          <w:tab w:val="right" w:leader="dot" w:pos="8306"/>
        </w:tabs>
      </w:pPr>
      <w:hyperlink w:anchor="_Toc24442" w:history="1">
        <w:r>
          <w:rPr>
            <w:rFonts w:ascii="仿宋" w:eastAsia="仿宋" w:hAnsi="仿宋" w:cs="仿宋" w:hint="eastAsia"/>
            <w:lang w:eastAsia="zh-CN"/>
          </w:rPr>
          <w:t>一、熔融指数仪项目可持续发展</w:t>
        </w:r>
        <w:r>
          <w:tab/>
        </w:r>
        <w:r>
          <w:fldChar w:fldCharType="begin"/>
        </w:r>
        <w:r>
          <w:instrText xml:space="preserve"> PAGEREF _Toc24442 \h </w:instrText>
        </w:r>
        <w:r>
          <w:fldChar w:fldCharType="separate"/>
        </w:r>
        <w:r>
          <w:t>3</w:t>
        </w:r>
        <w:r>
          <w:fldChar w:fldCharType="end"/>
        </w:r>
      </w:hyperlink>
    </w:p>
    <w:p>
      <w:pPr>
        <w:pStyle w:val="TOC2"/>
        <w:tabs>
          <w:tab w:val="right" w:leader="dot" w:pos="8306"/>
        </w:tabs>
      </w:pPr>
      <w:hyperlink w:anchor="_Toc28327" w:history="1">
        <w:r>
          <w:rPr>
            <w:rFonts w:ascii="仿宋" w:eastAsia="仿宋" w:hAnsi="仿宋" w:cs="仿宋" w:hint="eastAsia"/>
            <w:lang w:eastAsia="zh-CN"/>
          </w:rPr>
          <w:t>(一)、可持续战略与实践</w:t>
        </w:r>
        <w:r>
          <w:tab/>
        </w:r>
        <w:r>
          <w:fldChar w:fldCharType="begin"/>
        </w:r>
        <w:r>
          <w:instrText xml:space="preserve"> PAGEREF _Toc28327 \h </w:instrText>
        </w:r>
        <w:r>
          <w:fldChar w:fldCharType="separate"/>
        </w:r>
        <w:r>
          <w:t>3</w:t>
        </w:r>
        <w:r>
          <w:fldChar w:fldCharType="end"/>
        </w:r>
      </w:hyperlink>
    </w:p>
    <w:p>
      <w:pPr>
        <w:pStyle w:val="TOC2"/>
        <w:tabs>
          <w:tab w:val="right" w:leader="dot" w:pos="8306"/>
        </w:tabs>
      </w:pPr>
      <w:hyperlink w:anchor="_Toc20245" w:history="1">
        <w:r>
          <w:rPr>
            <w:rFonts w:ascii="仿宋" w:eastAsia="仿宋" w:hAnsi="仿宋" w:cs="仿宋" w:hint="eastAsia"/>
            <w:lang w:eastAsia="zh-CN"/>
          </w:rPr>
          <w:t>(二)、环保与社会责任</w:t>
        </w:r>
        <w:r>
          <w:tab/>
        </w:r>
        <w:r>
          <w:fldChar w:fldCharType="begin"/>
        </w:r>
        <w:r>
          <w:instrText xml:space="preserve"> PAGEREF _Toc20245 \h </w:instrText>
        </w:r>
        <w:r>
          <w:fldChar w:fldCharType="separate"/>
        </w:r>
        <w:r>
          <w:t>4</w:t>
        </w:r>
        <w:r>
          <w:fldChar w:fldCharType="end"/>
        </w:r>
      </w:hyperlink>
    </w:p>
    <w:p>
      <w:pPr>
        <w:pStyle w:val="TOC1"/>
        <w:tabs>
          <w:tab w:val="right" w:leader="dot" w:pos="8306"/>
        </w:tabs>
      </w:pPr>
      <w:hyperlink w:anchor="_Toc24857" w:history="1">
        <w:r>
          <w:rPr>
            <w:rFonts w:ascii="仿宋" w:eastAsia="仿宋" w:hAnsi="仿宋" w:cs="仿宋" w:hint="eastAsia"/>
            <w:lang w:eastAsia="zh-CN"/>
          </w:rPr>
          <w:t>二、产品规划分析</w:t>
        </w:r>
        <w:r>
          <w:tab/>
        </w:r>
        <w:r>
          <w:fldChar w:fldCharType="begin"/>
        </w:r>
        <w:r>
          <w:instrText xml:space="preserve"> PAGEREF _Toc24857 \h </w:instrText>
        </w:r>
        <w:r>
          <w:fldChar w:fldCharType="separate"/>
        </w:r>
        <w:r>
          <w:t>5</w:t>
        </w:r>
        <w:r>
          <w:fldChar w:fldCharType="end"/>
        </w:r>
      </w:hyperlink>
    </w:p>
    <w:p>
      <w:pPr>
        <w:pStyle w:val="TOC2"/>
        <w:tabs>
          <w:tab w:val="right" w:leader="dot" w:pos="8306"/>
        </w:tabs>
      </w:pPr>
      <w:hyperlink w:anchor="_Toc14735" w:history="1">
        <w:r>
          <w:rPr>
            <w:rFonts w:ascii="仿宋" w:eastAsia="仿宋" w:hAnsi="仿宋" w:cs="仿宋" w:hint="eastAsia"/>
            <w:lang w:eastAsia="zh-CN"/>
          </w:rPr>
          <w:t>(一)、产品规划</w:t>
        </w:r>
        <w:r>
          <w:tab/>
        </w:r>
        <w:r>
          <w:fldChar w:fldCharType="begin"/>
        </w:r>
        <w:r>
          <w:instrText xml:space="preserve"> PAGEREF _Toc14735 \h </w:instrText>
        </w:r>
        <w:r>
          <w:fldChar w:fldCharType="separate"/>
        </w:r>
        <w:r>
          <w:t>5</w:t>
        </w:r>
        <w:r>
          <w:fldChar w:fldCharType="end"/>
        </w:r>
      </w:hyperlink>
    </w:p>
    <w:p>
      <w:pPr>
        <w:pStyle w:val="TOC2"/>
        <w:tabs>
          <w:tab w:val="right" w:leader="dot" w:pos="8306"/>
        </w:tabs>
      </w:pPr>
      <w:hyperlink w:anchor="_Toc19288" w:history="1">
        <w:r>
          <w:rPr>
            <w:rFonts w:ascii="仿宋" w:eastAsia="仿宋" w:hAnsi="仿宋" w:cs="仿宋" w:hint="eastAsia"/>
            <w:lang w:eastAsia="zh-CN"/>
          </w:rPr>
          <w:t>(二)、建设规模</w:t>
        </w:r>
        <w:r>
          <w:tab/>
        </w:r>
        <w:r>
          <w:fldChar w:fldCharType="begin"/>
        </w:r>
        <w:r>
          <w:instrText xml:space="preserve"> PAGEREF _Toc19288 \h </w:instrText>
        </w:r>
        <w:r>
          <w:fldChar w:fldCharType="separate"/>
        </w:r>
        <w:r>
          <w:t>5</w:t>
        </w:r>
        <w:r>
          <w:fldChar w:fldCharType="end"/>
        </w:r>
      </w:hyperlink>
    </w:p>
    <w:p>
      <w:pPr>
        <w:pStyle w:val="TOC1"/>
        <w:tabs>
          <w:tab w:val="right" w:leader="dot" w:pos="8306"/>
        </w:tabs>
      </w:pPr>
      <w:hyperlink w:anchor="_Toc12400" w:history="1">
        <w:r>
          <w:rPr>
            <w:rFonts w:ascii="仿宋" w:eastAsia="仿宋" w:hAnsi="仿宋" w:cs="仿宋" w:hint="eastAsia"/>
            <w:lang w:eastAsia="zh-CN"/>
          </w:rPr>
          <w:t>三、熔融指数仪项目建设单位说明</w:t>
        </w:r>
        <w:r>
          <w:tab/>
        </w:r>
        <w:r>
          <w:fldChar w:fldCharType="begin"/>
        </w:r>
        <w:r>
          <w:instrText xml:space="preserve"> PAGEREF _Toc12400 \h </w:instrText>
        </w:r>
        <w:r>
          <w:fldChar w:fldCharType="separate"/>
        </w:r>
        <w:r>
          <w:t>7</w:t>
        </w:r>
        <w:r>
          <w:fldChar w:fldCharType="end"/>
        </w:r>
      </w:hyperlink>
    </w:p>
    <w:p>
      <w:pPr>
        <w:pStyle w:val="TOC2"/>
        <w:tabs>
          <w:tab w:val="right" w:leader="dot" w:pos="8306"/>
        </w:tabs>
      </w:pPr>
      <w:hyperlink w:anchor="_Toc11780" w:history="1">
        <w:r>
          <w:rPr>
            <w:rFonts w:ascii="仿宋" w:eastAsia="仿宋" w:hAnsi="仿宋" w:cs="仿宋" w:hint="eastAsia"/>
            <w:lang w:eastAsia="zh-CN"/>
          </w:rPr>
          <w:t>(一)、熔融指数仪项目承办单位基本情况</w:t>
        </w:r>
        <w:r>
          <w:tab/>
        </w:r>
        <w:r>
          <w:fldChar w:fldCharType="begin"/>
        </w:r>
        <w:r>
          <w:instrText xml:space="preserve"> PAGEREF _Toc11780 \h </w:instrText>
        </w:r>
        <w:r>
          <w:fldChar w:fldCharType="separate"/>
        </w:r>
        <w:r>
          <w:t>7</w:t>
        </w:r>
        <w:r>
          <w:fldChar w:fldCharType="end"/>
        </w:r>
      </w:hyperlink>
    </w:p>
    <w:p>
      <w:pPr>
        <w:pStyle w:val="TOC2"/>
        <w:tabs>
          <w:tab w:val="right" w:leader="dot" w:pos="8306"/>
        </w:tabs>
      </w:pPr>
      <w:hyperlink w:anchor="_Toc31267" w:history="1">
        <w:r>
          <w:rPr>
            <w:rFonts w:ascii="仿宋" w:eastAsia="仿宋" w:hAnsi="仿宋" w:cs="仿宋" w:hint="eastAsia"/>
            <w:lang w:eastAsia="zh-CN"/>
          </w:rPr>
          <w:t>(二)、公司经济效益分析</w:t>
        </w:r>
        <w:r>
          <w:tab/>
        </w:r>
        <w:r>
          <w:fldChar w:fldCharType="begin"/>
        </w:r>
        <w:r>
          <w:instrText xml:space="preserve"> PAGEREF _Toc31267 \h </w:instrText>
        </w:r>
        <w:r>
          <w:fldChar w:fldCharType="separate"/>
        </w:r>
        <w:r>
          <w:t>7</w:t>
        </w:r>
        <w:r>
          <w:fldChar w:fldCharType="end"/>
        </w:r>
      </w:hyperlink>
    </w:p>
    <w:p>
      <w:pPr>
        <w:pStyle w:val="TOC1"/>
        <w:tabs>
          <w:tab w:val="right" w:leader="dot" w:pos="8306"/>
        </w:tabs>
      </w:pPr>
      <w:hyperlink w:anchor="_Toc9443" w:history="1">
        <w:r>
          <w:rPr>
            <w:rFonts w:ascii="仿宋" w:eastAsia="仿宋" w:hAnsi="仿宋" w:cs="仿宋" w:hint="eastAsia"/>
            <w:lang w:eastAsia="zh-CN"/>
          </w:rPr>
          <w:t>四、工艺说明</w:t>
        </w:r>
        <w:r>
          <w:tab/>
        </w:r>
        <w:r>
          <w:fldChar w:fldCharType="begin"/>
        </w:r>
        <w:r>
          <w:instrText xml:space="preserve"> PAGEREF _Toc9443 \h </w:instrText>
        </w:r>
        <w:r>
          <w:fldChar w:fldCharType="separate"/>
        </w:r>
        <w:r>
          <w:t>8</w:t>
        </w:r>
        <w:r>
          <w:fldChar w:fldCharType="end"/>
        </w:r>
      </w:hyperlink>
    </w:p>
    <w:p>
      <w:pPr>
        <w:pStyle w:val="TOC2"/>
        <w:tabs>
          <w:tab w:val="right" w:leader="dot" w:pos="8306"/>
        </w:tabs>
      </w:pPr>
      <w:hyperlink w:anchor="_Toc7739" w:history="1">
        <w:r>
          <w:rPr>
            <w:rFonts w:ascii="仿宋" w:eastAsia="仿宋" w:hAnsi="仿宋" w:cs="仿宋" w:hint="eastAsia"/>
            <w:lang w:eastAsia="zh-CN"/>
          </w:rPr>
          <w:t>(一)、技术管理特点</w:t>
        </w:r>
        <w:r>
          <w:tab/>
        </w:r>
        <w:r>
          <w:fldChar w:fldCharType="begin"/>
        </w:r>
        <w:r>
          <w:instrText xml:space="preserve"> PAGEREF _Toc7739 \h </w:instrText>
        </w:r>
        <w:r>
          <w:fldChar w:fldCharType="separate"/>
        </w:r>
        <w:r>
          <w:t>8</w:t>
        </w:r>
        <w:r>
          <w:fldChar w:fldCharType="end"/>
        </w:r>
      </w:hyperlink>
    </w:p>
    <w:p>
      <w:pPr>
        <w:pStyle w:val="TOC2"/>
        <w:tabs>
          <w:tab w:val="right" w:leader="dot" w:pos="8306"/>
        </w:tabs>
      </w:pPr>
      <w:hyperlink w:anchor="_Toc4250" w:history="1">
        <w:r>
          <w:rPr>
            <w:rFonts w:ascii="仿宋" w:eastAsia="仿宋" w:hAnsi="仿宋" w:cs="仿宋" w:hint="eastAsia"/>
            <w:lang w:eastAsia="zh-CN"/>
          </w:rPr>
          <w:t>(二)、熔融指数仪项目工艺技术设计方案</w:t>
        </w:r>
        <w:r>
          <w:tab/>
        </w:r>
        <w:r>
          <w:fldChar w:fldCharType="begin"/>
        </w:r>
        <w:r>
          <w:instrText xml:space="preserve"> PAGEREF _Toc4250 \h </w:instrText>
        </w:r>
        <w:r>
          <w:fldChar w:fldCharType="separate"/>
        </w:r>
        <w:r>
          <w:t>9</w:t>
        </w:r>
        <w:r>
          <w:fldChar w:fldCharType="end"/>
        </w:r>
      </w:hyperlink>
    </w:p>
    <w:p>
      <w:pPr>
        <w:pStyle w:val="TOC2"/>
        <w:tabs>
          <w:tab w:val="right" w:leader="dot" w:pos="8306"/>
        </w:tabs>
      </w:pPr>
      <w:hyperlink w:anchor="_Toc31934" w:history="1">
        <w:r>
          <w:rPr>
            <w:rFonts w:ascii="仿宋" w:eastAsia="仿宋" w:hAnsi="仿宋" w:cs="仿宋" w:hint="eastAsia"/>
            <w:lang w:eastAsia="zh-CN"/>
          </w:rPr>
          <w:t>(三)、设备选型方案</w:t>
        </w:r>
        <w:r>
          <w:tab/>
        </w:r>
        <w:r>
          <w:fldChar w:fldCharType="begin"/>
        </w:r>
        <w:r>
          <w:instrText xml:space="preserve"> PAGEREF _Toc31934 \h </w:instrText>
        </w:r>
        <w:r>
          <w:fldChar w:fldCharType="separate"/>
        </w:r>
        <w:r>
          <w:t>11</w:t>
        </w:r>
        <w:r>
          <w:fldChar w:fldCharType="end"/>
        </w:r>
      </w:hyperlink>
    </w:p>
    <w:p>
      <w:pPr>
        <w:pStyle w:val="TOC1"/>
        <w:tabs>
          <w:tab w:val="right" w:leader="dot" w:pos="8306"/>
        </w:tabs>
      </w:pPr>
      <w:hyperlink w:anchor="_Toc4926" w:history="1">
        <w:r>
          <w:rPr>
            <w:rFonts w:ascii="仿宋" w:eastAsia="仿宋" w:hAnsi="仿宋" w:cs="仿宋" w:hint="eastAsia"/>
            <w:lang w:eastAsia="zh-CN"/>
          </w:rPr>
          <w:t>五、熔融指数仪项目建设背景及必要性分析</w:t>
        </w:r>
        <w:r>
          <w:tab/>
        </w:r>
        <w:r>
          <w:fldChar w:fldCharType="begin"/>
        </w:r>
        <w:r>
          <w:instrText xml:space="preserve"> PAGEREF _Toc4926 \h </w:instrText>
        </w:r>
        <w:r>
          <w:fldChar w:fldCharType="separate"/>
        </w:r>
        <w:r>
          <w:t>12</w:t>
        </w:r>
        <w:r>
          <w:fldChar w:fldCharType="end"/>
        </w:r>
      </w:hyperlink>
    </w:p>
    <w:p>
      <w:pPr>
        <w:pStyle w:val="TOC2"/>
        <w:tabs>
          <w:tab w:val="right" w:leader="dot" w:pos="8306"/>
        </w:tabs>
      </w:pPr>
      <w:hyperlink w:anchor="_Toc4331" w:history="1">
        <w:r>
          <w:rPr>
            <w:rFonts w:ascii="仿宋" w:eastAsia="仿宋" w:hAnsi="仿宋" w:cs="仿宋" w:hint="eastAsia"/>
            <w:lang w:eastAsia="zh-CN"/>
          </w:rPr>
          <w:t>(一)、熔融指数仪项目背景分析</w:t>
        </w:r>
        <w:r>
          <w:tab/>
        </w:r>
        <w:r>
          <w:fldChar w:fldCharType="begin"/>
        </w:r>
        <w:r>
          <w:instrText xml:space="preserve"> PAGEREF _Toc4331 \h </w:instrText>
        </w:r>
        <w:r>
          <w:fldChar w:fldCharType="separate"/>
        </w:r>
        <w:r>
          <w:t>12</w:t>
        </w:r>
        <w:r>
          <w:fldChar w:fldCharType="end"/>
        </w:r>
      </w:hyperlink>
    </w:p>
    <w:p>
      <w:pPr>
        <w:pStyle w:val="TOC2"/>
        <w:tabs>
          <w:tab w:val="right" w:leader="dot" w:pos="8306"/>
        </w:tabs>
      </w:pPr>
      <w:hyperlink w:anchor="_Toc7821" w:history="1">
        <w:r>
          <w:rPr>
            <w:rFonts w:ascii="仿宋" w:eastAsia="仿宋" w:hAnsi="仿宋" w:cs="仿宋" w:hint="eastAsia"/>
            <w:lang w:eastAsia="zh-CN"/>
          </w:rPr>
          <w:t>(二)、熔融指数仪项目建设必要性分析</w:t>
        </w:r>
        <w:r>
          <w:tab/>
        </w:r>
        <w:r>
          <w:fldChar w:fldCharType="begin"/>
        </w:r>
        <w:r>
          <w:instrText xml:space="preserve"> PAGEREF _Toc7821 \h </w:instrText>
        </w:r>
        <w:r>
          <w:fldChar w:fldCharType="separate"/>
        </w:r>
        <w:r>
          <w:t>14</w:t>
        </w:r>
        <w:r>
          <w:fldChar w:fldCharType="end"/>
        </w:r>
      </w:hyperlink>
    </w:p>
    <w:p>
      <w:pPr>
        <w:pStyle w:val="TOC1"/>
        <w:tabs>
          <w:tab w:val="right" w:leader="dot" w:pos="8306"/>
        </w:tabs>
      </w:pPr>
      <w:hyperlink w:anchor="_Toc17177" w:history="1">
        <w:r>
          <w:rPr>
            <w:rFonts w:ascii="仿宋" w:eastAsia="仿宋" w:hAnsi="仿宋" w:cs="仿宋" w:hint="eastAsia"/>
            <w:lang w:eastAsia="zh-CN"/>
          </w:rPr>
          <w:t>六、熔融指数仪项目绩效评估</w:t>
        </w:r>
        <w:r>
          <w:tab/>
        </w:r>
        <w:r>
          <w:fldChar w:fldCharType="begin"/>
        </w:r>
        <w:r>
          <w:instrText xml:space="preserve"> PAGEREF _Toc17177 \h </w:instrText>
        </w:r>
        <w:r>
          <w:fldChar w:fldCharType="separate"/>
        </w:r>
        <w:r>
          <w:t>15</w:t>
        </w:r>
        <w:r>
          <w:fldChar w:fldCharType="end"/>
        </w:r>
      </w:hyperlink>
    </w:p>
    <w:p>
      <w:pPr>
        <w:pStyle w:val="TOC2"/>
        <w:tabs>
          <w:tab w:val="right" w:leader="dot" w:pos="8306"/>
        </w:tabs>
      </w:pPr>
      <w:hyperlink w:anchor="_Toc2253" w:history="1">
        <w:r>
          <w:rPr>
            <w:rFonts w:ascii="仿宋" w:eastAsia="仿宋" w:hAnsi="仿宋" w:cs="仿宋" w:hint="eastAsia"/>
            <w:lang w:eastAsia="zh-CN"/>
          </w:rPr>
          <w:t>(一)、绩效评估指标</w:t>
        </w:r>
        <w:r>
          <w:tab/>
        </w:r>
        <w:r>
          <w:fldChar w:fldCharType="begin"/>
        </w:r>
        <w:r>
          <w:instrText xml:space="preserve"> PAGEREF _Toc2253 \h </w:instrText>
        </w:r>
        <w:r>
          <w:fldChar w:fldCharType="separate"/>
        </w:r>
        <w:r>
          <w:t>15</w:t>
        </w:r>
        <w:r>
          <w:fldChar w:fldCharType="end"/>
        </w:r>
      </w:hyperlink>
    </w:p>
    <w:p>
      <w:pPr>
        <w:pStyle w:val="TOC2"/>
        <w:tabs>
          <w:tab w:val="right" w:leader="dot" w:pos="8306"/>
        </w:tabs>
      </w:pPr>
      <w:hyperlink w:anchor="_Toc2718" w:history="1">
        <w:r>
          <w:rPr>
            <w:rFonts w:ascii="仿宋" w:eastAsia="仿宋" w:hAnsi="仿宋" w:cs="仿宋" w:hint="eastAsia"/>
            <w:lang w:eastAsia="zh-CN"/>
          </w:rPr>
          <w:t>(二)、绩效评估方法</w:t>
        </w:r>
        <w:r>
          <w:tab/>
        </w:r>
        <w:r>
          <w:fldChar w:fldCharType="begin"/>
        </w:r>
        <w:r>
          <w:instrText xml:space="preserve"> PAGEREF _Toc2718 \h </w:instrText>
        </w:r>
        <w:r>
          <w:fldChar w:fldCharType="separate"/>
        </w:r>
        <w:r>
          <w:t>16</w:t>
        </w:r>
        <w:r>
          <w:fldChar w:fldCharType="end"/>
        </w:r>
      </w:hyperlink>
    </w:p>
    <w:p>
      <w:pPr>
        <w:pStyle w:val="TOC2"/>
        <w:tabs>
          <w:tab w:val="right" w:leader="dot" w:pos="8306"/>
        </w:tabs>
      </w:pPr>
      <w:hyperlink w:anchor="_Toc1429" w:history="1">
        <w:r>
          <w:rPr>
            <w:rFonts w:ascii="仿宋" w:eastAsia="仿宋" w:hAnsi="仿宋" w:cs="仿宋" w:hint="eastAsia"/>
            <w:lang w:eastAsia="zh-CN"/>
          </w:rPr>
          <w:t>(三)、绩效评估周期</w:t>
        </w:r>
        <w:r>
          <w:tab/>
        </w:r>
        <w:r>
          <w:fldChar w:fldCharType="begin"/>
        </w:r>
        <w:r>
          <w:instrText xml:space="preserve"> PAGEREF _Toc1429 \h </w:instrText>
        </w:r>
        <w:r>
          <w:fldChar w:fldCharType="separate"/>
        </w:r>
        <w:r>
          <w:t>17</w:t>
        </w:r>
        <w:r>
          <w:fldChar w:fldCharType="end"/>
        </w:r>
      </w:hyperlink>
    </w:p>
    <w:p>
      <w:pPr>
        <w:pStyle w:val="TOC1"/>
        <w:tabs>
          <w:tab w:val="right" w:leader="dot" w:pos="8306"/>
        </w:tabs>
      </w:pPr>
      <w:hyperlink w:anchor="_Toc26592" w:history="1">
        <w:r>
          <w:rPr>
            <w:rFonts w:ascii="仿宋" w:eastAsia="仿宋" w:hAnsi="仿宋" w:cs="仿宋" w:hint="eastAsia"/>
            <w:lang w:eastAsia="zh-CN"/>
          </w:rPr>
          <w:t>七、熔融指数仪项目人力资源培养与发展</w:t>
        </w:r>
        <w:r>
          <w:tab/>
        </w:r>
        <w:r>
          <w:fldChar w:fldCharType="begin"/>
        </w:r>
        <w:r>
          <w:instrText xml:space="preserve"> PAGEREF _Toc26592 \h </w:instrText>
        </w:r>
        <w:r>
          <w:fldChar w:fldCharType="separate"/>
        </w:r>
        <w:r>
          <w:t>18</w:t>
        </w:r>
        <w:r>
          <w:fldChar w:fldCharType="end"/>
        </w:r>
      </w:hyperlink>
    </w:p>
    <w:p>
      <w:pPr>
        <w:pStyle w:val="TOC2"/>
        <w:tabs>
          <w:tab w:val="right" w:leader="dot" w:pos="8306"/>
        </w:tabs>
      </w:pPr>
      <w:hyperlink w:anchor="_Toc2589" w:history="1">
        <w:r>
          <w:rPr>
            <w:rFonts w:ascii="仿宋" w:eastAsia="仿宋" w:hAnsi="仿宋" w:cs="仿宋" w:hint="eastAsia"/>
            <w:lang w:eastAsia="zh-CN"/>
          </w:rPr>
          <w:t>(一)、人才需求与规划</w:t>
        </w:r>
        <w:r>
          <w:tab/>
        </w:r>
        <w:r>
          <w:fldChar w:fldCharType="begin"/>
        </w:r>
        <w:r>
          <w:instrText xml:space="preserve"> PAGEREF _Toc2589 \h </w:instrText>
        </w:r>
        <w:r>
          <w:fldChar w:fldCharType="separate"/>
        </w:r>
        <w:r>
          <w:t>18</w:t>
        </w:r>
        <w:r>
          <w:fldChar w:fldCharType="end"/>
        </w:r>
      </w:hyperlink>
    </w:p>
    <w:p>
      <w:pPr>
        <w:pStyle w:val="TOC2"/>
        <w:tabs>
          <w:tab w:val="right" w:leader="dot" w:pos="8306"/>
        </w:tabs>
      </w:pPr>
      <w:hyperlink w:anchor="_Toc16382" w:history="1">
        <w:r>
          <w:rPr>
            <w:rFonts w:ascii="仿宋" w:eastAsia="仿宋" w:hAnsi="仿宋" w:cs="仿宋" w:hint="eastAsia"/>
            <w:lang w:eastAsia="zh-CN"/>
          </w:rPr>
          <w:t>(二)、培训与发展计划</w:t>
        </w:r>
        <w:r>
          <w:tab/>
        </w:r>
        <w:r>
          <w:fldChar w:fldCharType="begin"/>
        </w:r>
        <w:r>
          <w:instrText xml:space="preserve"> PAGEREF _Toc16382 \h </w:instrText>
        </w:r>
        <w:r>
          <w:fldChar w:fldCharType="separate"/>
        </w:r>
        <w:r>
          <w:t>19</w:t>
        </w:r>
        <w:r>
          <w:fldChar w:fldCharType="end"/>
        </w:r>
      </w:hyperlink>
    </w:p>
    <w:p>
      <w:pPr>
        <w:pStyle w:val="TOC1"/>
        <w:tabs>
          <w:tab w:val="right" w:leader="dot" w:pos="8306"/>
        </w:tabs>
      </w:pPr>
      <w:hyperlink w:anchor="_Toc8384" w:history="1">
        <w:r>
          <w:rPr>
            <w:rFonts w:ascii="仿宋" w:eastAsia="仿宋" w:hAnsi="仿宋" w:cs="仿宋" w:hint="eastAsia"/>
            <w:lang w:eastAsia="zh-CN"/>
          </w:rPr>
          <w:t>八、熔融指数仪项目财务管理</w:t>
        </w:r>
        <w:r>
          <w:tab/>
        </w:r>
        <w:r>
          <w:fldChar w:fldCharType="begin"/>
        </w:r>
        <w:r>
          <w:instrText xml:space="preserve"> PAGEREF _Toc8384 \h </w:instrText>
        </w:r>
        <w:r>
          <w:fldChar w:fldCharType="separate"/>
        </w:r>
        <w:r>
          <w:t>19</w:t>
        </w:r>
        <w:r>
          <w:fldChar w:fldCharType="end"/>
        </w:r>
      </w:hyperlink>
    </w:p>
    <w:p>
      <w:pPr>
        <w:pStyle w:val="TOC2"/>
        <w:tabs>
          <w:tab w:val="right" w:leader="dot" w:pos="8306"/>
        </w:tabs>
      </w:pPr>
      <w:hyperlink w:anchor="_Toc11958" w:history="1">
        <w:r>
          <w:rPr>
            <w:rFonts w:ascii="仿宋" w:eastAsia="仿宋" w:hAnsi="仿宋" w:cs="仿宋" w:hint="eastAsia"/>
            <w:lang w:eastAsia="zh-CN"/>
          </w:rPr>
          <w:t>(一)、资金需求大</w:t>
        </w:r>
        <w:r>
          <w:tab/>
        </w:r>
        <w:r>
          <w:fldChar w:fldCharType="begin"/>
        </w:r>
        <w:r>
          <w:instrText xml:space="preserve"> PAGEREF _Toc11958 \h </w:instrText>
        </w:r>
        <w:r>
          <w:fldChar w:fldCharType="separate"/>
        </w:r>
        <w:r>
          <w:t>19</w:t>
        </w:r>
        <w:r>
          <w:fldChar w:fldCharType="end"/>
        </w:r>
      </w:hyperlink>
    </w:p>
    <w:p>
      <w:pPr>
        <w:pStyle w:val="TOC2"/>
        <w:tabs>
          <w:tab w:val="right" w:leader="dot" w:pos="8306"/>
        </w:tabs>
      </w:pPr>
      <w:hyperlink w:anchor="_Toc3540" w:history="1">
        <w:r>
          <w:rPr>
            <w:rFonts w:ascii="仿宋" w:eastAsia="仿宋" w:hAnsi="仿宋" w:cs="仿宋" w:hint="eastAsia"/>
            <w:lang w:eastAsia="zh-CN"/>
          </w:rPr>
          <w:t>(二)、研发周期长</w:t>
        </w:r>
        <w:r>
          <w:tab/>
        </w:r>
        <w:r>
          <w:fldChar w:fldCharType="begin"/>
        </w:r>
        <w:r>
          <w:instrText xml:space="preserve"> PAGEREF _Toc3540 \h </w:instrText>
        </w:r>
        <w:r>
          <w:fldChar w:fldCharType="separate"/>
        </w:r>
        <w:r>
          <w:t>20</w:t>
        </w:r>
        <w:r>
          <w:fldChar w:fldCharType="end"/>
        </w:r>
      </w:hyperlink>
    </w:p>
    <w:p>
      <w:pPr>
        <w:pStyle w:val="TOC2"/>
        <w:tabs>
          <w:tab w:val="right" w:leader="dot" w:pos="8306"/>
        </w:tabs>
      </w:pPr>
      <w:hyperlink w:anchor="_Toc18537" w:history="1">
        <w:r>
          <w:rPr>
            <w:rFonts w:ascii="仿宋" w:eastAsia="仿宋" w:hAnsi="仿宋" w:cs="仿宋" w:hint="eastAsia"/>
            <w:lang w:eastAsia="zh-CN"/>
          </w:rPr>
          <w:t>(三)、市场风险大</w:t>
        </w:r>
        <w:r>
          <w:tab/>
        </w:r>
        <w:r>
          <w:fldChar w:fldCharType="begin"/>
        </w:r>
        <w:r>
          <w:instrText xml:space="preserve"> PAGEREF _Toc18537 \h </w:instrText>
        </w:r>
        <w:r>
          <w:fldChar w:fldCharType="separate"/>
        </w:r>
        <w:r>
          <w:t>21</w:t>
        </w:r>
        <w:r>
          <w:fldChar w:fldCharType="end"/>
        </w:r>
      </w:hyperlink>
    </w:p>
    <w:p>
      <w:pPr>
        <w:pStyle w:val="TOC2"/>
        <w:tabs>
          <w:tab w:val="right" w:leader="dot" w:pos="8306"/>
        </w:tabs>
      </w:pPr>
      <w:hyperlink w:anchor="_Toc30730" w:history="1">
        <w:r>
          <w:rPr>
            <w:rFonts w:ascii="仿宋" w:eastAsia="仿宋" w:hAnsi="仿宋" w:cs="仿宋" w:hint="eastAsia"/>
            <w:lang w:eastAsia="zh-CN"/>
          </w:rPr>
          <w:t>(四)、利润率高</w:t>
        </w:r>
        <w:r>
          <w:tab/>
        </w:r>
        <w:r>
          <w:fldChar w:fldCharType="begin"/>
        </w:r>
        <w:r>
          <w:instrText xml:space="preserve"> PAGEREF _Toc30730 \h </w:instrText>
        </w:r>
        <w:r>
          <w:fldChar w:fldCharType="separate"/>
        </w:r>
        <w:r>
          <w:t>24</w:t>
        </w:r>
        <w:r>
          <w:fldChar w:fldCharType="end"/>
        </w:r>
      </w:hyperlink>
    </w:p>
    <w:p>
      <w:pPr>
        <w:pStyle w:val="TOC1"/>
        <w:tabs>
          <w:tab w:val="right" w:leader="dot" w:pos="8306"/>
        </w:tabs>
      </w:pPr>
      <w:hyperlink w:anchor="_Toc21882" w:history="1">
        <w:r>
          <w:rPr>
            <w:rFonts w:ascii="仿宋" w:eastAsia="仿宋" w:hAnsi="仿宋" w:cs="仿宋" w:hint="eastAsia"/>
            <w:lang w:eastAsia="zh-CN"/>
          </w:rPr>
          <w:t>九、熔融指数仪项目环境影响分析</w:t>
        </w:r>
        <w:r>
          <w:tab/>
        </w:r>
        <w:r>
          <w:fldChar w:fldCharType="begin"/>
        </w:r>
        <w:r>
          <w:instrText xml:space="preserve"> PAGEREF _Toc21882 \h </w:instrText>
        </w:r>
        <w:r>
          <w:fldChar w:fldCharType="separate"/>
        </w:r>
        <w:r>
          <w:t>26</w:t>
        </w:r>
        <w:r>
          <w:fldChar w:fldCharType="end"/>
        </w:r>
      </w:hyperlink>
    </w:p>
    <w:p>
      <w:pPr>
        <w:pStyle w:val="TOC2"/>
        <w:tabs>
          <w:tab w:val="right" w:leader="dot" w:pos="8306"/>
        </w:tabs>
      </w:pPr>
      <w:hyperlink w:anchor="_Toc6376" w:history="1">
        <w:r>
          <w:rPr>
            <w:rFonts w:ascii="仿宋" w:eastAsia="仿宋" w:hAnsi="仿宋" w:cs="仿宋" w:hint="eastAsia"/>
            <w:lang w:eastAsia="zh-CN"/>
          </w:rPr>
          <w:t>(一)、建设区域环境质量现状</w:t>
        </w:r>
        <w:r>
          <w:tab/>
        </w:r>
        <w:r>
          <w:fldChar w:fldCharType="begin"/>
        </w:r>
        <w:r>
          <w:instrText xml:space="preserve"> PAGEREF _Toc6376 \h </w:instrText>
        </w:r>
        <w:r>
          <w:fldChar w:fldCharType="separate"/>
        </w:r>
        <w:r>
          <w:t>26</w:t>
        </w:r>
        <w:r>
          <w:fldChar w:fldCharType="end"/>
        </w:r>
      </w:hyperlink>
    </w:p>
    <w:p>
      <w:pPr>
        <w:pStyle w:val="TOC2"/>
        <w:tabs>
          <w:tab w:val="right" w:leader="dot" w:pos="8306"/>
        </w:tabs>
      </w:pPr>
      <w:hyperlink w:anchor="_Toc6480" w:history="1">
        <w:r>
          <w:rPr>
            <w:rFonts w:ascii="仿宋" w:eastAsia="仿宋" w:hAnsi="仿宋" w:cs="仿宋" w:hint="eastAsia"/>
            <w:lang w:eastAsia="zh-CN"/>
          </w:rPr>
          <w:t>(二)、建设期环境保护</w:t>
        </w:r>
        <w:r>
          <w:tab/>
        </w:r>
        <w:r>
          <w:fldChar w:fldCharType="begin"/>
        </w:r>
        <w:r>
          <w:instrText xml:space="preserve"> PAGEREF _Toc6480 \h </w:instrText>
        </w:r>
        <w:r>
          <w:fldChar w:fldCharType="separate"/>
        </w:r>
        <w:r>
          <w:t>28</w:t>
        </w:r>
        <w:r>
          <w:fldChar w:fldCharType="end"/>
        </w:r>
      </w:hyperlink>
    </w:p>
    <w:p>
      <w:pPr>
        <w:pStyle w:val="TOC2"/>
        <w:tabs>
          <w:tab w:val="right" w:leader="dot" w:pos="8306"/>
        </w:tabs>
      </w:pPr>
      <w:hyperlink w:anchor="_Toc24109" w:history="1">
        <w:r>
          <w:rPr>
            <w:rFonts w:ascii="仿宋" w:eastAsia="仿宋" w:hAnsi="仿宋" w:cs="仿宋" w:hint="eastAsia"/>
            <w:lang w:eastAsia="zh-CN"/>
          </w:rPr>
          <w:t>(三)、运营期环境保护</w:t>
        </w:r>
        <w:r>
          <w:tab/>
        </w:r>
        <w:r>
          <w:fldChar w:fldCharType="begin"/>
        </w:r>
        <w:r>
          <w:instrText xml:space="preserve"> PAGEREF _Toc24109 \h </w:instrText>
        </w:r>
        <w:r>
          <w:fldChar w:fldCharType="separate"/>
        </w:r>
        <w:r>
          <w:t>29</w:t>
        </w:r>
        <w:r>
          <w:fldChar w:fldCharType="end"/>
        </w:r>
      </w:hyperlink>
    </w:p>
    <w:p>
      <w:pPr>
        <w:pStyle w:val="TOC2"/>
        <w:tabs>
          <w:tab w:val="right" w:leader="dot" w:pos="8306"/>
        </w:tabs>
      </w:pPr>
      <w:hyperlink w:anchor="_Toc2760" w:history="1">
        <w:r>
          <w:rPr>
            <w:rFonts w:ascii="仿宋" w:eastAsia="仿宋" w:hAnsi="仿宋" w:cs="仿宋" w:hint="eastAsia"/>
            <w:lang w:eastAsia="zh-CN"/>
          </w:rPr>
          <w:t>(四)、熔融指数仪项目建设对区域经济的影响</w:t>
        </w:r>
        <w:r>
          <w:tab/>
        </w:r>
        <w:r>
          <w:fldChar w:fldCharType="begin"/>
        </w:r>
        <w:r>
          <w:instrText xml:space="preserve"> PAGEREF _Toc2760 \h </w:instrText>
        </w:r>
        <w:r>
          <w:fldChar w:fldCharType="separate"/>
        </w:r>
        <w:r>
          <w:t>30</w:t>
        </w:r>
        <w:r>
          <w:fldChar w:fldCharType="end"/>
        </w:r>
      </w:hyperlink>
    </w:p>
    <w:p>
      <w:pPr>
        <w:pStyle w:val="TOC2"/>
        <w:tabs>
          <w:tab w:val="right" w:leader="dot" w:pos="8306"/>
        </w:tabs>
      </w:pPr>
      <w:hyperlink w:anchor="_Toc27408" w:history="1">
        <w:r>
          <w:rPr>
            <w:rFonts w:ascii="仿宋" w:eastAsia="仿宋" w:hAnsi="仿宋" w:cs="仿宋" w:hint="eastAsia"/>
            <w:lang w:eastAsia="zh-CN"/>
          </w:rPr>
          <w:t>(五)、废弃物处理</w:t>
        </w:r>
        <w:r>
          <w:tab/>
        </w:r>
        <w:r>
          <w:fldChar w:fldCharType="begin"/>
        </w:r>
        <w:r>
          <w:instrText xml:space="preserve"> PAGEREF _Toc27408 \h </w:instrText>
        </w:r>
        <w:r>
          <w:fldChar w:fldCharType="separate"/>
        </w:r>
        <w:r>
          <w:t>32</w:t>
        </w:r>
        <w:r>
          <w:fldChar w:fldCharType="end"/>
        </w:r>
      </w:hyperlink>
    </w:p>
    <w:p>
      <w:pPr>
        <w:pStyle w:val="TOC2"/>
        <w:tabs>
          <w:tab w:val="right" w:leader="dot" w:pos="8306"/>
        </w:tabs>
      </w:pPr>
      <w:hyperlink w:anchor="_Toc20701" w:history="1">
        <w:r>
          <w:rPr>
            <w:rFonts w:ascii="仿宋" w:eastAsia="仿宋" w:hAnsi="仿宋" w:cs="仿宋" w:hint="eastAsia"/>
            <w:lang w:eastAsia="zh-CN"/>
          </w:rPr>
          <w:t>(六)、特殊环境影响分析</w:t>
        </w:r>
        <w:r>
          <w:tab/>
        </w:r>
        <w:r>
          <w:fldChar w:fldCharType="begin"/>
        </w:r>
        <w:r>
          <w:instrText xml:space="preserve"> PAGEREF _Toc20701 \h </w:instrText>
        </w:r>
        <w:r>
          <w:fldChar w:fldCharType="separate"/>
        </w:r>
        <w:r>
          <w:t>33</w:t>
        </w:r>
        <w:r>
          <w:fldChar w:fldCharType="end"/>
        </w:r>
      </w:hyperlink>
    </w:p>
    <w:p>
      <w:pPr>
        <w:pStyle w:val="TOC2"/>
        <w:tabs>
          <w:tab w:val="right" w:leader="dot" w:pos="8306"/>
        </w:tabs>
      </w:pPr>
      <w:hyperlink w:anchor="_Toc8378" w:history="1">
        <w:r>
          <w:rPr>
            <w:rFonts w:ascii="仿宋" w:eastAsia="仿宋" w:hAnsi="仿宋" w:cs="仿宋" w:hint="eastAsia"/>
            <w:lang w:eastAsia="zh-CN"/>
          </w:rPr>
          <w:t>(七)、清洁生产</w:t>
        </w:r>
        <w:r>
          <w:tab/>
        </w:r>
        <w:r>
          <w:fldChar w:fldCharType="begin"/>
        </w:r>
        <w:r>
          <w:instrText xml:space="preserve"> PAGEREF _Toc8378 \h </w:instrText>
        </w:r>
        <w:r>
          <w:fldChar w:fldCharType="separate"/>
        </w:r>
        <w:r>
          <w:t>35</w:t>
        </w:r>
        <w:r>
          <w:fldChar w:fldCharType="end"/>
        </w:r>
      </w:hyperlink>
    </w:p>
    <w:p>
      <w:pPr>
        <w:pStyle w:val="TOC2"/>
        <w:tabs>
          <w:tab w:val="right" w:leader="dot" w:pos="8306"/>
        </w:tabs>
      </w:pPr>
      <w:hyperlink w:anchor="_Toc11715" w:history="1">
        <w:r>
          <w:rPr>
            <w:rFonts w:ascii="仿宋" w:eastAsia="仿宋" w:hAnsi="仿宋" w:cs="仿宋" w:hint="eastAsia"/>
            <w:lang w:eastAsia="zh-CN"/>
          </w:rPr>
          <w:t>(八)、环境保护综合评价</w:t>
        </w:r>
        <w:r>
          <w:tab/>
        </w:r>
        <w:r>
          <w:fldChar w:fldCharType="begin"/>
        </w:r>
        <w:r>
          <w:instrText xml:space="preserve"> PAGEREF _Toc11715 \h </w:instrText>
        </w:r>
        <w:r>
          <w:fldChar w:fldCharType="separate"/>
        </w:r>
        <w:r>
          <w:t>36</w:t>
        </w:r>
        <w:r>
          <w:fldChar w:fldCharType="end"/>
        </w:r>
      </w:hyperlink>
    </w:p>
    <w:p>
      <w:pPr>
        <w:pStyle w:val="TOC1"/>
        <w:tabs>
          <w:tab w:val="right" w:leader="dot" w:pos="8306"/>
        </w:tabs>
      </w:pPr>
      <w:hyperlink w:anchor="_Toc20344" w:history="1">
        <w:r>
          <w:rPr>
            <w:rFonts w:ascii="仿宋" w:eastAsia="仿宋" w:hAnsi="仿宋" w:cs="仿宋" w:hint="eastAsia"/>
            <w:lang w:eastAsia="zh-CN"/>
          </w:rPr>
          <w:t>十、熔融指数仪项目投资规划</w:t>
        </w:r>
        <w:r>
          <w:tab/>
        </w:r>
        <w:r>
          <w:fldChar w:fldCharType="begin"/>
        </w:r>
        <w:r>
          <w:instrText xml:space="preserve"> PAGEREF _Toc20344 \h </w:instrText>
        </w:r>
        <w:r>
          <w:fldChar w:fldCharType="separate"/>
        </w:r>
        <w:r>
          <w:t>37</w:t>
        </w:r>
        <w:r>
          <w:fldChar w:fldCharType="end"/>
        </w:r>
      </w:hyperlink>
    </w:p>
    <w:p>
      <w:pPr>
        <w:pStyle w:val="TOC2"/>
        <w:tabs>
          <w:tab w:val="right" w:leader="dot" w:pos="8306"/>
        </w:tabs>
      </w:pPr>
      <w:hyperlink w:anchor="_Toc5081" w:history="1">
        <w:r>
          <w:rPr>
            <w:rFonts w:ascii="仿宋" w:eastAsia="仿宋" w:hAnsi="仿宋" w:cs="仿宋" w:hint="eastAsia"/>
            <w:lang w:eastAsia="zh-CN"/>
          </w:rPr>
          <w:t>(一)、熔融指数仪项目总投资估算</w:t>
        </w:r>
        <w:r>
          <w:tab/>
        </w:r>
        <w:r>
          <w:fldChar w:fldCharType="begin"/>
        </w:r>
        <w:r>
          <w:instrText xml:space="preserve"> PAGEREF _Toc5081 \h </w:instrText>
        </w:r>
        <w:r>
          <w:fldChar w:fldCharType="separate"/>
        </w:r>
        <w:r>
          <w:t>37</w:t>
        </w:r>
        <w:r>
          <w:fldChar w:fldCharType="end"/>
        </w:r>
      </w:hyperlink>
    </w:p>
    <w:p>
      <w:pPr>
        <w:pStyle w:val="TOC2"/>
        <w:tabs>
          <w:tab w:val="right" w:leader="dot" w:pos="8306"/>
        </w:tabs>
      </w:pPr>
      <w:hyperlink w:anchor="_Toc32361" w:history="1">
        <w:r>
          <w:rPr>
            <w:rFonts w:ascii="仿宋" w:eastAsia="仿宋" w:hAnsi="仿宋" w:cs="仿宋" w:hint="eastAsia"/>
            <w:lang w:eastAsia="zh-CN"/>
          </w:rPr>
          <w:t>(二)、资金筹措</w:t>
        </w:r>
        <w:r>
          <w:tab/>
        </w:r>
        <w:r>
          <w:fldChar w:fldCharType="begin"/>
        </w:r>
        <w:r>
          <w:instrText xml:space="preserve"> PAGEREF _Toc32361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122" w:history="1">
        <w:r>
          <w:rPr>
            <w:rFonts w:ascii="仿宋" w:eastAsia="仿宋" w:hAnsi="仿宋" w:cs="仿宋" w:hint="eastAsia"/>
            <w:lang w:eastAsia="zh-CN"/>
          </w:rPr>
          <w:t>十一、熔融指数仪项目经营效益</w:t>
        </w:r>
        <w:r>
          <w:tab/>
        </w:r>
        <w:r>
          <w:fldChar w:fldCharType="begin"/>
        </w:r>
        <w:r>
          <w:instrText xml:space="preserve"> PAGEREF _Toc15122 \h </w:instrText>
        </w:r>
        <w:r>
          <w:fldChar w:fldCharType="separate"/>
        </w:r>
        <w:r>
          <w:t>39</w:t>
        </w:r>
        <w:r>
          <w:fldChar w:fldCharType="end"/>
        </w:r>
      </w:hyperlink>
    </w:p>
    <w:p>
      <w:pPr>
        <w:pStyle w:val="TOC2"/>
        <w:tabs>
          <w:tab w:val="right" w:leader="dot" w:pos="8306"/>
        </w:tabs>
      </w:pPr>
      <w:hyperlink w:anchor="_Toc26041" w:history="1">
        <w:r>
          <w:rPr>
            <w:rFonts w:ascii="仿宋" w:eastAsia="仿宋" w:hAnsi="仿宋" w:cs="仿宋" w:hint="eastAsia"/>
            <w:lang w:eastAsia="zh-CN"/>
          </w:rPr>
          <w:t>(一)、经济评价财务测算</w:t>
        </w:r>
        <w:r>
          <w:tab/>
        </w:r>
        <w:r>
          <w:fldChar w:fldCharType="begin"/>
        </w:r>
        <w:r>
          <w:instrText xml:space="preserve"> PAGEREF _Toc26041 \h </w:instrText>
        </w:r>
        <w:r>
          <w:fldChar w:fldCharType="separate"/>
        </w:r>
        <w:r>
          <w:t>39</w:t>
        </w:r>
        <w:r>
          <w:fldChar w:fldCharType="end"/>
        </w:r>
      </w:hyperlink>
    </w:p>
    <w:p>
      <w:pPr>
        <w:pStyle w:val="TOC2"/>
        <w:tabs>
          <w:tab w:val="right" w:leader="dot" w:pos="8306"/>
        </w:tabs>
      </w:pPr>
      <w:hyperlink w:anchor="_Toc716" w:history="1">
        <w:r>
          <w:rPr>
            <w:rFonts w:ascii="仿宋" w:eastAsia="仿宋" w:hAnsi="仿宋" w:cs="仿宋" w:hint="eastAsia"/>
            <w:lang w:eastAsia="zh-CN"/>
          </w:rPr>
          <w:t>(二)、熔融指数仪项目盈利能力分析</w:t>
        </w:r>
        <w:r>
          <w:tab/>
        </w:r>
        <w:r>
          <w:fldChar w:fldCharType="begin"/>
        </w:r>
        <w:r>
          <w:instrText xml:space="preserve"> PAGEREF _Toc716 \h </w:instrText>
        </w:r>
        <w:r>
          <w:fldChar w:fldCharType="separate"/>
        </w:r>
        <w:r>
          <w:t>40</w:t>
        </w:r>
        <w:r>
          <w:fldChar w:fldCharType="end"/>
        </w:r>
      </w:hyperlink>
    </w:p>
    <w:p>
      <w:pPr>
        <w:pStyle w:val="TOC1"/>
        <w:tabs>
          <w:tab w:val="right" w:leader="dot" w:pos="8306"/>
        </w:tabs>
      </w:pPr>
      <w:hyperlink w:anchor="_Toc22445" w:history="1">
        <w:r>
          <w:rPr>
            <w:rFonts w:ascii="仿宋" w:eastAsia="仿宋" w:hAnsi="仿宋" w:cs="仿宋" w:hint="eastAsia"/>
            <w:lang w:eastAsia="zh-CN"/>
          </w:rPr>
          <w:t>十二、熔融指数仪项目创新与研发</w:t>
        </w:r>
        <w:r>
          <w:tab/>
        </w:r>
        <w:r>
          <w:fldChar w:fldCharType="begin"/>
        </w:r>
        <w:r>
          <w:instrText xml:space="preserve"> PAGEREF _Toc22445 \h </w:instrText>
        </w:r>
        <w:r>
          <w:fldChar w:fldCharType="separate"/>
        </w:r>
        <w:r>
          <w:t>41</w:t>
        </w:r>
        <w:r>
          <w:fldChar w:fldCharType="end"/>
        </w:r>
      </w:hyperlink>
    </w:p>
    <w:p>
      <w:pPr>
        <w:pStyle w:val="TOC2"/>
        <w:tabs>
          <w:tab w:val="right" w:leader="dot" w:pos="8306"/>
        </w:tabs>
      </w:pPr>
      <w:hyperlink w:anchor="_Toc2857" w:history="1">
        <w:r>
          <w:rPr>
            <w:rFonts w:ascii="仿宋" w:eastAsia="仿宋" w:hAnsi="仿宋" w:cs="仿宋" w:hint="eastAsia"/>
            <w:lang w:eastAsia="zh-CN"/>
          </w:rPr>
          <w:t>(一)、创新策略与方向</w:t>
        </w:r>
        <w:r>
          <w:tab/>
        </w:r>
        <w:r>
          <w:fldChar w:fldCharType="begin"/>
        </w:r>
        <w:r>
          <w:instrText xml:space="preserve"> PAGEREF _Toc2857 \h </w:instrText>
        </w:r>
        <w:r>
          <w:fldChar w:fldCharType="separate"/>
        </w:r>
        <w:r>
          <w:t>41</w:t>
        </w:r>
        <w:r>
          <w:fldChar w:fldCharType="end"/>
        </w:r>
      </w:hyperlink>
    </w:p>
    <w:p>
      <w:pPr>
        <w:pStyle w:val="TOC2"/>
        <w:tabs>
          <w:tab w:val="right" w:leader="dot" w:pos="8306"/>
        </w:tabs>
      </w:pPr>
      <w:hyperlink w:anchor="_Toc30472" w:history="1">
        <w:r>
          <w:rPr>
            <w:rFonts w:ascii="仿宋" w:eastAsia="仿宋" w:hAnsi="仿宋" w:cs="仿宋" w:hint="eastAsia"/>
            <w:lang w:eastAsia="zh-CN"/>
          </w:rPr>
          <w:t>(二)、研发规划与投入</w:t>
        </w:r>
        <w:r>
          <w:tab/>
        </w:r>
        <w:r>
          <w:fldChar w:fldCharType="begin"/>
        </w:r>
        <w:r>
          <w:instrText xml:space="preserve"> PAGEREF _Toc30472 \h </w:instrText>
        </w:r>
        <w:r>
          <w:fldChar w:fldCharType="separate"/>
        </w:r>
        <w:r>
          <w:t>42</w:t>
        </w:r>
        <w:r>
          <w:fldChar w:fldCharType="end"/>
        </w:r>
      </w:hyperlink>
    </w:p>
    <w:p>
      <w:pPr>
        <w:pStyle w:val="TOC1"/>
        <w:tabs>
          <w:tab w:val="right" w:leader="dot" w:pos="8306"/>
        </w:tabs>
      </w:pPr>
      <w:hyperlink w:anchor="_Toc2662" w:history="1">
        <w:r>
          <w:rPr>
            <w:rFonts w:ascii="仿宋" w:eastAsia="仿宋" w:hAnsi="仿宋" w:cs="仿宋" w:hint="eastAsia"/>
            <w:lang w:eastAsia="zh-CN"/>
          </w:rPr>
          <w:t>十三、熔融指数仪项目治理与监督</w:t>
        </w:r>
        <w:r>
          <w:tab/>
        </w:r>
        <w:r>
          <w:fldChar w:fldCharType="begin"/>
        </w:r>
        <w:r>
          <w:instrText xml:space="preserve"> PAGEREF _Toc2662 \h </w:instrText>
        </w:r>
        <w:r>
          <w:fldChar w:fldCharType="separate"/>
        </w:r>
        <w:r>
          <w:t>44</w:t>
        </w:r>
        <w:r>
          <w:fldChar w:fldCharType="end"/>
        </w:r>
      </w:hyperlink>
    </w:p>
    <w:p>
      <w:pPr>
        <w:pStyle w:val="TOC2"/>
        <w:tabs>
          <w:tab w:val="right" w:leader="dot" w:pos="8306"/>
        </w:tabs>
      </w:pPr>
      <w:hyperlink w:anchor="_Toc19852" w:history="1">
        <w:r>
          <w:rPr>
            <w:rFonts w:ascii="仿宋" w:eastAsia="仿宋" w:hAnsi="仿宋" w:cs="仿宋" w:hint="eastAsia"/>
            <w:lang w:eastAsia="zh-CN"/>
          </w:rPr>
          <w:t>(一)、熔融指数仪项目治理结构</w:t>
        </w:r>
        <w:r>
          <w:tab/>
        </w:r>
        <w:r>
          <w:fldChar w:fldCharType="begin"/>
        </w:r>
        <w:r>
          <w:instrText xml:space="preserve"> PAGEREF _Toc19852 \h </w:instrText>
        </w:r>
        <w:r>
          <w:fldChar w:fldCharType="separate"/>
        </w:r>
        <w:r>
          <w:t>44</w:t>
        </w:r>
        <w:r>
          <w:fldChar w:fldCharType="end"/>
        </w:r>
      </w:hyperlink>
    </w:p>
    <w:p>
      <w:pPr>
        <w:pStyle w:val="TOC2"/>
        <w:tabs>
          <w:tab w:val="right" w:leader="dot" w:pos="8306"/>
        </w:tabs>
      </w:pPr>
      <w:hyperlink w:anchor="_Toc17866" w:history="1">
        <w:r>
          <w:rPr>
            <w:rFonts w:ascii="仿宋" w:eastAsia="仿宋" w:hAnsi="仿宋" w:cs="仿宋" w:hint="eastAsia"/>
            <w:lang w:eastAsia="zh-CN"/>
          </w:rPr>
          <w:t>(二)、监督与审计</w:t>
        </w:r>
        <w:r>
          <w:tab/>
        </w:r>
        <w:r>
          <w:fldChar w:fldCharType="begin"/>
        </w:r>
        <w:r>
          <w:instrText xml:space="preserve"> PAGEREF _Toc17866 \h </w:instrText>
        </w:r>
        <w:r>
          <w:fldChar w:fldCharType="separate"/>
        </w:r>
        <w:r>
          <w:t>46</w:t>
        </w:r>
        <w:r>
          <w:fldChar w:fldCharType="end"/>
        </w:r>
      </w:hyperlink>
    </w:p>
    <w:p>
      <w:pPr>
        <w:pStyle w:val="TOC1"/>
        <w:tabs>
          <w:tab w:val="right" w:leader="dot" w:pos="8306"/>
        </w:tabs>
      </w:pPr>
      <w:hyperlink w:anchor="_Toc11181" w:history="1">
        <w:r>
          <w:rPr>
            <w:rFonts w:ascii="仿宋" w:eastAsia="仿宋" w:hAnsi="仿宋" w:cs="仿宋" w:hint="eastAsia"/>
            <w:lang w:eastAsia="zh-CN"/>
          </w:rPr>
          <w:t>十四、熔融指数仪项目变更管理</w:t>
        </w:r>
        <w:r>
          <w:tab/>
        </w:r>
        <w:r>
          <w:fldChar w:fldCharType="begin"/>
        </w:r>
        <w:r>
          <w:instrText xml:space="preserve"> PAGEREF _Toc11181 \h </w:instrText>
        </w:r>
        <w:r>
          <w:fldChar w:fldCharType="separate"/>
        </w:r>
        <w:r>
          <w:t>47</w:t>
        </w:r>
        <w:r>
          <w:fldChar w:fldCharType="end"/>
        </w:r>
      </w:hyperlink>
    </w:p>
    <w:p>
      <w:pPr>
        <w:pStyle w:val="TOC2"/>
        <w:tabs>
          <w:tab w:val="right" w:leader="dot" w:pos="8306"/>
        </w:tabs>
      </w:pPr>
      <w:hyperlink w:anchor="_Toc4893" w:history="1">
        <w:r>
          <w:rPr>
            <w:rFonts w:ascii="仿宋" w:eastAsia="仿宋" w:hAnsi="仿宋" w:cs="仿宋" w:hint="eastAsia"/>
            <w:lang w:eastAsia="zh-CN"/>
          </w:rPr>
          <w:t>(一)、变更申请与评估</w:t>
        </w:r>
        <w:r>
          <w:tab/>
        </w:r>
        <w:r>
          <w:fldChar w:fldCharType="begin"/>
        </w:r>
        <w:r>
          <w:instrText xml:space="preserve"> PAGEREF _Toc4893 \h </w:instrText>
        </w:r>
        <w:r>
          <w:fldChar w:fldCharType="separate"/>
        </w:r>
        <w:r>
          <w:t>47</w:t>
        </w:r>
        <w:r>
          <w:fldChar w:fldCharType="end"/>
        </w:r>
      </w:hyperlink>
    </w:p>
    <w:p>
      <w:pPr>
        <w:pStyle w:val="TOC2"/>
        <w:tabs>
          <w:tab w:val="right" w:leader="dot" w:pos="8306"/>
        </w:tabs>
      </w:pPr>
      <w:hyperlink w:anchor="_Toc17070" w:history="1">
        <w:r>
          <w:rPr>
            <w:rFonts w:ascii="仿宋" w:eastAsia="仿宋" w:hAnsi="仿宋" w:cs="仿宋" w:hint="eastAsia"/>
            <w:lang w:eastAsia="zh-CN"/>
          </w:rPr>
          <w:t>(二)、变更实施与控制</w:t>
        </w:r>
        <w:r>
          <w:tab/>
        </w:r>
        <w:r>
          <w:fldChar w:fldCharType="begin"/>
        </w:r>
        <w:r>
          <w:instrText xml:space="preserve"> PAGEREF _Toc17070 \h </w:instrText>
        </w:r>
        <w:r>
          <w:fldChar w:fldCharType="separate"/>
        </w:r>
        <w:r>
          <w:t>47</w:t>
        </w:r>
        <w:r>
          <w:fldChar w:fldCharType="end"/>
        </w:r>
      </w:hyperlink>
    </w:p>
    <w:p>
      <w:pPr>
        <w:pStyle w:val="TOC1"/>
        <w:tabs>
          <w:tab w:val="right" w:leader="dot" w:pos="8306"/>
        </w:tabs>
      </w:pPr>
      <w:hyperlink w:anchor="_Toc11979" w:history="1">
        <w:r>
          <w:rPr>
            <w:rFonts w:ascii="仿宋" w:eastAsia="仿宋" w:hAnsi="仿宋" w:cs="仿宋" w:hint="eastAsia"/>
            <w:lang w:eastAsia="zh-CN"/>
          </w:rPr>
          <w:t>十五、风险识别与分类</w:t>
        </w:r>
        <w:r>
          <w:tab/>
        </w:r>
        <w:r>
          <w:fldChar w:fldCharType="begin"/>
        </w:r>
        <w:r>
          <w:instrText xml:space="preserve"> PAGEREF _Toc11979 \h </w:instrText>
        </w:r>
        <w:r>
          <w:fldChar w:fldCharType="separate"/>
        </w:r>
        <w:r>
          <w:t>48</w:t>
        </w:r>
        <w:r>
          <w:fldChar w:fldCharType="end"/>
        </w:r>
      </w:hyperlink>
    </w:p>
    <w:p>
      <w:pPr>
        <w:pStyle w:val="TOC2"/>
        <w:tabs>
          <w:tab w:val="right" w:leader="dot" w:pos="8306"/>
        </w:tabs>
      </w:pPr>
      <w:hyperlink w:anchor="_Toc13496" w:history="1">
        <w:r>
          <w:rPr>
            <w:rFonts w:ascii="仿宋" w:eastAsia="仿宋" w:hAnsi="仿宋" w:cs="仿宋" w:hint="eastAsia"/>
            <w:lang w:eastAsia="zh-CN"/>
          </w:rPr>
          <w:t>(一)、风险识别</w:t>
        </w:r>
        <w:r>
          <w:tab/>
        </w:r>
        <w:r>
          <w:fldChar w:fldCharType="begin"/>
        </w:r>
        <w:r>
          <w:instrText xml:space="preserve"> PAGEREF _Toc13496 \h </w:instrText>
        </w:r>
        <w:r>
          <w:fldChar w:fldCharType="separate"/>
        </w:r>
        <w:r>
          <w:t>48</w:t>
        </w:r>
        <w:r>
          <w:fldChar w:fldCharType="end"/>
        </w:r>
      </w:hyperlink>
    </w:p>
    <w:p>
      <w:pPr>
        <w:pStyle w:val="TOC2"/>
        <w:tabs>
          <w:tab w:val="right" w:leader="dot" w:pos="8306"/>
        </w:tabs>
      </w:pPr>
      <w:hyperlink w:anchor="_Toc21528" w:history="1">
        <w:r>
          <w:rPr>
            <w:rFonts w:ascii="仿宋" w:eastAsia="仿宋" w:hAnsi="仿宋" w:cs="仿宋" w:hint="eastAsia"/>
            <w:lang w:eastAsia="zh-CN"/>
          </w:rPr>
          <w:t>(二)、风险分类</w:t>
        </w:r>
        <w:r>
          <w:tab/>
        </w:r>
        <w:r>
          <w:fldChar w:fldCharType="begin"/>
        </w:r>
        <w:r>
          <w:instrText xml:space="preserve"> PAGEREF _Toc21528 \h </w:instrText>
        </w:r>
        <w:r>
          <w:fldChar w:fldCharType="separate"/>
        </w:r>
        <w:r>
          <w:t>49</w:t>
        </w:r>
        <w:r>
          <w:fldChar w:fldCharType="end"/>
        </w:r>
      </w:hyperlink>
    </w:p>
    <w:p>
      <w:pPr>
        <w:pStyle w:val="TOC1"/>
        <w:tabs>
          <w:tab w:val="right" w:leader="dot" w:pos="8306"/>
        </w:tabs>
      </w:pPr>
      <w:hyperlink w:anchor="_Toc29364" w:history="1">
        <w:r>
          <w:rPr>
            <w:rFonts w:ascii="仿宋" w:eastAsia="仿宋" w:hAnsi="仿宋" w:cs="仿宋" w:hint="eastAsia"/>
            <w:lang w:eastAsia="zh-CN"/>
          </w:rPr>
          <w:t>十六、熔融指数仪项目实施保障措施</w:t>
        </w:r>
        <w:r>
          <w:tab/>
        </w:r>
        <w:r>
          <w:fldChar w:fldCharType="begin"/>
        </w:r>
        <w:r>
          <w:instrText xml:space="preserve"> PAGEREF _Toc29364 \h </w:instrText>
        </w:r>
        <w:r>
          <w:fldChar w:fldCharType="separate"/>
        </w:r>
        <w:r>
          <w:t>51</w:t>
        </w:r>
        <w:r>
          <w:fldChar w:fldCharType="end"/>
        </w:r>
      </w:hyperlink>
    </w:p>
    <w:p>
      <w:pPr>
        <w:pStyle w:val="TOC2"/>
        <w:tabs>
          <w:tab w:val="right" w:leader="dot" w:pos="8306"/>
        </w:tabs>
      </w:pPr>
      <w:hyperlink w:anchor="_Toc12313" w:history="1">
        <w:r>
          <w:rPr>
            <w:rFonts w:ascii="仿宋" w:eastAsia="仿宋" w:hAnsi="仿宋" w:cs="仿宋" w:hint="eastAsia"/>
            <w:lang w:eastAsia="zh-CN"/>
          </w:rPr>
          <w:t>(一)、熔融指数仪项目实施保障机制</w:t>
        </w:r>
        <w:r>
          <w:tab/>
        </w:r>
        <w:r>
          <w:fldChar w:fldCharType="begin"/>
        </w:r>
        <w:r>
          <w:instrText xml:space="preserve"> PAGEREF _Toc12313 \h </w:instrText>
        </w:r>
        <w:r>
          <w:fldChar w:fldCharType="separate"/>
        </w:r>
        <w:r>
          <w:t>51</w:t>
        </w:r>
        <w:r>
          <w:fldChar w:fldCharType="end"/>
        </w:r>
      </w:hyperlink>
    </w:p>
    <w:p>
      <w:pPr>
        <w:pStyle w:val="TOC2"/>
        <w:tabs>
          <w:tab w:val="right" w:leader="dot" w:pos="8306"/>
        </w:tabs>
      </w:pPr>
      <w:hyperlink w:anchor="_Toc15855" w:history="1">
        <w:r>
          <w:rPr>
            <w:rFonts w:ascii="仿宋" w:eastAsia="仿宋" w:hAnsi="仿宋" w:cs="仿宋" w:hint="eastAsia"/>
            <w:lang w:eastAsia="zh-CN"/>
          </w:rPr>
          <w:t>(二)、熔融指数仪项目法律合规要求</w:t>
        </w:r>
        <w:r>
          <w:tab/>
        </w:r>
        <w:r>
          <w:fldChar w:fldCharType="begin"/>
        </w:r>
        <w:r>
          <w:instrText xml:space="preserve"> PAGEREF _Toc15855 \h </w:instrText>
        </w:r>
        <w:r>
          <w:fldChar w:fldCharType="separate"/>
        </w:r>
        <w:r>
          <w:t>55</w:t>
        </w:r>
        <w:r>
          <w:fldChar w:fldCharType="end"/>
        </w:r>
      </w:hyperlink>
    </w:p>
    <w:p>
      <w:pPr>
        <w:pStyle w:val="TOC2"/>
        <w:tabs>
          <w:tab w:val="right" w:leader="dot" w:pos="8306"/>
        </w:tabs>
      </w:pPr>
      <w:hyperlink w:anchor="_Toc19788" w:history="1">
        <w:r>
          <w:rPr>
            <w:rFonts w:ascii="仿宋" w:eastAsia="仿宋" w:hAnsi="仿宋" w:cs="仿宋" w:hint="eastAsia"/>
            <w:lang w:eastAsia="zh-CN"/>
          </w:rPr>
          <w:t>(三)、熔融指数仪项目合同管理与法律事务</w:t>
        </w:r>
        <w:r>
          <w:tab/>
        </w:r>
        <w:r>
          <w:fldChar w:fldCharType="begin"/>
        </w:r>
        <w:r>
          <w:instrText xml:space="preserve"> PAGEREF _Toc19788 \h </w:instrText>
        </w:r>
        <w:r>
          <w:fldChar w:fldCharType="separate"/>
        </w:r>
        <w:r>
          <w:t>59</w:t>
        </w:r>
        <w:r>
          <w:fldChar w:fldCharType="end"/>
        </w:r>
      </w:hyperlink>
    </w:p>
    <w:p>
      <w:pPr>
        <w:pStyle w:val="TOC2"/>
        <w:tabs>
          <w:tab w:val="right" w:leader="dot" w:pos="8306"/>
        </w:tabs>
      </w:pPr>
      <w:hyperlink w:anchor="_Toc5067" w:history="1">
        <w:r>
          <w:rPr>
            <w:rFonts w:ascii="仿宋" w:eastAsia="仿宋" w:hAnsi="仿宋" w:cs="仿宋" w:hint="eastAsia"/>
            <w:lang w:eastAsia="zh-CN"/>
          </w:rPr>
          <w:t>(四)、熔融指数仪项目知识产权保护策略</w:t>
        </w:r>
        <w:r>
          <w:tab/>
        </w:r>
        <w:r>
          <w:fldChar w:fldCharType="begin"/>
        </w:r>
        <w:r>
          <w:instrText xml:space="preserve"> PAGEREF _Toc5067 \h </w:instrText>
        </w:r>
        <w:r>
          <w:fldChar w:fldCharType="separate"/>
        </w:r>
        <w:r>
          <w:t>65</w:t>
        </w:r>
        <w:r>
          <w:fldChar w:fldCharType="end"/>
        </w:r>
      </w:hyperlink>
    </w:p>
    <w:p>
      <w:pPr>
        <w:pStyle w:val="TOC1"/>
        <w:tabs>
          <w:tab w:val="right" w:leader="dot" w:pos="8306"/>
        </w:tabs>
      </w:pPr>
      <w:hyperlink w:anchor="_Toc17661" w:history="1">
        <w:r>
          <w:rPr>
            <w:rFonts w:ascii="仿宋" w:eastAsia="仿宋" w:hAnsi="仿宋" w:cs="仿宋" w:hint="eastAsia"/>
            <w:lang w:eastAsia="zh-CN"/>
          </w:rPr>
          <w:t>十七、供应链管理</w:t>
        </w:r>
        <w:r>
          <w:tab/>
        </w:r>
        <w:r>
          <w:fldChar w:fldCharType="begin"/>
        </w:r>
        <w:r>
          <w:instrText xml:space="preserve"> PAGEREF _Toc17661 \h </w:instrText>
        </w:r>
        <w:r>
          <w:fldChar w:fldCharType="separate"/>
        </w:r>
        <w:r>
          <w:t>68</w:t>
        </w:r>
        <w:r>
          <w:fldChar w:fldCharType="end"/>
        </w:r>
      </w:hyperlink>
    </w:p>
    <w:p>
      <w:pPr>
        <w:pStyle w:val="TOC2"/>
        <w:tabs>
          <w:tab w:val="right" w:leader="dot" w:pos="8306"/>
        </w:tabs>
      </w:pPr>
      <w:hyperlink w:anchor="_Toc15370" w:history="1">
        <w:r>
          <w:rPr>
            <w:rFonts w:ascii="仿宋" w:eastAsia="仿宋" w:hAnsi="仿宋" w:cs="仿宋" w:hint="eastAsia"/>
            <w:lang w:eastAsia="zh-CN"/>
          </w:rPr>
          <w:t>(一)、供应链战略规划</w:t>
        </w:r>
        <w:r>
          <w:tab/>
        </w:r>
        <w:r>
          <w:fldChar w:fldCharType="begin"/>
        </w:r>
        <w:r>
          <w:instrText xml:space="preserve"> PAGEREF _Toc15370 \h </w:instrText>
        </w:r>
        <w:r>
          <w:fldChar w:fldCharType="separate"/>
        </w:r>
        <w:r>
          <w:t>68</w:t>
        </w:r>
        <w:r>
          <w:fldChar w:fldCharType="end"/>
        </w:r>
      </w:hyperlink>
    </w:p>
    <w:p>
      <w:pPr>
        <w:pStyle w:val="TOC2"/>
        <w:tabs>
          <w:tab w:val="right" w:leader="dot" w:pos="8306"/>
        </w:tabs>
      </w:pPr>
      <w:hyperlink w:anchor="_Toc11493" w:history="1">
        <w:r>
          <w:rPr>
            <w:rFonts w:ascii="仿宋" w:eastAsia="仿宋" w:hAnsi="仿宋" w:cs="仿宋" w:hint="eastAsia"/>
            <w:lang w:eastAsia="zh-CN"/>
          </w:rPr>
          <w:t>(二)、供应商选择与合作</w:t>
        </w:r>
        <w:r>
          <w:tab/>
        </w:r>
        <w:r>
          <w:fldChar w:fldCharType="begin"/>
        </w:r>
        <w:r>
          <w:instrText xml:space="preserve"> PAGEREF _Toc11493 \h </w:instrText>
        </w:r>
        <w:r>
          <w:fldChar w:fldCharType="separate"/>
        </w:r>
        <w:r>
          <w:t>69</w:t>
        </w:r>
        <w:r>
          <w:fldChar w:fldCharType="end"/>
        </w:r>
      </w:hyperlink>
    </w:p>
    <w:p>
      <w:pPr>
        <w:pStyle w:val="TOC2"/>
        <w:tabs>
          <w:tab w:val="right" w:leader="dot" w:pos="8306"/>
        </w:tabs>
      </w:pPr>
      <w:hyperlink w:anchor="_Toc13952" w:history="1">
        <w:r>
          <w:rPr>
            <w:rFonts w:ascii="仿宋" w:eastAsia="仿宋" w:hAnsi="仿宋" w:cs="仿宋" w:hint="eastAsia"/>
            <w:lang w:eastAsia="zh-CN"/>
          </w:rPr>
          <w:t>(三)、物流与库存管理</w:t>
        </w:r>
        <w:r>
          <w:tab/>
        </w:r>
        <w:r>
          <w:fldChar w:fldCharType="begin"/>
        </w:r>
        <w:r>
          <w:instrText xml:space="preserve"> PAGEREF _Toc13952 \h </w:instrText>
        </w:r>
        <w:r>
          <w:fldChar w:fldCharType="separate"/>
        </w:r>
        <w:r>
          <w:t>70</w:t>
        </w:r>
        <w:r>
          <w:fldChar w:fldCharType="end"/>
        </w:r>
      </w:hyperlink>
    </w:p>
    <w:p>
      <w:pPr>
        <w:pStyle w:val="TOC1"/>
        <w:tabs>
          <w:tab w:val="right" w:leader="dot" w:pos="8306"/>
        </w:tabs>
      </w:pPr>
      <w:hyperlink w:anchor="_Toc10910" w:history="1">
        <w:r>
          <w:rPr>
            <w:rFonts w:ascii="仿宋" w:eastAsia="仿宋" w:hAnsi="仿宋" w:cs="仿宋" w:hint="eastAsia"/>
            <w:lang w:eastAsia="zh-CN"/>
          </w:rPr>
          <w:t>十八、熔融指数仪项目实施时间节点</w:t>
        </w:r>
        <w:r>
          <w:tab/>
        </w:r>
        <w:r>
          <w:fldChar w:fldCharType="begin"/>
        </w:r>
        <w:r>
          <w:instrText xml:space="preserve"> PAGEREF _Toc10910 \h </w:instrText>
        </w:r>
        <w:r>
          <w:fldChar w:fldCharType="separate"/>
        </w:r>
        <w:r>
          <w:t>72</w:t>
        </w:r>
        <w:r>
          <w:fldChar w:fldCharType="end"/>
        </w:r>
      </w:hyperlink>
    </w:p>
    <w:p>
      <w:pPr>
        <w:pStyle w:val="TOC2"/>
        <w:tabs>
          <w:tab w:val="right" w:leader="dot" w:pos="8306"/>
        </w:tabs>
      </w:pPr>
      <w:hyperlink w:anchor="_Toc27427" w:history="1">
        <w:r>
          <w:rPr>
            <w:rFonts w:ascii="仿宋" w:eastAsia="仿宋" w:hAnsi="仿宋" w:cs="仿宋" w:hint="eastAsia"/>
            <w:lang w:eastAsia="zh-CN"/>
          </w:rPr>
          <w:t>(一)、熔融指数仪项目启动阶段时间节点</w:t>
        </w:r>
        <w:r>
          <w:tab/>
        </w:r>
        <w:r>
          <w:fldChar w:fldCharType="begin"/>
        </w:r>
        <w:r>
          <w:instrText xml:space="preserve"> PAGEREF _Toc27427 \h </w:instrText>
        </w:r>
        <w:r>
          <w:fldChar w:fldCharType="separate"/>
        </w:r>
        <w:r>
          <w:t>72</w:t>
        </w:r>
        <w:r>
          <w:fldChar w:fldCharType="end"/>
        </w:r>
      </w:hyperlink>
    </w:p>
    <w:p>
      <w:pPr>
        <w:pStyle w:val="TOC2"/>
        <w:tabs>
          <w:tab w:val="right" w:leader="dot" w:pos="8306"/>
        </w:tabs>
      </w:pPr>
      <w:hyperlink w:anchor="_Toc9191" w:history="1">
        <w:r>
          <w:rPr>
            <w:rFonts w:ascii="仿宋" w:eastAsia="仿宋" w:hAnsi="仿宋" w:cs="仿宋" w:hint="eastAsia"/>
            <w:lang w:eastAsia="zh-CN"/>
          </w:rPr>
          <w:t>(二)、熔融指数仪项目执行阶段时间节点</w:t>
        </w:r>
        <w:r>
          <w:tab/>
        </w:r>
        <w:r>
          <w:fldChar w:fldCharType="begin"/>
        </w:r>
        <w:r>
          <w:instrText xml:space="preserve"> PAGEREF _Toc9191 \h </w:instrText>
        </w:r>
        <w:r>
          <w:fldChar w:fldCharType="separate"/>
        </w:r>
        <w:r>
          <w:t>73</w:t>
        </w:r>
        <w:r>
          <w:fldChar w:fldCharType="end"/>
        </w:r>
      </w:hyperlink>
    </w:p>
    <w:p>
      <w:pPr>
        <w:pStyle w:val="TOC2"/>
        <w:tabs>
          <w:tab w:val="right" w:leader="dot" w:pos="8306"/>
        </w:tabs>
      </w:pPr>
      <w:hyperlink w:anchor="_Toc22486" w:history="1">
        <w:r>
          <w:rPr>
            <w:rFonts w:ascii="仿宋" w:eastAsia="仿宋" w:hAnsi="仿宋" w:cs="仿宋" w:hint="eastAsia"/>
            <w:lang w:eastAsia="zh-CN"/>
          </w:rPr>
          <w:t>(三)、熔融指数仪项目完成阶段时间节点</w:t>
        </w:r>
        <w:r>
          <w:tab/>
        </w:r>
        <w:r>
          <w:fldChar w:fldCharType="begin"/>
        </w:r>
        <w:r>
          <w:instrText xml:space="preserve"> PAGEREF _Toc22486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35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442"/>
      <w:r>
        <w:rPr>
          <w:rFonts w:ascii="仿宋" w:eastAsia="仿宋" w:hAnsi="仿宋" w:cs="仿宋" w:hint="eastAsia"/>
          <w:sz w:val="28"/>
          <w:lang w:eastAsia="zh-CN"/>
        </w:rPr>
        <w:t>一、熔融指数仪项目可持续发展</w:t>
      </w:r>
      <w:bookmarkEnd w:id="2"/>
    </w:p>
    <w:p>
      <w:pPr>
        <w:pStyle w:val="Heading2"/>
        <w:rPr>
          <w:rFonts w:ascii="仿宋" w:eastAsia="仿宋" w:hAnsi="仿宋" w:cs="仿宋" w:hint="eastAsia"/>
          <w:lang w:eastAsia="zh-CN"/>
        </w:rPr>
      </w:pPr>
      <w:bookmarkStart w:id="3" w:name="_Toc2832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熔融指数仪项目中，熔融指数仪项目团队着眼于未来，明确了可持续发展的战略方向。制定的具体可持续发展目标包括降低资源使用、采用环保技术、最大化社会效益等。这一步骤不仅有助于熔融指数仪项目在环保和社会责任方面达到最高标准，也为未来提供了明确的指引，确保熔融指数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可持续实践的融入熔融指数仪项目管理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熔融指数仪项目管理周期。从熔融指数仪项目规划开始，熔融指数仪项目团队就考虑了环境和社会的因素。在执行阶段，熔融指数仪项目团队积极推动绿色技术的应用，优化资源利用。此外，关注员工的社会责任，通过培训和沟通活动提高员工对可持续发展的认知，使他们能够在日常工作中践行可持续实践。这些举措不仅为熔融指数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0245"/>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扎根于熔融指数仪项目的可持续发展理念，我们深信环保与社会责任是熔融指数仪项目成功的关键支柱。在熔融指数仪项目的每一步，我们都致力于通过创新和实践，履行对环境和社会的坚定责任。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团队通过引入先进的环保技术、建立高效的废物处理系统以及推动能源节约措施，积极履行环保责任。定期的环保监测和评估确保熔融指数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不仅致力于自身可持续发展，还注重对社会的回馈。通过支持社区熔融指数仪项目、参与慈善事业、提供培训机会等方式，熔融指数仪项目积极履行社会责任。与当地社区建立积极互动，关注员工的工作与生活平衡，以及员工的身心健康，是熔融指数仪项目在社会责任层面的关键举措。这样的实践不仅增强了熔融指数仪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24857"/>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4735"/>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熔融指数仪项目的主要产品是XXXX，预计年产值为XXX万元。这一产品在市场中占据着重要的地位，其广泛的应用范围使得该熔融指数仪项目的市场前景非常广阔。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熔融指数仪项目的xxx产品作为重要的原材料之一，将在多个领域发挥关键作用。其在建筑、交通、能源等方面的广泛应用将为整个产业链提供强大的支持，形成产业协同效应。熔融指数仪项目的年产值XXX万XXX万XXX万万元不仅反映了其在市场上的巨大潜力，更预示着它对国民经济的积极贡献。这种关联度高、涉及面广的产业关系，使得该熔融指数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19288"/>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总征地面积为XXXX平方米，相当于约XX.XX亩，其中净用地面积为XXXX平方米，红线范围内相当于约XX.XX亩。这一用地规模充分考虑了熔融指数仪项目的建设需求，保障了熔融指数仪项目在合适的空间内得以充分发展。熔融指数仪项目规划的总建筑面积为XXXX平方米，其中主体工程建设占XXXX平方米，计容建筑面积达XXXX平方米。预计建筑工程的投资将达到XXXX万元，为熔融指数仪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计划购置的设备共计XXXX台（套），设备购置费用为XXXX万元。这一设备购置计划充分考虑到熔融指数仪项目的生产需求和技术要求，确保了熔融指数仪项目在生产运营中具备先进的技术装备和高效的生产能力。设备的合理配置将为熔融指数仪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熔融指数仪项目计划总投资为XXXX万元，预计年实现营业收入为XXXX万元。这一产能规模的设定旨在确保熔融指数仪项目能够在投资与回报之间取得平衡，实现长期可持续的发展。熔融指数仪项目的总投资充分考虑到各个方面的需求，包括用地建设、设备购置等多个环节，以确保熔融指数仪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2400"/>
      <w:r>
        <w:rPr>
          <w:rFonts w:ascii="仿宋" w:eastAsia="仿宋" w:hAnsi="仿宋" w:cs="仿宋" w:hint="eastAsia"/>
          <w:sz w:val="28"/>
          <w:lang w:eastAsia="zh-CN"/>
        </w:rPr>
        <w:t>三、熔融指数仪项目建设单位说明</w:t>
      </w:r>
      <w:bookmarkEnd w:id="8"/>
    </w:p>
    <w:p>
      <w:pPr>
        <w:pStyle w:val="Heading2"/>
        <w:rPr>
          <w:rFonts w:ascii="仿宋" w:eastAsia="仿宋" w:hAnsi="仿宋" w:cs="仿宋" w:hint="eastAsia"/>
          <w:lang w:eastAsia="zh-CN"/>
        </w:rPr>
      </w:pPr>
      <w:bookmarkStart w:id="9" w:name="_Toc11780"/>
      <w:r>
        <w:rPr>
          <w:rFonts w:ascii="仿宋" w:eastAsia="仿宋" w:hAnsi="仿宋" w:cs="仿宋" w:hint="eastAsia"/>
          <w:lang w:eastAsia="zh-CN"/>
        </w:rPr>
        <w:t>(一)、熔融指数仪项目承办单位基本情况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31267"/>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熔融指数仪项目承办单位的XXXX，我们着眼于实现可持续的经济效益。通过技术创新和解决方案的提供，公司预计在熔融指数仪项目执行期间将获得可观的收入增长。这一收入来源主要包括熔融指数仪项目交付、技术服务和解决方案的销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同时，我们注重成本控制和效率提升，以确保熔融指数仪项目的可持续盈利。透过精细的管理和资源优化，公司期望实现熔融指数仪项目利润最大化。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熔融指数仪项目实施进行全面的投资评估，包括熔融指数仪项目启动阶段的资金投入和后续运营成本。通过对熔融指数仪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熔融指数仪项目实施过程中具备足够的资金流动性，公司将进行详尽的现金流分析。这包括资金需求的合理预测、熔融指数仪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9443"/>
      <w:r>
        <w:rPr>
          <w:rFonts w:ascii="仿宋" w:eastAsia="仿宋" w:hAnsi="仿宋" w:cs="仿宋" w:hint="eastAsia"/>
          <w:sz w:val="28"/>
          <w:lang w:eastAsia="zh-CN"/>
        </w:rPr>
        <w:t>四、工艺说明</w:t>
      </w:r>
      <w:bookmarkEnd w:id="11"/>
    </w:p>
    <w:p>
      <w:pPr>
        <w:pStyle w:val="Heading2"/>
        <w:rPr>
          <w:rFonts w:ascii="仿宋" w:eastAsia="仿宋" w:hAnsi="仿宋" w:cs="仿宋" w:hint="eastAsia"/>
          <w:lang w:eastAsia="zh-CN"/>
        </w:rPr>
      </w:pPr>
      <w:bookmarkStart w:id="12" w:name="_Toc7739"/>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的技术管理特点体现在其创新导向。通过引入最先进的技术趋势和解决方案，熔融指数仪项目致力于提升科技含量、提高质量和效率水平。这意味着我们将采用最新的工具和方法，确保熔融指数仪项目在技术层面始终走在前沿，从而在竞争激烈的市场中脱颖而出。</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熔融指数仪项目技术管理的显著特征。通过整合不同领域的技术资源，我们实现了跨学科的协同工作。这有助于优化技术架构，提高整体效能。此外，整合性策略还促进了不同技术团队之间的紧密沟通和高效合作，确保熔融指数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熔融指数仪项目所采用的技术。通过不断优化技术方案，熔融指数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熔融指数仪项目团队将在熔融指数仪项目初期识别可能的技术风险，并采取相应的预防和应对措施。通过建立健全的风险评估机制，熔融指数仪项目能够在实施过程中及时发现并解决潜在的技术问题，保障熔融指数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熔融指数仪项目中，技术将成为熔融指数仪项目成功的有力支持。这一深度剖析揭示了技术管理在熔融指数仪项目实施中的关键作用，为熔融指数仪项目的技术基础奠定了坚实的基础。</w:t>
      </w:r>
    </w:p>
    <w:p>
      <w:pPr>
        <w:pStyle w:val="Heading2"/>
        <w:ind w:firstLine="560" w:firstLineChars="200"/>
        <w:rPr>
          <w:rFonts w:ascii="仿宋" w:eastAsia="仿宋" w:hAnsi="仿宋" w:cs="仿宋" w:hint="eastAsia"/>
          <w:sz w:val="28"/>
          <w:lang w:eastAsia="zh-CN"/>
        </w:rPr>
      </w:pPr>
      <w:bookmarkStart w:id="13" w:name="_Toc4250"/>
      <w:r>
        <w:rPr>
          <w:rFonts w:ascii="仿宋" w:eastAsia="仿宋" w:hAnsi="仿宋" w:cs="仿宋" w:hint="eastAsia"/>
          <w:sz w:val="28"/>
          <w:lang w:eastAsia="zh-CN"/>
        </w:rPr>
        <w:t>(二)、熔融指数仪项目工艺技术设计方案</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熔融指数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熔融指数仪项目将严格按照相关行业规范要求进行组织。通过有效控制产品质量，熔融指数仪项目将致力于为顾客提供优质的熔融指数仪项目产品和良好的服务。这体现了熔融指数仪项目对于生产活动合规性和质量标准的高度重视，为熔融指数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熔融指数仪项目注重生态效益和清洁生产原则。熔融指数仪项目建设将紧密结合地方特色经济发展，与社会经济发展规划和区域环境保护规划方案相协调一致。通过与当地区域自然生态系统的结合，熔融指数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熔融指数仪项目产品具有多样化的客户需求和个性化的特点。因此，熔融指数仪项目产品规格品种多样，且单批生产数量较小。为满足这一特点，熔融指数仪项目承办单位将建设先进的柔性制造生产线。通过广泛应用柔性制造技术，熔融指数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总体而言，熔融指数仪项目采用的技术具有较高的技术含量和自动化水平，处于国内先进水平。这一技术选用不仅体现了对生产效率、质量和环境友好性的高标准要求，同时为熔融指数仪项目的可持续发展奠定了坚实的基础。</w:t>
      </w:r>
    </w:p>
    <w:p>
      <w:pPr>
        <w:pStyle w:val="Heading2"/>
        <w:ind w:firstLine="560" w:firstLineChars="200"/>
        <w:rPr>
          <w:rFonts w:ascii="仿宋" w:eastAsia="仿宋" w:hAnsi="仿宋" w:cs="仿宋" w:hint="eastAsia"/>
          <w:sz w:val="28"/>
          <w:lang w:eastAsia="zh-CN"/>
        </w:rPr>
      </w:pPr>
      <w:bookmarkStart w:id="14" w:name="_Toc31934"/>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为确保熔融指数仪项目的高效生产和技术实施，我们制定了一套精心设计的设备选型方案，以满足熔融指数仪项目生产、质量和环保的要求。该方案的主要特点如下：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熔融指数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针对熔融指数仪项目产品的多样性和小批量生产的特点，我们将建设柔性制造生产线。通过在设备选型中考虑柔性制造技术，可以灵活应对不同产品规格和生产需求，实现生产线的高度灵活性和适应性。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4926"/>
      <w:r>
        <w:rPr>
          <w:rFonts w:ascii="仿宋" w:eastAsia="仿宋" w:hAnsi="仿宋" w:cs="仿宋" w:hint="eastAsia"/>
          <w:sz w:val="28"/>
          <w:lang w:eastAsia="zh-CN"/>
        </w:rPr>
        <w:t>五、熔融指数仪项目建设背景及必要性分析</w:t>
      </w:r>
      <w:bookmarkEnd w:id="15"/>
    </w:p>
    <w:p>
      <w:pPr>
        <w:pStyle w:val="Heading2"/>
        <w:rPr>
          <w:rFonts w:ascii="仿宋" w:eastAsia="仿宋" w:hAnsi="仿宋" w:cs="仿宋" w:hint="eastAsia"/>
          <w:lang w:eastAsia="zh-CN"/>
        </w:rPr>
      </w:pPr>
      <w:bookmarkStart w:id="16" w:name="_Toc4331"/>
      <w:r>
        <w:rPr>
          <w:rFonts w:ascii="仿宋" w:eastAsia="仿宋" w:hAnsi="仿宋" w:cs="仿宋" w:hint="eastAsia"/>
          <w:lang w:eastAsia="zh-CN"/>
        </w:rPr>
        <w:t>(一)、熔融指数仪项目背景分析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熔融指数仪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熔融指数仪项目在这个潮流中的定位。同时，我们将关注行业内涌现的新兴机遇，以便熔融指数仪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熔融指数仪项目提供了强大的发展动力。我们将聚焦于行业内最新的技术发展趋势，包括但不限于人工智能、大数据分析、物联网等领域。通过深度的技术研究，我们将确保熔融指数仪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熔融指数仪项目发展的源泉。我们将投入更多的精力对市场需求进行深入剖析，超越表面的需求，深入挖掘潜在的市场痛点和机遇。通过对市场需求的细致了解，熔融指数仪项目将更有针对性地设计解决方案，满足市场的多样化需求，从而更好地促进熔融指数仪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熔融指数仪项目战略至关重要。我们将对竞争态势进行更为深入的分析，包括但不限于市场份额、产品特点、客户满意度等多个维度。通过深度的竞争分析，熔融指数仪项目将能够更准确地把握市场脉搏，制定具有竞争力的熔融指数仪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行业内的法规和政策环境对熔融指数仪项目的发展具有直接的影响。我们将进行更为全面的法规和政策分析，了解行业发展中的潜在法律风险和合规挑战。通过充分了解和遵守相关法规，熔融指数仪项目将确保在法律框架内合法合规运营，为熔融指数仪项目的稳健发展提供有力支持。</w:t>
      </w:r>
    </w:p>
    <w:p>
      <w:pPr>
        <w:pStyle w:val="Heading2"/>
        <w:ind w:firstLine="560" w:firstLineChars="200"/>
        <w:rPr>
          <w:rFonts w:ascii="仿宋" w:eastAsia="仿宋" w:hAnsi="仿宋" w:cs="仿宋" w:hint="eastAsia"/>
          <w:sz w:val="28"/>
          <w:lang w:eastAsia="zh-CN"/>
        </w:rPr>
      </w:pPr>
      <w:bookmarkStart w:id="17" w:name="_Toc7821"/>
      <w:r>
        <w:rPr>
          <w:rFonts w:ascii="仿宋" w:eastAsia="仿宋" w:hAnsi="仿宋" w:cs="仿宋" w:hint="eastAsia"/>
          <w:sz w:val="28"/>
          <w:lang w:eastAsia="zh-CN"/>
        </w:rPr>
        <w:t>(二)、熔融指数仪项目建设必要性分析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建设的迫切性源于对行业发展趋势的深刻洞察。我们正处于一个行业变革的时代，科技创新、数字化转型成为企业发展的关键动力。熔融指数仪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建设不仅仅是为了跟上潮流，更是为了通过技术创新推动企业的持续发展。通过引入先进的技术和解决方案，熔融指数仪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熔融指数仪项目的建设成为必然选择，通过提高产品质量、拓展服务领域，从而在竞争中获得更多的机会。熔融指数仪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熔融指数仪项目建设的必要性体现在对客户需求更精准的满足。通过熔融指数仪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建设的背后是对企业持续创新的追求。只有通过不断创新，企业才能在竞争中立于不败之地。熔融指数仪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17177"/>
      <w:r>
        <w:rPr>
          <w:rFonts w:ascii="仿宋" w:eastAsia="仿宋" w:hAnsi="仿宋" w:cs="仿宋" w:hint="eastAsia"/>
          <w:sz w:val="28"/>
          <w:lang w:eastAsia="zh-CN"/>
        </w:rPr>
        <w:t>六、熔融指数仪项目绩效评估</w:t>
      </w:r>
      <w:bookmarkEnd w:id="18"/>
    </w:p>
    <w:p>
      <w:pPr>
        <w:pStyle w:val="Heading2"/>
        <w:rPr>
          <w:rFonts w:ascii="仿宋" w:eastAsia="仿宋" w:hAnsi="仿宋" w:cs="仿宋" w:hint="eastAsia"/>
          <w:lang w:eastAsia="zh-CN"/>
        </w:rPr>
      </w:pPr>
      <w:bookmarkStart w:id="19" w:name="_Toc2253"/>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熔融指数仪项目中，我们设计了一套全面的绩效评估指标，以确保熔融指数仪项目的可控和成功交付。这些指标跨足熔融指数仪项目目标、成本、进度和质量等多个维度，为我们提供了全面洞察熔融指数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目标达成率是我们关注的首要指标。我们设定了明确的目标，并通过定期监测和评估，迅速发现并应对潜在的目标偏差。这为熔融指数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成本绩效是另一个核心关注点。通过实际成本与预算成本的对比分析，我们深入了解成本差异的原因，及时调整资源分配，保持熔融指数仪项目在经济效益方面的合理水平。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熔融指数仪项目进度作为关键的绩效指标之一，得到了精心的关注。我们制定了详细的熔融指数仪项目进度计划，并设立了进度符合度指标，确保实际进度与计划进度保持一致。这使我们能够快速发现和解决潜在的进度问题，保持熔融指数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熔融指数仪项目绩效的不可或缺的一环。我们引入了一系列的质量标准和客户满意度指标，以确保熔融指数仪项目交付的成果在质量上达到或超越预期水平。通过持续监测这些指标，我们努力提升熔融指数仪项目整体质量水平，为熔融指数仪项目的成功交付提供有力保障。通过这些科学且全面的绩效评估，我们能够更好地引导熔融指数仪项目的持续改进，确保熔融指数仪项目目标的顺利达成。</w:t>
      </w:r>
    </w:p>
    <w:p>
      <w:pPr>
        <w:pStyle w:val="Heading2"/>
        <w:ind w:firstLine="560" w:firstLineChars="200"/>
        <w:rPr>
          <w:rFonts w:ascii="仿宋" w:eastAsia="仿宋" w:hAnsi="仿宋" w:cs="仿宋" w:hint="eastAsia"/>
          <w:sz w:val="28"/>
          <w:lang w:eastAsia="zh-CN"/>
        </w:rPr>
      </w:pPr>
      <w:bookmarkStart w:id="20" w:name="_Toc2718"/>
      <w:r>
        <w:rPr>
          <w:rFonts w:ascii="仿宋" w:eastAsia="仿宋" w:hAnsi="仿宋" w:cs="仿宋" w:hint="eastAsia"/>
          <w:sz w:val="28"/>
          <w:lang w:eastAsia="zh-CN"/>
        </w:rPr>
        <w:t>(二)、绩效评估方法</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绩效评估是熔融指数仪项目中的关键环节，为确保熔融指数仪项目达到预期目标，我们采用了多层次、多维度的绩效评估方法。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熔融指数仪项目的战略目标对齐，确保每个决策和行动都与熔融指数仪项目整体目标保持一致。团队会定期召开战略对齐会议，审视当前工作与熔融指数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https://d.book118.com/095201043341011102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熔融指数仪项目计划设计方案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4B54F2"/>
    <w:rsid w:val="2F4B54F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5201043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2024-02-02T12:11:00Z</dcterms:created>
  <dcterms:modified xsi:type="dcterms:W3CDTF">2024-02-02T12:11:39Z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0A8EE9C990104AFA95EC43843686A9DB_11</vt:lpwstr>
  </property>
  <property fmtid="{D5CDD505-2E9C-101B-9397-08002B2CF9AE}" pid="3" name="KSOProductBuildVer">
    <vt:lpwstr>2052-12.1.0.16250</vt:lpwstr>
  </property>
</Properties>
</file>