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dy>
    <w:p>
      <w:pPr>
        <w:rPr>
          <w:rFonts w:ascii="仿宋" w:eastAsia="仿宋" w:hAnsi="仿宋" w:cs="仿宋" w:hint="eastAsia"/>
          <w:b/>
          <w:sz w:val="40"/>
        </w:rPr>
      </w:pPr>
    </w:p>
    <w:p>
      <w:pPr>
        <w:rPr>
          <w:rFonts w:ascii="仿宋" w:eastAsia="仿宋" w:hAnsi="仿宋" w:cs="仿宋" w:hint="eastAsia"/>
          <w:b/>
          <w:sz w:val="40"/>
        </w:rPr>
      </w:pPr>
    </w:p>
    <w:p>
      <w:pPr>
        <w:rPr>
          <w:rFonts w:ascii="仿宋" w:eastAsia="仿宋" w:hAnsi="仿宋" w:cs="仿宋" w:hint="eastAsia"/>
          <w:b/>
          <w:sz w:val="40"/>
        </w:rPr>
      </w:pPr>
    </w:p>
    <w:p>
      <w:pPr>
        <w:rPr>
          <w:rFonts w:ascii="宋体" w:eastAsia="宋体" w:hAnsi="宋体" w:cs="宋体" w:hint="eastAsia"/>
          <w:b/>
          <w:sz w:val="60"/>
        </w:rPr>
        <w:sectPr>
          <w:headerReference w:type="default" r:id="rId4"/>
          <w:footerReference w:type="default" r:id="rId5"/>
          <w:pgSz w:w="11906" w:h="16838"/>
          <w:pgMar w:top="1440" w:right="1800" w:bottom="1440" w:left="1800" w:header="851" w:footer="992" w:gutter="0"/>
          <w:cols w:num="1" w:space="425"/>
          <w:docGrid w:type="lines" w:linePitch="312" w:charSpace="0"/>
        </w:sectPr>
      </w:pPr>
      <w:r>
        <w:rPr>
          <w:rFonts w:ascii="宋体" w:eastAsia="宋体" w:hAnsi="宋体" w:cs="宋体" w:hint="eastAsia"/>
          <w:b/>
          <w:sz w:val="60"/>
          <w:lang w:eastAsia="zh-CN"/>
        </w:rPr>
        <w:t>离子风棒项目规划设计纲要</w:t>
      </w:r>
    </w:p>
    <w:p>
      <w:pPr>
        <w:jc w:val="center"/>
        <w:rPr>
          <w:rFonts w:ascii="仿宋" w:eastAsia="仿宋" w:hAnsi="仿宋" w:cs="仿宋" w:hint="eastAsia"/>
          <w:b/>
          <w:sz w:val="40"/>
        </w:rPr>
      </w:pPr>
      <w:r>
        <w:rPr>
          <w:rFonts w:ascii="仿宋" w:eastAsia="仿宋" w:hAnsi="仿宋" w:cs="仿宋" w:hint="eastAsia"/>
          <w:b/>
          <w:sz w:val="40"/>
          <w:lang w:eastAsia="zh-CN"/>
        </w:rPr>
        <w:t>目录</w:t>
      </w:r>
    </w:p>
    <w:p>
      <w:pPr>
        <w:pStyle w:val="TOC1"/>
        <w:tabs>
          <w:tab w:val="right" w:leader="dot" w:pos="8306"/>
        </w:tabs>
      </w:pPr>
      <w:r>
        <w:fldChar w:fldCharType="begin"/>
      </w:r>
      <w:r>
        <w:instrText>TOC \h \z</w:instrText>
      </w:r>
      <w:r>
        <w:fldChar w:fldCharType="separate"/>
      </w:r>
      <w:hyperlink w:anchor="_Toc26674" w:history="1">
        <w:r>
          <w:rPr>
            <w:rFonts w:ascii="仿宋" w:eastAsia="仿宋" w:hAnsi="仿宋" w:cs="仿宋" w:hint="eastAsia"/>
            <w:lang w:eastAsia="zh-CN"/>
          </w:rPr>
          <w:t>序言</w:t>
        </w:r>
        <w:r>
          <w:tab/>
        </w:r>
        <w:r>
          <w:fldChar w:fldCharType="begin"/>
        </w:r>
        <w:r>
          <w:instrText xml:space="preserve"> PAGEREF _Toc26674 \h </w:instrText>
        </w:r>
        <w:r>
          <w:fldChar w:fldCharType="separate"/>
        </w:r>
        <w:r>
          <w:t>3</w:t>
        </w:r>
        <w:r>
          <w:fldChar w:fldCharType="end"/>
        </w:r>
      </w:hyperlink>
    </w:p>
    <w:p>
      <w:pPr>
        <w:pStyle w:val="TOC1"/>
        <w:tabs>
          <w:tab w:val="right" w:leader="dot" w:pos="8306"/>
        </w:tabs>
      </w:pPr>
      <w:hyperlink w:anchor="_Toc22539" w:history="1">
        <w:r>
          <w:rPr>
            <w:rFonts w:ascii="仿宋" w:eastAsia="仿宋" w:hAnsi="仿宋" w:cs="仿宋" w:hint="eastAsia"/>
            <w:lang w:eastAsia="zh-CN"/>
          </w:rPr>
          <w:t>一、离子风棒项目危机管理</w:t>
        </w:r>
        <w:r>
          <w:tab/>
        </w:r>
        <w:r>
          <w:fldChar w:fldCharType="begin"/>
        </w:r>
        <w:r>
          <w:instrText xml:space="preserve"> PAGEREF _Toc22539 \h </w:instrText>
        </w:r>
        <w:r>
          <w:fldChar w:fldCharType="separate"/>
        </w:r>
        <w:r>
          <w:t>3</w:t>
        </w:r>
        <w:r>
          <w:fldChar w:fldCharType="end"/>
        </w:r>
      </w:hyperlink>
    </w:p>
    <w:p>
      <w:pPr>
        <w:pStyle w:val="TOC2"/>
        <w:tabs>
          <w:tab w:val="right" w:leader="dot" w:pos="8306"/>
        </w:tabs>
      </w:pPr>
      <w:hyperlink w:anchor="_Toc7060" w:history="1">
        <w:r>
          <w:rPr>
            <w:rFonts w:ascii="仿宋" w:eastAsia="仿宋" w:hAnsi="仿宋" w:cs="仿宋" w:hint="eastAsia"/>
            <w:lang w:eastAsia="zh-CN"/>
          </w:rPr>
          <w:t>(一)、危机预警与识别</w:t>
        </w:r>
        <w:r>
          <w:tab/>
        </w:r>
        <w:r>
          <w:fldChar w:fldCharType="begin"/>
        </w:r>
        <w:r>
          <w:instrText xml:space="preserve"> PAGEREF _Toc7060 \h </w:instrText>
        </w:r>
        <w:r>
          <w:fldChar w:fldCharType="separate"/>
        </w:r>
        <w:r>
          <w:t>3</w:t>
        </w:r>
        <w:r>
          <w:fldChar w:fldCharType="end"/>
        </w:r>
      </w:hyperlink>
    </w:p>
    <w:p>
      <w:pPr>
        <w:pStyle w:val="TOC2"/>
        <w:tabs>
          <w:tab w:val="right" w:leader="dot" w:pos="8306"/>
        </w:tabs>
      </w:pPr>
      <w:hyperlink w:anchor="_Toc26544" w:history="1">
        <w:r>
          <w:rPr>
            <w:rFonts w:ascii="仿宋" w:eastAsia="仿宋" w:hAnsi="仿宋" w:cs="仿宋" w:hint="eastAsia"/>
            <w:lang w:eastAsia="zh-CN"/>
          </w:rPr>
          <w:t>(二)、危机应对与恢复</w:t>
        </w:r>
        <w:r>
          <w:tab/>
        </w:r>
        <w:r>
          <w:fldChar w:fldCharType="begin"/>
        </w:r>
        <w:r>
          <w:instrText xml:space="preserve"> PAGEREF _Toc26544 \h </w:instrText>
        </w:r>
        <w:r>
          <w:fldChar w:fldCharType="separate"/>
        </w:r>
        <w:r>
          <w:t>4</w:t>
        </w:r>
        <w:r>
          <w:fldChar w:fldCharType="end"/>
        </w:r>
      </w:hyperlink>
    </w:p>
    <w:p>
      <w:pPr>
        <w:pStyle w:val="TOC1"/>
        <w:tabs>
          <w:tab w:val="right" w:leader="dot" w:pos="8306"/>
        </w:tabs>
      </w:pPr>
      <w:hyperlink w:anchor="_Toc3945" w:history="1">
        <w:r>
          <w:rPr>
            <w:rFonts w:ascii="仿宋" w:eastAsia="仿宋" w:hAnsi="仿宋" w:cs="仿宋" w:hint="eastAsia"/>
            <w:lang w:eastAsia="zh-CN"/>
          </w:rPr>
          <w:t>二、离子风棒项目可持续发展</w:t>
        </w:r>
        <w:r>
          <w:tab/>
        </w:r>
        <w:r>
          <w:fldChar w:fldCharType="begin"/>
        </w:r>
        <w:r>
          <w:instrText xml:space="preserve"> PAGEREF _Toc3945 \h </w:instrText>
        </w:r>
        <w:r>
          <w:fldChar w:fldCharType="separate"/>
        </w:r>
        <w:r>
          <w:t>5</w:t>
        </w:r>
        <w:r>
          <w:fldChar w:fldCharType="end"/>
        </w:r>
      </w:hyperlink>
    </w:p>
    <w:p>
      <w:pPr>
        <w:pStyle w:val="TOC2"/>
        <w:tabs>
          <w:tab w:val="right" w:leader="dot" w:pos="8306"/>
        </w:tabs>
      </w:pPr>
      <w:hyperlink w:anchor="_Toc17286" w:history="1">
        <w:r>
          <w:rPr>
            <w:rFonts w:ascii="仿宋" w:eastAsia="仿宋" w:hAnsi="仿宋" w:cs="仿宋" w:hint="eastAsia"/>
            <w:lang w:eastAsia="zh-CN"/>
          </w:rPr>
          <w:t>(一)、可持续战略与实践</w:t>
        </w:r>
        <w:r>
          <w:tab/>
        </w:r>
        <w:r>
          <w:fldChar w:fldCharType="begin"/>
        </w:r>
        <w:r>
          <w:instrText xml:space="preserve"> PAGEREF _Toc17286 \h </w:instrText>
        </w:r>
        <w:r>
          <w:fldChar w:fldCharType="separate"/>
        </w:r>
        <w:r>
          <w:t>5</w:t>
        </w:r>
        <w:r>
          <w:fldChar w:fldCharType="end"/>
        </w:r>
      </w:hyperlink>
    </w:p>
    <w:p>
      <w:pPr>
        <w:pStyle w:val="TOC2"/>
        <w:tabs>
          <w:tab w:val="right" w:leader="dot" w:pos="8306"/>
        </w:tabs>
      </w:pPr>
      <w:hyperlink w:anchor="_Toc30467" w:history="1">
        <w:r>
          <w:rPr>
            <w:rFonts w:ascii="仿宋" w:eastAsia="仿宋" w:hAnsi="仿宋" w:cs="仿宋" w:hint="eastAsia"/>
            <w:lang w:eastAsia="zh-CN"/>
          </w:rPr>
          <w:t>(二)、环保与社会责任</w:t>
        </w:r>
        <w:r>
          <w:tab/>
        </w:r>
        <w:r>
          <w:fldChar w:fldCharType="begin"/>
        </w:r>
        <w:r>
          <w:instrText xml:space="preserve"> PAGEREF _Toc30467 \h </w:instrText>
        </w:r>
        <w:r>
          <w:fldChar w:fldCharType="separate"/>
        </w:r>
        <w:r>
          <w:t>6</w:t>
        </w:r>
        <w:r>
          <w:fldChar w:fldCharType="end"/>
        </w:r>
      </w:hyperlink>
    </w:p>
    <w:p>
      <w:pPr>
        <w:pStyle w:val="TOC1"/>
        <w:tabs>
          <w:tab w:val="right" w:leader="dot" w:pos="8306"/>
        </w:tabs>
      </w:pPr>
      <w:hyperlink w:anchor="_Toc14330" w:history="1">
        <w:r>
          <w:rPr>
            <w:rFonts w:ascii="仿宋" w:eastAsia="仿宋" w:hAnsi="仿宋" w:cs="仿宋" w:hint="eastAsia"/>
            <w:lang w:eastAsia="zh-CN"/>
          </w:rPr>
          <w:t>三、工艺说明</w:t>
        </w:r>
        <w:r>
          <w:tab/>
        </w:r>
        <w:r>
          <w:fldChar w:fldCharType="begin"/>
        </w:r>
        <w:r>
          <w:instrText xml:space="preserve"> PAGEREF _Toc14330 \h </w:instrText>
        </w:r>
        <w:r>
          <w:fldChar w:fldCharType="separate"/>
        </w:r>
        <w:r>
          <w:t>7</w:t>
        </w:r>
        <w:r>
          <w:fldChar w:fldCharType="end"/>
        </w:r>
      </w:hyperlink>
    </w:p>
    <w:p>
      <w:pPr>
        <w:pStyle w:val="TOC2"/>
        <w:tabs>
          <w:tab w:val="right" w:leader="dot" w:pos="8306"/>
        </w:tabs>
      </w:pPr>
      <w:hyperlink w:anchor="_Toc16891" w:history="1">
        <w:r>
          <w:rPr>
            <w:rFonts w:ascii="仿宋" w:eastAsia="仿宋" w:hAnsi="仿宋" w:cs="仿宋" w:hint="eastAsia"/>
            <w:lang w:eastAsia="zh-CN"/>
          </w:rPr>
          <w:t>(一)、技术管理特点</w:t>
        </w:r>
        <w:r>
          <w:tab/>
        </w:r>
        <w:r>
          <w:fldChar w:fldCharType="begin"/>
        </w:r>
        <w:r>
          <w:instrText xml:space="preserve"> PAGEREF _Toc16891 \h </w:instrText>
        </w:r>
        <w:r>
          <w:fldChar w:fldCharType="separate"/>
        </w:r>
        <w:r>
          <w:t>7</w:t>
        </w:r>
        <w:r>
          <w:fldChar w:fldCharType="end"/>
        </w:r>
      </w:hyperlink>
    </w:p>
    <w:p>
      <w:pPr>
        <w:pStyle w:val="TOC2"/>
        <w:tabs>
          <w:tab w:val="right" w:leader="dot" w:pos="8306"/>
        </w:tabs>
      </w:pPr>
      <w:hyperlink w:anchor="_Toc24502" w:history="1">
        <w:r>
          <w:rPr>
            <w:rFonts w:ascii="仿宋" w:eastAsia="仿宋" w:hAnsi="仿宋" w:cs="仿宋" w:hint="eastAsia"/>
            <w:lang w:eastAsia="zh-CN"/>
          </w:rPr>
          <w:t>(二)、离子风棒项目工艺技术设计方案</w:t>
        </w:r>
        <w:r>
          <w:tab/>
        </w:r>
        <w:r>
          <w:fldChar w:fldCharType="begin"/>
        </w:r>
        <w:r>
          <w:instrText xml:space="preserve"> PAGEREF _Toc24502 \h </w:instrText>
        </w:r>
        <w:r>
          <w:fldChar w:fldCharType="separate"/>
        </w:r>
        <w:r>
          <w:t>8</w:t>
        </w:r>
        <w:r>
          <w:fldChar w:fldCharType="end"/>
        </w:r>
      </w:hyperlink>
    </w:p>
    <w:p>
      <w:pPr>
        <w:pStyle w:val="TOC2"/>
        <w:tabs>
          <w:tab w:val="right" w:leader="dot" w:pos="8306"/>
        </w:tabs>
      </w:pPr>
      <w:hyperlink w:anchor="_Toc11258" w:history="1">
        <w:r>
          <w:rPr>
            <w:rFonts w:ascii="仿宋" w:eastAsia="仿宋" w:hAnsi="仿宋" w:cs="仿宋" w:hint="eastAsia"/>
            <w:lang w:eastAsia="zh-CN"/>
          </w:rPr>
          <w:t>(三)、设备选型方案</w:t>
        </w:r>
        <w:r>
          <w:tab/>
        </w:r>
        <w:r>
          <w:fldChar w:fldCharType="begin"/>
        </w:r>
        <w:r>
          <w:instrText xml:space="preserve"> PAGEREF _Toc11258 \h </w:instrText>
        </w:r>
        <w:r>
          <w:fldChar w:fldCharType="separate"/>
        </w:r>
        <w:r>
          <w:t>9</w:t>
        </w:r>
        <w:r>
          <w:fldChar w:fldCharType="end"/>
        </w:r>
      </w:hyperlink>
    </w:p>
    <w:p>
      <w:pPr>
        <w:pStyle w:val="TOC1"/>
        <w:tabs>
          <w:tab w:val="right" w:leader="dot" w:pos="8306"/>
        </w:tabs>
      </w:pPr>
      <w:hyperlink w:anchor="_Toc3265" w:history="1">
        <w:r>
          <w:rPr>
            <w:rFonts w:ascii="仿宋" w:eastAsia="仿宋" w:hAnsi="仿宋" w:cs="仿宋" w:hint="eastAsia"/>
            <w:lang w:eastAsia="zh-CN"/>
          </w:rPr>
          <w:t>四、离子风棒项目土建工程</w:t>
        </w:r>
        <w:r>
          <w:tab/>
        </w:r>
        <w:r>
          <w:fldChar w:fldCharType="begin"/>
        </w:r>
        <w:r>
          <w:instrText xml:space="preserve"> PAGEREF _Toc3265 \h </w:instrText>
        </w:r>
        <w:r>
          <w:fldChar w:fldCharType="separate"/>
        </w:r>
        <w:r>
          <w:t>11</w:t>
        </w:r>
        <w:r>
          <w:fldChar w:fldCharType="end"/>
        </w:r>
      </w:hyperlink>
    </w:p>
    <w:p>
      <w:pPr>
        <w:pStyle w:val="TOC2"/>
        <w:tabs>
          <w:tab w:val="right" w:leader="dot" w:pos="8306"/>
        </w:tabs>
      </w:pPr>
      <w:hyperlink w:anchor="_Toc14312" w:history="1">
        <w:r>
          <w:rPr>
            <w:rFonts w:ascii="仿宋" w:eastAsia="仿宋" w:hAnsi="仿宋" w:cs="仿宋" w:hint="eastAsia"/>
            <w:lang w:eastAsia="zh-CN"/>
          </w:rPr>
          <w:t>(一)、建筑工程设计原则</w:t>
        </w:r>
        <w:r>
          <w:tab/>
        </w:r>
        <w:r>
          <w:fldChar w:fldCharType="begin"/>
        </w:r>
        <w:r>
          <w:instrText xml:space="preserve"> PAGEREF _Toc14312 \h </w:instrText>
        </w:r>
        <w:r>
          <w:fldChar w:fldCharType="separate"/>
        </w:r>
        <w:r>
          <w:t>11</w:t>
        </w:r>
        <w:r>
          <w:fldChar w:fldCharType="end"/>
        </w:r>
      </w:hyperlink>
    </w:p>
    <w:p>
      <w:pPr>
        <w:pStyle w:val="TOC2"/>
        <w:tabs>
          <w:tab w:val="right" w:leader="dot" w:pos="8306"/>
        </w:tabs>
      </w:pPr>
      <w:hyperlink w:anchor="_Toc13171" w:history="1">
        <w:r>
          <w:rPr>
            <w:rFonts w:ascii="仿宋" w:eastAsia="仿宋" w:hAnsi="仿宋" w:cs="仿宋" w:hint="eastAsia"/>
            <w:lang w:eastAsia="zh-CN"/>
          </w:rPr>
          <w:t>(二)、土建工程设计年限及安全等级</w:t>
        </w:r>
        <w:r>
          <w:tab/>
        </w:r>
        <w:r>
          <w:fldChar w:fldCharType="begin"/>
        </w:r>
        <w:r>
          <w:instrText xml:space="preserve"> PAGEREF _Toc13171 \h </w:instrText>
        </w:r>
        <w:r>
          <w:fldChar w:fldCharType="separate"/>
        </w:r>
        <w:r>
          <w:t>12</w:t>
        </w:r>
        <w:r>
          <w:fldChar w:fldCharType="end"/>
        </w:r>
      </w:hyperlink>
    </w:p>
    <w:p>
      <w:pPr>
        <w:pStyle w:val="TOC2"/>
        <w:tabs>
          <w:tab w:val="right" w:leader="dot" w:pos="8306"/>
        </w:tabs>
      </w:pPr>
      <w:hyperlink w:anchor="_Toc22913" w:history="1">
        <w:r>
          <w:rPr>
            <w:rFonts w:ascii="仿宋" w:eastAsia="仿宋" w:hAnsi="仿宋" w:cs="仿宋" w:hint="eastAsia"/>
            <w:lang w:eastAsia="zh-CN"/>
          </w:rPr>
          <w:t>(三)、建筑工程设计总体要求</w:t>
        </w:r>
        <w:r>
          <w:tab/>
        </w:r>
        <w:r>
          <w:fldChar w:fldCharType="begin"/>
        </w:r>
        <w:r>
          <w:instrText xml:space="preserve"> PAGEREF _Toc22913 \h </w:instrText>
        </w:r>
        <w:r>
          <w:fldChar w:fldCharType="separate"/>
        </w:r>
        <w:r>
          <w:t>13</w:t>
        </w:r>
        <w:r>
          <w:fldChar w:fldCharType="end"/>
        </w:r>
      </w:hyperlink>
    </w:p>
    <w:p>
      <w:pPr>
        <w:pStyle w:val="TOC2"/>
        <w:tabs>
          <w:tab w:val="right" w:leader="dot" w:pos="8306"/>
        </w:tabs>
      </w:pPr>
      <w:hyperlink w:anchor="_Toc11832" w:history="1">
        <w:r>
          <w:rPr>
            <w:rFonts w:ascii="仿宋" w:eastAsia="仿宋" w:hAnsi="仿宋" w:cs="仿宋" w:hint="eastAsia"/>
            <w:lang w:eastAsia="zh-CN"/>
          </w:rPr>
          <w:t>(四)、土建工程建设指标</w:t>
        </w:r>
        <w:r>
          <w:tab/>
        </w:r>
        <w:r>
          <w:fldChar w:fldCharType="begin"/>
        </w:r>
        <w:r>
          <w:instrText xml:space="preserve"> PAGEREF _Toc11832 \h </w:instrText>
        </w:r>
        <w:r>
          <w:fldChar w:fldCharType="separate"/>
        </w:r>
        <w:r>
          <w:t>14</w:t>
        </w:r>
        <w:r>
          <w:fldChar w:fldCharType="end"/>
        </w:r>
      </w:hyperlink>
    </w:p>
    <w:p>
      <w:pPr>
        <w:pStyle w:val="TOC1"/>
        <w:tabs>
          <w:tab w:val="right" w:leader="dot" w:pos="8306"/>
        </w:tabs>
      </w:pPr>
      <w:hyperlink w:anchor="_Toc26783" w:history="1">
        <w:r>
          <w:rPr>
            <w:rFonts w:ascii="仿宋" w:eastAsia="仿宋" w:hAnsi="仿宋" w:cs="仿宋" w:hint="eastAsia"/>
            <w:lang w:eastAsia="zh-CN"/>
          </w:rPr>
          <w:t>五、离子风棒项目建设单位说明</w:t>
        </w:r>
        <w:r>
          <w:tab/>
        </w:r>
        <w:r>
          <w:fldChar w:fldCharType="begin"/>
        </w:r>
        <w:r>
          <w:instrText xml:space="preserve"> PAGEREF _Toc26783 \h </w:instrText>
        </w:r>
        <w:r>
          <w:fldChar w:fldCharType="separate"/>
        </w:r>
        <w:r>
          <w:t>14</w:t>
        </w:r>
        <w:r>
          <w:fldChar w:fldCharType="end"/>
        </w:r>
      </w:hyperlink>
    </w:p>
    <w:p>
      <w:pPr>
        <w:pStyle w:val="TOC2"/>
        <w:tabs>
          <w:tab w:val="right" w:leader="dot" w:pos="8306"/>
        </w:tabs>
      </w:pPr>
      <w:hyperlink w:anchor="_Toc10294" w:history="1">
        <w:r>
          <w:rPr>
            <w:rFonts w:ascii="仿宋" w:eastAsia="仿宋" w:hAnsi="仿宋" w:cs="仿宋" w:hint="eastAsia"/>
            <w:lang w:eastAsia="zh-CN"/>
          </w:rPr>
          <w:t>(一)、离子风棒项目承办单位基本情况</w:t>
        </w:r>
        <w:r>
          <w:tab/>
        </w:r>
        <w:r>
          <w:fldChar w:fldCharType="begin"/>
        </w:r>
        <w:r>
          <w:instrText xml:space="preserve"> PAGEREF _Toc10294 \h </w:instrText>
        </w:r>
        <w:r>
          <w:fldChar w:fldCharType="separate"/>
        </w:r>
        <w:r>
          <w:t>14</w:t>
        </w:r>
        <w:r>
          <w:fldChar w:fldCharType="end"/>
        </w:r>
      </w:hyperlink>
    </w:p>
    <w:p>
      <w:pPr>
        <w:pStyle w:val="TOC2"/>
        <w:tabs>
          <w:tab w:val="right" w:leader="dot" w:pos="8306"/>
        </w:tabs>
      </w:pPr>
      <w:hyperlink w:anchor="_Toc5048" w:history="1">
        <w:r>
          <w:rPr>
            <w:rFonts w:ascii="仿宋" w:eastAsia="仿宋" w:hAnsi="仿宋" w:cs="仿宋" w:hint="eastAsia"/>
            <w:lang w:eastAsia="zh-CN"/>
          </w:rPr>
          <w:t>(二)、公司经济效益分析</w:t>
        </w:r>
        <w:r>
          <w:tab/>
        </w:r>
        <w:r>
          <w:fldChar w:fldCharType="begin"/>
        </w:r>
        <w:r>
          <w:instrText xml:space="preserve"> PAGEREF _Toc5048 \h </w:instrText>
        </w:r>
        <w:r>
          <w:fldChar w:fldCharType="separate"/>
        </w:r>
        <w:r>
          <w:t>15</w:t>
        </w:r>
        <w:r>
          <w:fldChar w:fldCharType="end"/>
        </w:r>
      </w:hyperlink>
    </w:p>
    <w:p>
      <w:pPr>
        <w:pStyle w:val="TOC1"/>
        <w:tabs>
          <w:tab w:val="right" w:leader="dot" w:pos="8306"/>
        </w:tabs>
      </w:pPr>
      <w:hyperlink w:anchor="_Toc11857" w:history="1">
        <w:r>
          <w:rPr>
            <w:rFonts w:ascii="仿宋" w:eastAsia="仿宋" w:hAnsi="仿宋" w:cs="仿宋" w:hint="eastAsia"/>
            <w:lang w:eastAsia="zh-CN"/>
          </w:rPr>
          <w:t>六、离子风棒项目概论</w:t>
        </w:r>
        <w:r>
          <w:tab/>
        </w:r>
        <w:r>
          <w:fldChar w:fldCharType="begin"/>
        </w:r>
        <w:r>
          <w:instrText xml:space="preserve"> PAGEREF _Toc11857 \h </w:instrText>
        </w:r>
        <w:r>
          <w:fldChar w:fldCharType="separate"/>
        </w:r>
        <w:r>
          <w:t>16</w:t>
        </w:r>
        <w:r>
          <w:fldChar w:fldCharType="end"/>
        </w:r>
      </w:hyperlink>
    </w:p>
    <w:p>
      <w:pPr>
        <w:pStyle w:val="TOC2"/>
        <w:tabs>
          <w:tab w:val="right" w:leader="dot" w:pos="8306"/>
        </w:tabs>
      </w:pPr>
      <w:hyperlink w:anchor="_Toc29532" w:history="1">
        <w:r>
          <w:rPr>
            <w:rFonts w:ascii="仿宋" w:eastAsia="仿宋" w:hAnsi="仿宋" w:cs="仿宋" w:hint="eastAsia"/>
            <w:lang w:eastAsia="zh-CN"/>
          </w:rPr>
          <w:t>(一)、离子风棒项目概况</w:t>
        </w:r>
        <w:r>
          <w:tab/>
        </w:r>
        <w:r>
          <w:fldChar w:fldCharType="begin"/>
        </w:r>
        <w:r>
          <w:instrText xml:space="preserve"> PAGEREF _Toc29532 \h </w:instrText>
        </w:r>
        <w:r>
          <w:fldChar w:fldCharType="separate"/>
        </w:r>
        <w:r>
          <w:t>16</w:t>
        </w:r>
        <w:r>
          <w:fldChar w:fldCharType="end"/>
        </w:r>
      </w:hyperlink>
    </w:p>
    <w:p>
      <w:pPr>
        <w:pStyle w:val="TOC2"/>
        <w:tabs>
          <w:tab w:val="right" w:leader="dot" w:pos="8306"/>
        </w:tabs>
      </w:pPr>
      <w:hyperlink w:anchor="_Toc8483" w:history="1">
        <w:r>
          <w:rPr>
            <w:rFonts w:ascii="仿宋" w:eastAsia="仿宋" w:hAnsi="仿宋" w:cs="仿宋" w:hint="eastAsia"/>
            <w:lang w:eastAsia="zh-CN"/>
          </w:rPr>
          <w:t>(二)、离子风棒项目目标</w:t>
        </w:r>
        <w:r>
          <w:tab/>
        </w:r>
        <w:r>
          <w:fldChar w:fldCharType="begin"/>
        </w:r>
        <w:r>
          <w:instrText xml:space="preserve"> PAGEREF _Toc8483 \h </w:instrText>
        </w:r>
        <w:r>
          <w:fldChar w:fldCharType="separate"/>
        </w:r>
        <w:r>
          <w:t>18</w:t>
        </w:r>
        <w:r>
          <w:fldChar w:fldCharType="end"/>
        </w:r>
      </w:hyperlink>
    </w:p>
    <w:p>
      <w:pPr>
        <w:pStyle w:val="TOC2"/>
        <w:tabs>
          <w:tab w:val="right" w:leader="dot" w:pos="8306"/>
        </w:tabs>
      </w:pPr>
      <w:hyperlink w:anchor="_Toc11975" w:history="1">
        <w:r>
          <w:rPr>
            <w:rFonts w:ascii="仿宋" w:eastAsia="仿宋" w:hAnsi="仿宋" w:cs="仿宋" w:hint="eastAsia"/>
            <w:lang w:eastAsia="zh-CN"/>
          </w:rPr>
          <w:t>(三)、离子风棒项目提出的理由</w:t>
        </w:r>
        <w:r>
          <w:tab/>
        </w:r>
        <w:r>
          <w:fldChar w:fldCharType="begin"/>
        </w:r>
        <w:r>
          <w:instrText xml:space="preserve"> PAGEREF _Toc11975 \h </w:instrText>
        </w:r>
        <w:r>
          <w:fldChar w:fldCharType="separate"/>
        </w:r>
        <w:r>
          <w:t>19</w:t>
        </w:r>
        <w:r>
          <w:fldChar w:fldCharType="end"/>
        </w:r>
      </w:hyperlink>
    </w:p>
    <w:p>
      <w:pPr>
        <w:pStyle w:val="TOC2"/>
        <w:tabs>
          <w:tab w:val="right" w:leader="dot" w:pos="8306"/>
        </w:tabs>
      </w:pPr>
      <w:hyperlink w:anchor="_Toc22497" w:history="1">
        <w:r>
          <w:rPr>
            <w:rFonts w:ascii="仿宋" w:eastAsia="仿宋" w:hAnsi="仿宋" w:cs="仿宋" w:hint="eastAsia"/>
            <w:lang w:eastAsia="zh-CN"/>
          </w:rPr>
          <w:t>(四)、离子风棒项目意义</w:t>
        </w:r>
        <w:r>
          <w:tab/>
        </w:r>
        <w:r>
          <w:fldChar w:fldCharType="begin"/>
        </w:r>
        <w:r>
          <w:instrText xml:space="preserve"> PAGEREF _Toc22497 \h </w:instrText>
        </w:r>
        <w:r>
          <w:fldChar w:fldCharType="separate"/>
        </w:r>
        <w:r>
          <w:t>20</w:t>
        </w:r>
        <w:r>
          <w:fldChar w:fldCharType="end"/>
        </w:r>
      </w:hyperlink>
    </w:p>
    <w:p>
      <w:pPr>
        <w:pStyle w:val="TOC2"/>
        <w:tabs>
          <w:tab w:val="right" w:leader="dot" w:pos="8306"/>
        </w:tabs>
      </w:pPr>
      <w:hyperlink w:anchor="_Toc25012" w:history="1">
        <w:r>
          <w:rPr>
            <w:rFonts w:ascii="仿宋" w:eastAsia="仿宋" w:hAnsi="仿宋" w:cs="仿宋" w:hint="eastAsia"/>
            <w:lang w:eastAsia="zh-CN"/>
          </w:rPr>
          <w:t>(五)、离子风棒项目背景</w:t>
        </w:r>
        <w:r>
          <w:tab/>
        </w:r>
        <w:r>
          <w:fldChar w:fldCharType="begin"/>
        </w:r>
        <w:r>
          <w:instrText xml:space="preserve"> PAGEREF _Toc25012 \h </w:instrText>
        </w:r>
        <w:r>
          <w:fldChar w:fldCharType="separate"/>
        </w:r>
        <w:r>
          <w:t>21</w:t>
        </w:r>
        <w:r>
          <w:fldChar w:fldCharType="end"/>
        </w:r>
      </w:hyperlink>
    </w:p>
    <w:p>
      <w:pPr>
        <w:pStyle w:val="TOC1"/>
        <w:tabs>
          <w:tab w:val="right" w:leader="dot" w:pos="8306"/>
        </w:tabs>
      </w:pPr>
      <w:hyperlink w:anchor="_Toc839" w:history="1">
        <w:r>
          <w:rPr>
            <w:rFonts w:ascii="仿宋" w:eastAsia="仿宋" w:hAnsi="仿宋" w:cs="仿宋" w:hint="eastAsia"/>
            <w:lang w:eastAsia="zh-CN"/>
          </w:rPr>
          <w:t>七、离子风棒项目环境影响分析</w:t>
        </w:r>
        <w:r>
          <w:tab/>
        </w:r>
        <w:r>
          <w:fldChar w:fldCharType="begin"/>
        </w:r>
        <w:r>
          <w:instrText xml:space="preserve"> PAGEREF _Toc839 \h </w:instrText>
        </w:r>
        <w:r>
          <w:fldChar w:fldCharType="separate"/>
        </w:r>
        <w:r>
          <w:t>22</w:t>
        </w:r>
        <w:r>
          <w:fldChar w:fldCharType="end"/>
        </w:r>
      </w:hyperlink>
    </w:p>
    <w:p>
      <w:pPr>
        <w:pStyle w:val="TOC2"/>
        <w:tabs>
          <w:tab w:val="right" w:leader="dot" w:pos="8306"/>
        </w:tabs>
      </w:pPr>
      <w:hyperlink w:anchor="_Toc13847" w:history="1">
        <w:r>
          <w:rPr>
            <w:rFonts w:ascii="仿宋" w:eastAsia="仿宋" w:hAnsi="仿宋" w:cs="仿宋" w:hint="eastAsia"/>
            <w:lang w:eastAsia="zh-CN"/>
          </w:rPr>
          <w:t>(一)、建设区域环境质量现状</w:t>
        </w:r>
        <w:r>
          <w:tab/>
        </w:r>
        <w:r>
          <w:fldChar w:fldCharType="begin"/>
        </w:r>
        <w:r>
          <w:instrText xml:space="preserve"> PAGEREF _Toc13847 \h </w:instrText>
        </w:r>
        <w:r>
          <w:fldChar w:fldCharType="separate"/>
        </w:r>
        <w:r>
          <w:t>22</w:t>
        </w:r>
        <w:r>
          <w:fldChar w:fldCharType="end"/>
        </w:r>
      </w:hyperlink>
    </w:p>
    <w:p>
      <w:pPr>
        <w:pStyle w:val="TOC2"/>
        <w:tabs>
          <w:tab w:val="right" w:leader="dot" w:pos="8306"/>
        </w:tabs>
      </w:pPr>
      <w:hyperlink w:anchor="_Toc6399" w:history="1">
        <w:r>
          <w:rPr>
            <w:rFonts w:ascii="仿宋" w:eastAsia="仿宋" w:hAnsi="仿宋" w:cs="仿宋" w:hint="eastAsia"/>
            <w:lang w:eastAsia="zh-CN"/>
          </w:rPr>
          <w:t>(二)、建设期环境保护</w:t>
        </w:r>
        <w:r>
          <w:tab/>
        </w:r>
        <w:r>
          <w:fldChar w:fldCharType="begin"/>
        </w:r>
        <w:r>
          <w:instrText xml:space="preserve"> PAGEREF _Toc6399 \h </w:instrText>
        </w:r>
        <w:r>
          <w:fldChar w:fldCharType="separate"/>
        </w:r>
        <w:r>
          <w:t>23</w:t>
        </w:r>
        <w:r>
          <w:fldChar w:fldCharType="end"/>
        </w:r>
      </w:hyperlink>
    </w:p>
    <w:p>
      <w:pPr>
        <w:pStyle w:val="TOC2"/>
        <w:tabs>
          <w:tab w:val="right" w:leader="dot" w:pos="8306"/>
        </w:tabs>
      </w:pPr>
      <w:hyperlink w:anchor="_Toc30831" w:history="1">
        <w:r>
          <w:rPr>
            <w:rFonts w:ascii="仿宋" w:eastAsia="仿宋" w:hAnsi="仿宋" w:cs="仿宋" w:hint="eastAsia"/>
            <w:lang w:eastAsia="zh-CN"/>
          </w:rPr>
          <w:t>(三)、运营期环境保护</w:t>
        </w:r>
        <w:r>
          <w:tab/>
        </w:r>
        <w:r>
          <w:fldChar w:fldCharType="begin"/>
        </w:r>
        <w:r>
          <w:instrText xml:space="preserve"> PAGEREF _Toc30831 \h </w:instrText>
        </w:r>
        <w:r>
          <w:fldChar w:fldCharType="separate"/>
        </w:r>
        <w:r>
          <w:t>25</w:t>
        </w:r>
        <w:r>
          <w:fldChar w:fldCharType="end"/>
        </w:r>
      </w:hyperlink>
    </w:p>
    <w:p>
      <w:pPr>
        <w:pStyle w:val="TOC2"/>
        <w:tabs>
          <w:tab w:val="right" w:leader="dot" w:pos="8306"/>
        </w:tabs>
      </w:pPr>
      <w:hyperlink w:anchor="_Toc4894" w:history="1">
        <w:r>
          <w:rPr>
            <w:rFonts w:ascii="仿宋" w:eastAsia="仿宋" w:hAnsi="仿宋" w:cs="仿宋" w:hint="eastAsia"/>
            <w:lang w:eastAsia="zh-CN"/>
          </w:rPr>
          <w:t>(四)、离子风棒项目建设对区域经济的影响</w:t>
        </w:r>
        <w:r>
          <w:tab/>
        </w:r>
        <w:r>
          <w:fldChar w:fldCharType="begin"/>
        </w:r>
        <w:r>
          <w:instrText xml:space="preserve"> PAGEREF _Toc4894 \h </w:instrText>
        </w:r>
        <w:r>
          <w:fldChar w:fldCharType="separate"/>
        </w:r>
        <w:r>
          <w:t>26</w:t>
        </w:r>
        <w:r>
          <w:fldChar w:fldCharType="end"/>
        </w:r>
      </w:hyperlink>
    </w:p>
    <w:p>
      <w:pPr>
        <w:pStyle w:val="TOC2"/>
        <w:tabs>
          <w:tab w:val="right" w:leader="dot" w:pos="8306"/>
        </w:tabs>
      </w:pPr>
      <w:hyperlink w:anchor="_Toc25539" w:history="1">
        <w:r>
          <w:rPr>
            <w:rFonts w:ascii="仿宋" w:eastAsia="仿宋" w:hAnsi="仿宋" w:cs="仿宋" w:hint="eastAsia"/>
            <w:lang w:eastAsia="zh-CN"/>
          </w:rPr>
          <w:t>(五)、废弃物处理</w:t>
        </w:r>
        <w:r>
          <w:tab/>
        </w:r>
        <w:r>
          <w:fldChar w:fldCharType="begin"/>
        </w:r>
        <w:r>
          <w:instrText xml:space="preserve"> PAGEREF _Toc25539 \h </w:instrText>
        </w:r>
        <w:r>
          <w:fldChar w:fldCharType="separate"/>
        </w:r>
        <w:r>
          <w:t>28</w:t>
        </w:r>
        <w:r>
          <w:fldChar w:fldCharType="end"/>
        </w:r>
      </w:hyperlink>
    </w:p>
    <w:p>
      <w:pPr>
        <w:pStyle w:val="TOC2"/>
        <w:tabs>
          <w:tab w:val="right" w:leader="dot" w:pos="8306"/>
        </w:tabs>
      </w:pPr>
      <w:hyperlink w:anchor="_Toc27820" w:history="1">
        <w:r>
          <w:rPr>
            <w:rFonts w:ascii="仿宋" w:eastAsia="仿宋" w:hAnsi="仿宋" w:cs="仿宋" w:hint="eastAsia"/>
            <w:lang w:eastAsia="zh-CN"/>
          </w:rPr>
          <w:t>(六)、特殊环境影响分析</w:t>
        </w:r>
        <w:r>
          <w:tab/>
        </w:r>
        <w:r>
          <w:fldChar w:fldCharType="begin"/>
        </w:r>
        <w:r>
          <w:instrText xml:space="preserve"> PAGEREF _Toc27820 \h </w:instrText>
        </w:r>
        <w:r>
          <w:fldChar w:fldCharType="separate"/>
        </w:r>
        <w:r>
          <w:t>29</w:t>
        </w:r>
        <w:r>
          <w:fldChar w:fldCharType="end"/>
        </w:r>
      </w:hyperlink>
    </w:p>
    <w:p>
      <w:pPr>
        <w:pStyle w:val="TOC2"/>
        <w:tabs>
          <w:tab w:val="right" w:leader="dot" w:pos="8306"/>
        </w:tabs>
      </w:pPr>
      <w:hyperlink w:anchor="_Toc2709" w:history="1">
        <w:r>
          <w:rPr>
            <w:rFonts w:ascii="仿宋" w:eastAsia="仿宋" w:hAnsi="仿宋" w:cs="仿宋" w:hint="eastAsia"/>
            <w:lang w:eastAsia="zh-CN"/>
          </w:rPr>
          <w:t>(七)、清洁生产</w:t>
        </w:r>
        <w:r>
          <w:tab/>
        </w:r>
        <w:r>
          <w:fldChar w:fldCharType="begin"/>
        </w:r>
        <w:r>
          <w:instrText xml:space="preserve"> PAGEREF _Toc2709 \h </w:instrText>
        </w:r>
        <w:r>
          <w:fldChar w:fldCharType="separate"/>
        </w:r>
        <w:r>
          <w:t>30</w:t>
        </w:r>
        <w:r>
          <w:fldChar w:fldCharType="end"/>
        </w:r>
      </w:hyperlink>
    </w:p>
    <w:p>
      <w:pPr>
        <w:pStyle w:val="TOC2"/>
        <w:tabs>
          <w:tab w:val="right" w:leader="dot" w:pos="8306"/>
        </w:tabs>
      </w:pPr>
      <w:hyperlink w:anchor="_Toc19288" w:history="1">
        <w:r>
          <w:rPr>
            <w:rFonts w:ascii="仿宋" w:eastAsia="仿宋" w:hAnsi="仿宋" w:cs="仿宋" w:hint="eastAsia"/>
            <w:lang w:eastAsia="zh-CN"/>
          </w:rPr>
          <w:t>(八)、环境保护综合评价</w:t>
        </w:r>
        <w:r>
          <w:tab/>
        </w:r>
        <w:r>
          <w:fldChar w:fldCharType="begin"/>
        </w:r>
        <w:r>
          <w:instrText xml:space="preserve"> PAGEREF _Toc19288 \h </w:instrText>
        </w:r>
        <w:r>
          <w:fldChar w:fldCharType="separate"/>
        </w:r>
        <w:r>
          <w:t>31</w:t>
        </w:r>
        <w:r>
          <w:fldChar w:fldCharType="end"/>
        </w:r>
      </w:hyperlink>
    </w:p>
    <w:p>
      <w:pPr>
        <w:pStyle w:val="TOC1"/>
        <w:tabs>
          <w:tab w:val="right" w:leader="dot" w:pos="8306"/>
        </w:tabs>
      </w:pPr>
      <w:hyperlink w:anchor="_Toc11337" w:history="1">
        <w:r>
          <w:rPr>
            <w:rFonts w:ascii="仿宋" w:eastAsia="仿宋" w:hAnsi="仿宋" w:cs="仿宋" w:hint="eastAsia"/>
            <w:lang w:eastAsia="zh-CN"/>
          </w:rPr>
          <w:t>八、离子风棒项目经营效益</w:t>
        </w:r>
        <w:r>
          <w:tab/>
        </w:r>
        <w:r>
          <w:fldChar w:fldCharType="begin"/>
        </w:r>
        <w:r>
          <w:instrText xml:space="preserve"> PAGEREF _Toc11337 \h </w:instrText>
        </w:r>
        <w:r>
          <w:fldChar w:fldCharType="separate"/>
        </w:r>
        <w:r>
          <w:t>33</w:t>
        </w:r>
        <w:r>
          <w:fldChar w:fldCharType="end"/>
        </w:r>
      </w:hyperlink>
    </w:p>
    <w:p>
      <w:pPr>
        <w:pStyle w:val="TOC2"/>
        <w:tabs>
          <w:tab w:val="right" w:leader="dot" w:pos="8306"/>
        </w:tabs>
      </w:pPr>
      <w:hyperlink w:anchor="_Toc1978" w:history="1">
        <w:r>
          <w:rPr>
            <w:rFonts w:ascii="仿宋" w:eastAsia="仿宋" w:hAnsi="仿宋" w:cs="仿宋" w:hint="eastAsia"/>
            <w:lang w:eastAsia="zh-CN"/>
          </w:rPr>
          <w:t>(一)、经济评价财务测算</w:t>
        </w:r>
        <w:r>
          <w:tab/>
        </w:r>
        <w:r>
          <w:fldChar w:fldCharType="begin"/>
        </w:r>
        <w:r>
          <w:instrText xml:space="preserve"> PAGEREF _Toc1978 \h </w:instrText>
        </w:r>
        <w:r>
          <w:fldChar w:fldCharType="separate"/>
        </w:r>
        <w:r>
          <w:t>33</w:t>
        </w:r>
        <w:r>
          <w:fldChar w:fldCharType="end"/>
        </w:r>
      </w:hyperlink>
    </w:p>
    <w:p>
      <w:pPr>
        <w:pStyle w:val="TOC2"/>
        <w:tabs>
          <w:tab w:val="right" w:leader="dot" w:pos="8306"/>
        </w:tabs>
      </w:pPr>
      <w:hyperlink w:anchor="_Toc715" w:history="1">
        <w:r>
          <w:rPr>
            <w:rFonts w:ascii="仿宋" w:eastAsia="仿宋" w:hAnsi="仿宋" w:cs="仿宋" w:hint="eastAsia"/>
            <w:lang w:eastAsia="zh-CN"/>
          </w:rPr>
          <w:t>(二)、离子风棒项目盈利能力分析</w:t>
        </w:r>
        <w:r>
          <w:tab/>
        </w:r>
        <w:r>
          <w:fldChar w:fldCharType="begin"/>
        </w:r>
        <w:r>
          <w:instrText xml:space="preserve"> PAGEREF _Toc715 \h </w:instrText>
        </w:r>
        <w:r>
          <w:fldChar w:fldCharType="separate"/>
        </w:r>
        <w:r>
          <w:t>34</w:t>
        </w:r>
        <w:r>
          <w:fldChar w:fldCharType="end"/>
        </w:r>
      </w:hyperlink>
    </w:p>
    <w:p>
      <w:pPr>
        <w:pStyle w:val="TOC1"/>
        <w:tabs>
          <w:tab w:val="right" w:leader="dot" w:pos="8306"/>
        </w:tabs>
      </w:pPr>
      <w:hyperlink w:anchor="_Toc4316" w:history="1">
        <w:r>
          <w:rPr>
            <w:rFonts w:ascii="仿宋" w:eastAsia="仿宋" w:hAnsi="仿宋" w:cs="仿宋" w:hint="eastAsia"/>
            <w:lang w:eastAsia="zh-CN"/>
          </w:rPr>
          <w:t>九、离子风棒项目计划安排</w:t>
        </w:r>
        <w:r>
          <w:tab/>
        </w:r>
        <w:r>
          <w:fldChar w:fldCharType="begin"/>
        </w:r>
        <w:r>
          <w:instrText xml:space="preserve"> PAGEREF _Toc4316 \h </w:instrText>
        </w:r>
        <w:r>
          <w:fldChar w:fldCharType="separate"/>
        </w:r>
        <w:r>
          <w:t>35</w:t>
        </w:r>
        <w:r>
          <w:fldChar w:fldCharType="end"/>
        </w:r>
      </w:hyperlink>
    </w:p>
    <w:p>
      <w:pPr>
        <w:pStyle w:val="TOC2"/>
        <w:tabs>
          <w:tab w:val="right" w:leader="dot" w:pos="8306"/>
        </w:tabs>
      </w:pPr>
      <w:hyperlink w:anchor="_Toc12934" w:history="1">
        <w:r>
          <w:rPr>
            <w:rFonts w:ascii="仿宋" w:eastAsia="仿宋" w:hAnsi="仿宋" w:cs="仿宋" w:hint="eastAsia"/>
            <w:lang w:eastAsia="zh-CN"/>
          </w:rPr>
          <w:t>(一)、建设周期</w:t>
        </w:r>
        <w:r>
          <w:tab/>
        </w:r>
        <w:r>
          <w:fldChar w:fldCharType="begin"/>
        </w:r>
        <w:r>
          <w:instrText xml:space="preserve"> PAGEREF _Toc12934 \h </w:instrText>
        </w:r>
        <w:r>
          <w:fldChar w:fldCharType="separate"/>
        </w:r>
        <w:r>
          <w:t>35</w:t>
        </w:r>
        <w:r>
          <w:fldChar w:fldCharType="end"/>
        </w:r>
      </w:hyperlink>
    </w:p>
    <w:p>
      <w:pPr>
        <w:pStyle w:val="TOC2"/>
        <w:tabs>
          <w:tab w:val="right" w:leader="dot" w:pos="8306"/>
        </w:tabs>
      </w:pPr>
      <w:hyperlink w:anchor="_Toc19686" w:history="1">
        <w:r>
          <w:rPr>
            <w:rFonts w:ascii="仿宋" w:eastAsia="仿宋" w:hAnsi="仿宋" w:cs="仿宋" w:hint="eastAsia"/>
            <w:lang w:eastAsia="zh-CN"/>
          </w:rPr>
          <w:t>(二)、建设进度</w:t>
        </w:r>
        <w:r>
          <w:tab/>
        </w:r>
        <w:r>
          <w:fldChar w:fldCharType="begin"/>
        </w:r>
        <w:r>
          <w:instrText xml:space="preserve"> PAGEREF _Toc19686 \h </w:instrText>
        </w:r>
        <w:r>
          <w:fldChar w:fldCharType="separate"/>
        </w:r>
        <w:r>
          <w:t>35</w:t>
        </w:r>
        <w:r>
          <w:fldChar w:fldCharType="end"/>
        </w:r>
      </w:hyperlink>
    </w:p>
    <w:p>
      <w:pPr>
        <w:pStyle w:val="TOC2"/>
        <w:tabs>
          <w:tab w:val="right" w:leader="dot" w:pos="8306"/>
        </w:tabs>
      </w:pPr>
      <w:hyperlink w:anchor="_Toc5856" w:history="1">
        <w:r>
          <w:rPr>
            <w:rFonts w:ascii="仿宋" w:eastAsia="仿宋" w:hAnsi="仿宋" w:cs="仿宋" w:hint="eastAsia"/>
            <w:lang w:eastAsia="zh-CN"/>
          </w:rPr>
          <w:t>(三)、进度安排注意事项</w:t>
        </w:r>
        <w:r>
          <w:tab/>
        </w:r>
        <w:r>
          <w:fldChar w:fldCharType="begin"/>
        </w:r>
        <w:r>
          <w:instrText xml:space="preserve"> PAGEREF _Toc5856 \h </w:instrText>
        </w:r>
        <w:r>
          <w:fldChar w:fldCharType="separate"/>
        </w:r>
        <w:r>
          <w:t>36</w:t>
        </w:r>
        <w:r>
          <w:fldChar w:fldCharType="end"/>
        </w:r>
      </w:hyperlink>
    </w:p>
    <w:p>
      <w:pPr>
        <w:pStyle w:val="TOC2"/>
        <w:tabs>
          <w:tab w:val="right" w:leader="dot" w:pos="8306"/>
        </w:tabs>
        <w:sectPr>
          <w:headerReference w:type="default" r:id="rId6"/>
          <w:footerReference w:type="default" r:id="rId7"/>
          <w:type w:val="nextPage"/>
          <w:pgSz w:w="11906" w:h="16838"/>
          <w:pgMar w:top="1440" w:right="1800" w:bottom="1440" w:left="1800" w:header="851" w:footer="992" w:gutter="0"/>
          <w:pgNumType w:start="2"/>
          <w:cols w:num="1" w:space="425"/>
          <w:titlePg w:val="0"/>
          <w:docGrid w:type="lines" w:linePitch="312" w:charSpace="0"/>
        </w:sectPr>
      </w:pPr>
      <w:hyperlink w:anchor="_Toc26638" w:history="1">
        <w:r>
          <w:rPr>
            <w:rFonts w:ascii="仿宋" w:eastAsia="仿宋" w:hAnsi="仿宋" w:cs="仿宋" w:hint="eastAsia"/>
            <w:lang w:eastAsia="zh-CN"/>
          </w:rPr>
          <w:t>(四)、人力资源配置</w:t>
        </w:r>
        <w:r>
          <w:tab/>
        </w:r>
        <w:r>
          <w:fldChar w:fldCharType="begin"/>
        </w:r>
        <w:r>
          <w:instrText xml:space="preserve"> PAGEREF _Toc26638 \h </w:instrText>
        </w:r>
        <w:r>
          <w:fldChar w:fldCharType="separate"/>
        </w:r>
        <w:r>
          <w:t>38</w:t>
        </w:r>
        <w:r>
          <w:fldChar w:fldCharType="end"/>
        </w:r>
      </w:hyperlink>
    </w:p>
    <w:p>
      <w:pPr>
        <w:pStyle w:val="TOC1"/>
        <w:tabs>
          <w:tab w:val="right" w:leader="dot" w:pos="8306"/>
        </w:tabs>
      </w:pPr>
      <w:hyperlink w:anchor="_Toc14305" w:history="1">
        <w:r>
          <w:rPr>
            <w:rFonts w:ascii="仿宋" w:eastAsia="仿宋" w:hAnsi="仿宋" w:cs="仿宋" w:hint="eastAsia"/>
            <w:lang w:eastAsia="zh-CN"/>
          </w:rPr>
          <w:t>十、离子风棒项目人力资源管理</w:t>
        </w:r>
        <w:r>
          <w:tab/>
        </w:r>
        <w:r>
          <w:fldChar w:fldCharType="begin"/>
        </w:r>
        <w:r>
          <w:instrText xml:space="preserve"> PAGEREF _Toc14305 \h </w:instrText>
        </w:r>
        <w:r>
          <w:fldChar w:fldCharType="separate"/>
        </w:r>
        <w:r>
          <w:t>39</w:t>
        </w:r>
        <w:r>
          <w:fldChar w:fldCharType="end"/>
        </w:r>
      </w:hyperlink>
    </w:p>
    <w:p>
      <w:pPr>
        <w:pStyle w:val="TOC2"/>
        <w:tabs>
          <w:tab w:val="right" w:leader="dot" w:pos="8306"/>
        </w:tabs>
      </w:pPr>
      <w:hyperlink w:anchor="_Toc19528" w:history="1">
        <w:r>
          <w:rPr>
            <w:rFonts w:ascii="仿宋" w:eastAsia="仿宋" w:hAnsi="仿宋" w:cs="仿宋" w:hint="eastAsia"/>
            <w:lang w:eastAsia="zh-CN"/>
          </w:rPr>
          <w:t>(一)、建立健全的预算管理制度</w:t>
        </w:r>
        <w:r>
          <w:tab/>
        </w:r>
        <w:r>
          <w:fldChar w:fldCharType="begin"/>
        </w:r>
        <w:r>
          <w:instrText xml:space="preserve"> PAGEREF _Toc19528 \h </w:instrText>
        </w:r>
        <w:r>
          <w:fldChar w:fldCharType="separate"/>
        </w:r>
        <w:r>
          <w:t>39</w:t>
        </w:r>
        <w:r>
          <w:fldChar w:fldCharType="end"/>
        </w:r>
      </w:hyperlink>
    </w:p>
    <w:p>
      <w:pPr>
        <w:pStyle w:val="TOC2"/>
        <w:tabs>
          <w:tab w:val="right" w:leader="dot" w:pos="8306"/>
        </w:tabs>
      </w:pPr>
      <w:hyperlink w:anchor="_Toc22948" w:history="1">
        <w:r>
          <w:rPr>
            <w:rFonts w:ascii="仿宋" w:eastAsia="仿宋" w:hAnsi="仿宋" w:cs="仿宋" w:hint="eastAsia"/>
            <w:lang w:eastAsia="zh-CN"/>
          </w:rPr>
          <w:t>(二)、加强资金流动监控</w:t>
        </w:r>
        <w:r>
          <w:tab/>
        </w:r>
        <w:r>
          <w:fldChar w:fldCharType="begin"/>
        </w:r>
        <w:r>
          <w:instrText xml:space="preserve"> PAGEREF _Toc22948 \h </w:instrText>
        </w:r>
        <w:r>
          <w:fldChar w:fldCharType="separate"/>
        </w:r>
        <w:r>
          <w:t>41</w:t>
        </w:r>
        <w:r>
          <w:fldChar w:fldCharType="end"/>
        </w:r>
      </w:hyperlink>
    </w:p>
    <w:p>
      <w:pPr>
        <w:pStyle w:val="TOC2"/>
        <w:tabs>
          <w:tab w:val="right" w:leader="dot" w:pos="8306"/>
        </w:tabs>
      </w:pPr>
      <w:hyperlink w:anchor="_Toc3917" w:history="1">
        <w:r>
          <w:rPr>
            <w:rFonts w:ascii="仿宋" w:eastAsia="仿宋" w:hAnsi="仿宋" w:cs="仿宋" w:hint="eastAsia"/>
            <w:lang w:eastAsia="zh-CN"/>
          </w:rPr>
          <w:t>(三)、制定完善的风险控制机制</w:t>
        </w:r>
        <w:r>
          <w:tab/>
        </w:r>
        <w:r>
          <w:fldChar w:fldCharType="begin"/>
        </w:r>
        <w:r>
          <w:instrText xml:space="preserve"> PAGEREF _Toc3917 \h </w:instrText>
        </w:r>
        <w:r>
          <w:fldChar w:fldCharType="separate"/>
        </w:r>
        <w:r>
          <w:t>42</w:t>
        </w:r>
        <w:r>
          <w:fldChar w:fldCharType="end"/>
        </w:r>
      </w:hyperlink>
    </w:p>
    <w:p>
      <w:pPr>
        <w:pStyle w:val="TOC2"/>
        <w:tabs>
          <w:tab w:val="right" w:leader="dot" w:pos="8306"/>
        </w:tabs>
      </w:pPr>
      <w:hyperlink w:anchor="_Toc23750" w:history="1">
        <w:r>
          <w:rPr>
            <w:rFonts w:ascii="仿宋" w:eastAsia="仿宋" w:hAnsi="仿宋" w:cs="仿宋" w:hint="eastAsia"/>
            <w:lang w:eastAsia="zh-CN"/>
          </w:rPr>
          <w:t>(四)、优化成本管理</w:t>
        </w:r>
        <w:r>
          <w:tab/>
        </w:r>
        <w:r>
          <w:fldChar w:fldCharType="begin"/>
        </w:r>
        <w:r>
          <w:instrText xml:space="preserve"> PAGEREF _Toc23750 \h </w:instrText>
        </w:r>
        <w:r>
          <w:fldChar w:fldCharType="separate"/>
        </w:r>
        <w:r>
          <w:t>43</w:t>
        </w:r>
        <w:r>
          <w:fldChar w:fldCharType="end"/>
        </w:r>
      </w:hyperlink>
    </w:p>
    <w:p>
      <w:pPr>
        <w:pStyle w:val="TOC1"/>
        <w:tabs>
          <w:tab w:val="right" w:leader="dot" w:pos="8306"/>
        </w:tabs>
      </w:pPr>
      <w:hyperlink w:anchor="_Toc20973" w:history="1">
        <w:r>
          <w:rPr>
            <w:rFonts w:ascii="仿宋" w:eastAsia="仿宋" w:hAnsi="仿宋" w:cs="仿宋" w:hint="eastAsia"/>
            <w:lang w:eastAsia="zh-CN"/>
          </w:rPr>
          <w:t>十一、离子风棒项目技术管理</w:t>
        </w:r>
        <w:r>
          <w:tab/>
        </w:r>
        <w:r>
          <w:fldChar w:fldCharType="begin"/>
        </w:r>
        <w:r>
          <w:instrText xml:space="preserve"> PAGEREF _Toc20973 \h </w:instrText>
        </w:r>
        <w:r>
          <w:fldChar w:fldCharType="separate"/>
        </w:r>
        <w:r>
          <w:t>44</w:t>
        </w:r>
        <w:r>
          <w:fldChar w:fldCharType="end"/>
        </w:r>
      </w:hyperlink>
    </w:p>
    <w:p>
      <w:pPr>
        <w:pStyle w:val="TOC2"/>
        <w:tabs>
          <w:tab w:val="right" w:leader="dot" w:pos="8306"/>
        </w:tabs>
      </w:pPr>
      <w:hyperlink w:anchor="_Toc7929" w:history="1">
        <w:r>
          <w:rPr>
            <w:rFonts w:ascii="仿宋" w:eastAsia="仿宋" w:hAnsi="仿宋" w:cs="仿宋" w:hint="eastAsia"/>
            <w:lang w:eastAsia="zh-CN"/>
          </w:rPr>
          <w:t>(一)、技术方案选用方向</w:t>
        </w:r>
        <w:r>
          <w:tab/>
        </w:r>
        <w:r>
          <w:fldChar w:fldCharType="begin"/>
        </w:r>
        <w:r>
          <w:instrText xml:space="preserve"> PAGEREF _Toc7929 \h </w:instrText>
        </w:r>
        <w:r>
          <w:fldChar w:fldCharType="separate"/>
        </w:r>
        <w:r>
          <w:t>44</w:t>
        </w:r>
        <w:r>
          <w:fldChar w:fldCharType="end"/>
        </w:r>
      </w:hyperlink>
    </w:p>
    <w:p>
      <w:pPr>
        <w:pStyle w:val="TOC2"/>
        <w:tabs>
          <w:tab w:val="right" w:leader="dot" w:pos="8306"/>
        </w:tabs>
      </w:pPr>
      <w:hyperlink w:anchor="_Toc8896" w:history="1">
        <w:r>
          <w:rPr>
            <w:rFonts w:ascii="仿宋" w:eastAsia="仿宋" w:hAnsi="仿宋" w:cs="仿宋" w:hint="eastAsia"/>
            <w:lang w:eastAsia="zh-CN"/>
          </w:rPr>
          <w:t>(二)、工艺技术方案选用原则</w:t>
        </w:r>
        <w:r>
          <w:tab/>
        </w:r>
        <w:r>
          <w:fldChar w:fldCharType="begin"/>
        </w:r>
        <w:r>
          <w:instrText xml:space="preserve"> PAGEREF _Toc8896 \h </w:instrText>
        </w:r>
        <w:r>
          <w:fldChar w:fldCharType="separate"/>
        </w:r>
        <w:r>
          <w:t>46</w:t>
        </w:r>
        <w:r>
          <w:fldChar w:fldCharType="end"/>
        </w:r>
      </w:hyperlink>
    </w:p>
    <w:p>
      <w:pPr>
        <w:pStyle w:val="TOC2"/>
        <w:tabs>
          <w:tab w:val="right" w:leader="dot" w:pos="8306"/>
        </w:tabs>
      </w:pPr>
      <w:hyperlink w:anchor="_Toc17750" w:history="1">
        <w:r>
          <w:rPr>
            <w:rFonts w:ascii="仿宋" w:eastAsia="仿宋" w:hAnsi="仿宋" w:cs="仿宋" w:hint="eastAsia"/>
            <w:lang w:eastAsia="zh-CN"/>
          </w:rPr>
          <w:t>(三)、工艺技术方案要求</w:t>
        </w:r>
        <w:r>
          <w:tab/>
        </w:r>
        <w:r>
          <w:fldChar w:fldCharType="begin"/>
        </w:r>
        <w:r>
          <w:instrText xml:space="preserve"> PAGEREF _Toc17750 \h </w:instrText>
        </w:r>
        <w:r>
          <w:fldChar w:fldCharType="separate"/>
        </w:r>
        <w:r>
          <w:t>48</w:t>
        </w:r>
        <w:r>
          <w:fldChar w:fldCharType="end"/>
        </w:r>
      </w:hyperlink>
    </w:p>
    <w:p>
      <w:pPr>
        <w:pStyle w:val="TOC1"/>
        <w:tabs>
          <w:tab w:val="right" w:leader="dot" w:pos="8306"/>
        </w:tabs>
      </w:pPr>
      <w:hyperlink w:anchor="_Toc18370" w:history="1">
        <w:r>
          <w:rPr>
            <w:rFonts w:ascii="仿宋" w:eastAsia="仿宋" w:hAnsi="仿宋" w:cs="仿宋" w:hint="eastAsia"/>
            <w:lang w:eastAsia="zh-CN"/>
          </w:rPr>
          <w:t>十二、离子风棒项目风险管理</w:t>
        </w:r>
        <w:r>
          <w:tab/>
        </w:r>
        <w:r>
          <w:fldChar w:fldCharType="begin"/>
        </w:r>
        <w:r>
          <w:instrText xml:space="preserve"> PAGEREF _Toc18370 \h </w:instrText>
        </w:r>
        <w:r>
          <w:fldChar w:fldCharType="separate"/>
        </w:r>
        <w:r>
          <w:t>50</w:t>
        </w:r>
        <w:r>
          <w:fldChar w:fldCharType="end"/>
        </w:r>
      </w:hyperlink>
    </w:p>
    <w:p>
      <w:pPr>
        <w:pStyle w:val="TOC2"/>
        <w:tabs>
          <w:tab w:val="right" w:leader="dot" w:pos="8306"/>
        </w:tabs>
      </w:pPr>
      <w:hyperlink w:anchor="_Toc26156" w:history="1">
        <w:r>
          <w:rPr>
            <w:rFonts w:ascii="仿宋" w:eastAsia="仿宋" w:hAnsi="仿宋" w:cs="仿宋" w:hint="eastAsia"/>
            <w:lang w:eastAsia="zh-CN"/>
          </w:rPr>
          <w:t>(一)、风险识别与评估</w:t>
        </w:r>
        <w:r>
          <w:tab/>
        </w:r>
        <w:r>
          <w:fldChar w:fldCharType="begin"/>
        </w:r>
        <w:r>
          <w:instrText xml:space="preserve"> PAGEREF _Toc26156 \h </w:instrText>
        </w:r>
        <w:r>
          <w:fldChar w:fldCharType="separate"/>
        </w:r>
        <w:r>
          <w:t>50</w:t>
        </w:r>
        <w:r>
          <w:fldChar w:fldCharType="end"/>
        </w:r>
      </w:hyperlink>
    </w:p>
    <w:p>
      <w:pPr>
        <w:pStyle w:val="TOC2"/>
        <w:tabs>
          <w:tab w:val="right" w:leader="dot" w:pos="8306"/>
        </w:tabs>
      </w:pPr>
      <w:hyperlink w:anchor="_Toc11603" w:history="1">
        <w:r>
          <w:rPr>
            <w:rFonts w:ascii="仿宋" w:eastAsia="仿宋" w:hAnsi="仿宋" w:cs="仿宋" w:hint="eastAsia"/>
            <w:lang w:eastAsia="zh-CN"/>
          </w:rPr>
          <w:t>(二)、风险应对策略</w:t>
        </w:r>
        <w:r>
          <w:tab/>
        </w:r>
        <w:r>
          <w:fldChar w:fldCharType="begin"/>
        </w:r>
        <w:r>
          <w:instrText xml:space="preserve"> PAGEREF _Toc11603 \h </w:instrText>
        </w:r>
        <w:r>
          <w:fldChar w:fldCharType="separate"/>
        </w:r>
        <w:r>
          <w:t>51</w:t>
        </w:r>
        <w:r>
          <w:fldChar w:fldCharType="end"/>
        </w:r>
      </w:hyperlink>
    </w:p>
    <w:p>
      <w:pPr>
        <w:pStyle w:val="TOC2"/>
        <w:tabs>
          <w:tab w:val="right" w:leader="dot" w:pos="8306"/>
        </w:tabs>
      </w:pPr>
      <w:hyperlink w:anchor="_Toc30300" w:history="1">
        <w:r>
          <w:rPr>
            <w:rFonts w:ascii="仿宋" w:eastAsia="仿宋" w:hAnsi="仿宋" w:cs="仿宋" w:hint="eastAsia"/>
            <w:lang w:eastAsia="zh-CN"/>
          </w:rPr>
          <w:t>(三)、风险监控与控制</w:t>
        </w:r>
        <w:r>
          <w:tab/>
        </w:r>
        <w:r>
          <w:fldChar w:fldCharType="begin"/>
        </w:r>
        <w:r>
          <w:instrText xml:space="preserve"> PAGEREF _Toc30300 \h </w:instrText>
        </w:r>
        <w:r>
          <w:fldChar w:fldCharType="separate"/>
        </w:r>
        <w:r>
          <w:t>53</w:t>
        </w:r>
        <w:r>
          <w:fldChar w:fldCharType="end"/>
        </w:r>
      </w:hyperlink>
    </w:p>
    <w:p>
      <w:pPr>
        <w:pStyle w:val="TOC1"/>
        <w:tabs>
          <w:tab w:val="right" w:leader="dot" w:pos="8306"/>
        </w:tabs>
      </w:pPr>
      <w:hyperlink w:anchor="_Toc28339" w:history="1">
        <w:r>
          <w:rPr>
            <w:rFonts w:ascii="仿宋" w:eastAsia="仿宋" w:hAnsi="仿宋" w:cs="仿宋" w:hint="eastAsia"/>
            <w:lang w:eastAsia="zh-CN"/>
          </w:rPr>
          <w:t>十三、风险识别与分类</w:t>
        </w:r>
        <w:r>
          <w:tab/>
        </w:r>
        <w:r>
          <w:fldChar w:fldCharType="begin"/>
        </w:r>
        <w:r>
          <w:instrText xml:space="preserve"> PAGEREF _Toc28339 \h </w:instrText>
        </w:r>
        <w:r>
          <w:fldChar w:fldCharType="separate"/>
        </w:r>
        <w:r>
          <w:t>54</w:t>
        </w:r>
        <w:r>
          <w:fldChar w:fldCharType="end"/>
        </w:r>
      </w:hyperlink>
    </w:p>
    <w:p>
      <w:pPr>
        <w:pStyle w:val="TOC2"/>
        <w:tabs>
          <w:tab w:val="right" w:leader="dot" w:pos="8306"/>
        </w:tabs>
      </w:pPr>
      <w:hyperlink w:anchor="_Toc16005" w:history="1">
        <w:r>
          <w:rPr>
            <w:rFonts w:ascii="仿宋" w:eastAsia="仿宋" w:hAnsi="仿宋" w:cs="仿宋" w:hint="eastAsia"/>
            <w:lang w:eastAsia="zh-CN"/>
          </w:rPr>
          <w:t>(一)、风险识别</w:t>
        </w:r>
        <w:r>
          <w:tab/>
        </w:r>
        <w:r>
          <w:fldChar w:fldCharType="begin"/>
        </w:r>
        <w:r>
          <w:instrText xml:space="preserve"> PAGEREF _Toc16005 \h </w:instrText>
        </w:r>
        <w:r>
          <w:fldChar w:fldCharType="separate"/>
        </w:r>
        <w:r>
          <w:t>54</w:t>
        </w:r>
        <w:r>
          <w:fldChar w:fldCharType="end"/>
        </w:r>
      </w:hyperlink>
    </w:p>
    <w:p>
      <w:pPr>
        <w:pStyle w:val="TOC2"/>
        <w:tabs>
          <w:tab w:val="right" w:leader="dot" w:pos="8306"/>
        </w:tabs>
      </w:pPr>
      <w:hyperlink w:anchor="_Toc19196" w:history="1">
        <w:r>
          <w:rPr>
            <w:rFonts w:ascii="仿宋" w:eastAsia="仿宋" w:hAnsi="仿宋" w:cs="仿宋" w:hint="eastAsia"/>
            <w:lang w:eastAsia="zh-CN"/>
          </w:rPr>
          <w:t>(二)、风险分类</w:t>
        </w:r>
        <w:r>
          <w:tab/>
        </w:r>
        <w:r>
          <w:fldChar w:fldCharType="begin"/>
        </w:r>
        <w:r>
          <w:instrText xml:space="preserve"> PAGEREF _Toc19196 \h </w:instrText>
        </w:r>
        <w:r>
          <w:fldChar w:fldCharType="separate"/>
        </w:r>
        <w:r>
          <w:t>55</w:t>
        </w:r>
        <w:r>
          <w:fldChar w:fldCharType="end"/>
        </w:r>
      </w:hyperlink>
    </w:p>
    <w:p>
      <w:pPr>
        <w:pStyle w:val="TOC1"/>
        <w:tabs>
          <w:tab w:val="right" w:leader="dot" w:pos="8306"/>
        </w:tabs>
      </w:pPr>
      <w:hyperlink w:anchor="_Toc32387" w:history="1">
        <w:r>
          <w:rPr>
            <w:rFonts w:ascii="仿宋" w:eastAsia="仿宋" w:hAnsi="仿宋" w:cs="仿宋" w:hint="eastAsia"/>
            <w:lang w:eastAsia="zh-CN"/>
          </w:rPr>
          <w:t>十四、质量管理体系</w:t>
        </w:r>
        <w:r>
          <w:tab/>
        </w:r>
        <w:r>
          <w:fldChar w:fldCharType="begin"/>
        </w:r>
        <w:r>
          <w:instrText xml:space="preserve"> PAGEREF _Toc32387 \h </w:instrText>
        </w:r>
        <w:r>
          <w:fldChar w:fldCharType="separate"/>
        </w:r>
        <w:r>
          <w:t>57</w:t>
        </w:r>
        <w:r>
          <w:fldChar w:fldCharType="end"/>
        </w:r>
      </w:hyperlink>
    </w:p>
    <w:p>
      <w:pPr>
        <w:pStyle w:val="TOC2"/>
        <w:tabs>
          <w:tab w:val="right" w:leader="dot" w:pos="8306"/>
        </w:tabs>
      </w:pPr>
      <w:hyperlink w:anchor="_Toc13077" w:history="1">
        <w:r>
          <w:rPr>
            <w:rFonts w:ascii="仿宋" w:eastAsia="仿宋" w:hAnsi="仿宋" w:cs="仿宋" w:hint="eastAsia"/>
            <w:lang w:eastAsia="zh-CN"/>
          </w:rPr>
          <w:t>(一)、质量目标与方针</w:t>
        </w:r>
        <w:r>
          <w:tab/>
        </w:r>
        <w:r>
          <w:fldChar w:fldCharType="begin"/>
        </w:r>
        <w:r>
          <w:instrText xml:space="preserve"> PAGEREF _Toc13077 \h </w:instrText>
        </w:r>
        <w:r>
          <w:fldChar w:fldCharType="separate"/>
        </w:r>
        <w:r>
          <w:t>57</w:t>
        </w:r>
        <w:r>
          <w:fldChar w:fldCharType="end"/>
        </w:r>
      </w:hyperlink>
    </w:p>
    <w:p>
      <w:pPr>
        <w:pStyle w:val="TOC2"/>
        <w:tabs>
          <w:tab w:val="right" w:leader="dot" w:pos="8306"/>
        </w:tabs>
      </w:pPr>
      <w:hyperlink w:anchor="_Toc23068" w:history="1">
        <w:r>
          <w:rPr>
            <w:rFonts w:ascii="仿宋" w:eastAsia="仿宋" w:hAnsi="仿宋" w:cs="仿宋" w:hint="eastAsia"/>
            <w:lang w:eastAsia="zh-CN"/>
          </w:rPr>
          <w:t>(二)、质量管理责任</w:t>
        </w:r>
        <w:r>
          <w:tab/>
        </w:r>
        <w:r>
          <w:fldChar w:fldCharType="begin"/>
        </w:r>
        <w:r>
          <w:instrText xml:space="preserve"> PAGEREF _Toc23068 \h </w:instrText>
        </w:r>
        <w:r>
          <w:fldChar w:fldCharType="separate"/>
        </w:r>
        <w:r>
          <w:t>58</w:t>
        </w:r>
        <w:r>
          <w:fldChar w:fldCharType="end"/>
        </w:r>
      </w:hyperlink>
    </w:p>
    <w:p>
      <w:pPr>
        <w:pStyle w:val="TOC2"/>
        <w:tabs>
          <w:tab w:val="right" w:leader="dot" w:pos="8306"/>
        </w:tabs>
      </w:pPr>
      <w:hyperlink w:anchor="_Toc16451" w:history="1">
        <w:r>
          <w:rPr>
            <w:rFonts w:ascii="仿宋" w:eastAsia="仿宋" w:hAnsi="仿宋" w:cs="仿宋" w:hint="eastAsia"/>
            <w:lang w:eastAsia="zh-CN"/>
          </w:rPr>
          <w:t>(三)、质量管理体系文件</w:t>
        </w:r>
        <w:r>
          <w:tab/>
        </w:r>
        <w:r>
          <w:fldChar w:fldCharType="begin"/>
        </w:r>
        <w:r>
          <w:instrText xml:space="preserve"> PAGEREF _Toc16451 \h </w:instrText>
        </w:r>
        <w:r>
          <w:fldChar w:fldCharType="separate"/>
        </w:r>
        <w:r>
          <w:t>60</w:t>
        </w:r>
        <w:r>
          <w:fldChar w:fldCharType="end"/>
        </w:r>
      </w:hyperlink>
    </w:p>
    <w:p>
      <w:pPr>
        <w:pStyle w:val="TOC2"/>
        <w:tabs>
          <w:tab w:val="right" w:leader="dot" w:pos="8306"/>
        </w:tabs>
      </w:pPr>
      <w:hyperlink w:anchor="_Toc16327" w:history="1">
        <w:r>
          <w:rPr>
            <w:rFonts w:ascii="仿宋" w:eastAsia="仿宋" w:hAnsi="仿宋" w:cs="仿宋" w:hint="eastAsia"/>
            <w:lang w:eastAsia="zh-CN"/>
          </w:rPr>
          <w:t>(四)、质量培训与教育</w:t>
        </w:r>
        <w:r>
          <w:tab/>
        </w:r>
        <w:r>
          <w:fldChar w:fldCharType="begin"/>
        </w:r>
        <w:r>
          <w:instrText xml:space="preserve"> PAGEREF _Toc16327 \h </w:instrText>
        </w:r>
        <w:r>
          <w:fldChar w:fldCharType="separate"/>
        </w:r>
        <w:r>
          <w:t>62</w:t>
        </w:r>
        <w:r>
          <w:fldChar w:fldCharType="end"/>
        </w:r>
      </w:hyperlink>
    </w:p>
    <w:p>
      <w:pPr>
        <w:pStyle w:val="TOC2"/>
        <w:tabs>
          <w:tab w:val="right" w:leader="dot" w:pos="8306"/>
        </w:tabs>
      </w:pPr>
      <w:hyperlink w:anchor="_Toc8257" w:history="1">
        <w:r>
          <w:rPr>
            <w:rFonts w:ascii="仿宋" w:eastAsia="仿宋" w:hAnsi="仿宋" w:cs="仿宋" w:hint="eastAsia"/>
            <w:lang w:eastAsia="zh-CN"/>
          </w:rPr>
          <w:t>(五)、质量审核与评价</w:t>
        </w:r>
        <w:r>
          <w:tab/>
        </w:r>
        <w:r>
          <w:fldChar w:fldCharType="begin"/>
        </w:r>
        <w:r>
          <w:instrText xml:space="preserve"> PAGEREF _Toc8257 \h </w:instrText>
        </w:r>
        <w:r>
          <w:fldChar w:fldCharType="separate"/>
        </w:r>
        <w:r>
          <w:t>63</w:t>
        </w:r>
        <w:r>
          <w:fldChar w:fldCharType="end"/>
        </w:r>
      </w:hyperlink>
    </w:p>
    <w:p>
      <w:pPr>
        <w:pStyle w:val="TOC2"/>
        <w:tabs>
          <w:tab w:val="right" w:leader="dot" w:pos="8306"/>
        </w:tabs>
      </w:pPr>
      <w:hyperlink w:anchor="_Toc17135" w:history="1">
        <w:r>
          <w:rPr>
            <w:rFonts w:ascii="仿宋" w:eastAsia="仿宋" w:hAnsi="仿宋" w:cs="仿宋" w:hint="eastAsia"/>
            <w:lang w:eastAsia="zh-CN"/>
          </w:rPr>
          <w:t>(六)、不符合与纠正措施</w:t>
        </w:r>
        <w:r>
          <w:tab/>
        </w:r>
        <w:r>
          <w:fldChar w:fldCharType="begin"/>
        </w:r>
        <w:r>
          <w:instrText xml:space="preserve"> PAGEREF _Toc17135 \h </w:instrText>
        </w:r>
        <w:r>
          <w:fldChar w:fldCharType="separate"/>
        </w:r>
        <w:r>
          <w:t>64</w:t>
        </w:r>
        <w:r>
          <w:fldChar w:fldCharType="end"/>
        </w:r>
      </w:hyperlink>
    </w:p>
    <w:p>
      <w:pPr>
        <w:pStyle w:val="TOC1"/>
        <w:tabs>
          <w:tab w:val="right" w:leader="dot" w:pos="8306"/>
        </w:tabs>
      </w:pPr>
      <w:hyperlink w:anchor="_Toc11009" w:history="1">
        <w:r>
          <w:rPr>
            <w:rFonts w:ascii="仿宋" w:eastAsia="仿宋" w:hAnsi="仿宋" w:cs="仿宋" w:hint="eastAsia"/>
            <w:lang w:eastAsia="zh-CN"/>
          </w:rPr>
          <w:t>十五、离子风棒项目工程方案分析</w:t>
        </w:r>
        <w:r>
          <w:tab/>
        </w:r>
        <w:r>
          <w:fldChar w:fldCharType="begin"/>
        </w:r>
        <w:r>
          <w:instrText xml:space="preserve"> PAGEREF _Toc11009 \h </w:instrText>
        </w:r>
        <w:r>
          <w:fldChar w:fldCharType="separate"/>
        </w:r>
        <w:r>
          <w:t>65</w:t>
        </w:r>
        <w:r>
          <w:fldChar w:fldCharType="end"/>
        </w:r>
      </w:hyperlink>
    </w:p>
    <w:p>
      <w:pPr>
        <w:pStyle w:val="TOC2"/>
        <w:tabs>
          <w:tab w:val="right" w:leader="dot" w:pos="8306"/>
        </w:tabs>
      </w:pPr>
      <w:hyperlink w:anchor="_Toc27946" w:history="1">
        <w:r>
          <w:rPr>
            <w:rFonts w:ascii="仿宋" w:eastAsia="仿宋" w:hAnsi="仿宋" w:cs="仿宋" w:hint="eastAsia"/>
            <w:lang w:eastAsia="zh-CN"/>
          </w:rPr>
          <w:t>(一)、建筑工程设计原则</w:t>
        </w:r>
        <w:r>
          <w:tab/>
        </w:r>
        <w:r>
          <w:fldChar w:fldCharType="begin"/>
        </w:r>
        <w:r>
          <w:instrText xml:space="preserve"> PAGEREF _Toc27946 \h </w:instrText>
        </w:r>
        <w:r>
          <w:fldChar w:fldCharType="separate"/>
        </w:r>
        <w:r>
          <w:t>65</w:t>
        </w:r>
        <w:r>
          <w:fldChar w:fldCharType="end"/>
        </w:r>
      </w:hyperlink>
    </w:p>
    <w:p>
      <w:pPr>
        <w:pStyle w:val="TOC2"/>
        <w:tabs>
          <w:tab w:val="right" w:leader="dot" w:pos="8306"/>
        </w:tabs>
      </w:pPr>
      <w:hyperlink w:anchor="_Toc14210" w:history="1">
        <w:r>
          <w:rPr>
            <w:rFonts w:ascii="仿宋" w:eastAsia="仿宋" w:hAnsi="仿宋" w:cs="仿宋" w:hint="eastAsia"/>
            <w:lang w:eastAsia="zh-CN"/>
          </w:rPr>
          <w:t>(二)、土建工程建设指标</w:t>
        </w:r>
        <w:r>
          <w:tab/>
        </w:r>
        <w:r>
          <w:fldChar w:fldCharType="begin"/>
        </w:r>
        <w:r>
          <w:instrText xml:space="preserve"> PAGEREF _Toc14210 \h </w:instrText>
        </w:r>
        <w:r>
          <w:fldChar w:fldCharType="separate"/>
        </w:r>
        <w:r>
          <w:t>68</w:t>
        </w:r>
        <w:r>
          <w:fldChar w:fldCharType="end"/>
        </w:r>
      </w:hyperlink>
    </w:p>
    <w:p>
      <w:pPr>
        <w:pStyle w:val="TOC1"/>
        <w:tabs>
          <w:tab w:val="right" w:leader="dot" w:pos="8306"/>
        </w:tabs>
      </w:pPr>
      <w:hyperlink w:anchor="_Toc26162" w:history="1">
        <w:r>
          <w:rPr>
            <w:rFonts w:ascii="仿宋" w:eastAsia="仿宋" w:hAnsi="仿宋" w:cs="仿宋" w:hint="eastAsia"/>
            <w:lang w:eastAsia="zh-CN"/>
          </w:rPr>
          <w:t>十六、供应链管理</w:t>
        </w:r>
        <w:r>
          <w:tab/>
        </w:r>
        <w:r>
          <w:fldChar w:fldCharType="begin"/>
        </w:r>
        <w:r>
          <w:instrText xml:space="preserve"> PAGEREF _Toc26162 \h </w:instrText>
        </w:r>
        <w:r>
          <w:fldChar w:fldCharType="separate"/>
        </w:r>
        <w:r>
          <w:t>70</w:t>
        </w:r>
        <w:r>
          <w:fldChar w:fldCharType="end"/>
        </w:r>
      </w:hyperlink>
    </w:p>
    <w:p>
      <w:pPr>
        <w:pStyle w:val="TOC2"/>
        <w:tabs>
          <w:tab w:val="right" w:leader="dot" w:pos="8306"/>
        </w:tabs>
      </w:pPr>
      <w:hyperlink w:anchor="_Toc12392" w:history="1">
        <w:r>
          <w:rPr>
            <w:rFonts w:ascii="仿宋" w:eastAsia="仿宋" w:hAnsi="仿宋" w:cs="仿宋" w:hint="eastAsia"/>
            <w:lang w:eastAsia="zh-CN"/>
          </w:rPr>
          <w:t>(一)、供应链战略规划</w:t>
        </w:r>
        <w:r>
          <w:tab/>
        </w:r>
        <w:r>
          <w:fldChar w:fldCharType="begin"/>
        </w:r>
        <w:r>
          <w:instrText xml:space="preserve"> PAGEREF _Toc12392 \h </w:instrText>
        </w:r>
        <w:r>
          <w:fldChar w:fldCharType="separate"/>
        </w:r>
        <w:r>
          <w:t>70</w:t>
        </w:r>
        <w:r>
          <w:fldChar w:fldCharType="end"/>
        </w:r>
      </w:hyperlink>
    </w:p>
    <w:p>
      <w:pPr>
        <w:pStyle w:val="TOC2"/>
        <w:tabs>
          <w:tab w:val="right" w:leader="dot" w:pos="8306"/>
        </w:tabs>
      </w:pPr>
      <w:hyperlink w:anchor="_Toc4264" w:history="1">
        <w:r>
          <w:rPr>
            <w:rFonts w:ascii="仿宋" w:eastAsia="仿宋" w:hAnsi="仿宋" w:cs="仿宋" w:hint="eastAsia"/>
            <w:lang w:eastAsia="zh-CN"/>
          </w:rPr>
          <w:t>(二)、供应商选择与合作</w:t>
        </w:r>
        <w:r>
          <w:tab/>
        </w:r>
        <w:r>
          <w:fldChar w:fldCharType="begin"/>
        </w:r>
        <w:r>
          <w:instrText xml:space="preserve"> PAGEREF _Toc4264 \h </w:instrText>
        </w:r>
        <w:r>
          <w:fldChar w:fldCharType="separate"/>
        </w:r>
        <w:r>
          <w:t>71</w:t>
        </w:r>
        <w:r>
          <w:fldChar w:fldCharType="end"/>
        </w:r>
      </w:hyperlink>
    </w:p>
    <w:p>
      <w:pPr>
        <w:pStyle w:val="TOC2"/>
        <w:tabs>
          <w:tab w:val="right" w:leader="dot" w:pos="8306"/>
        </w:tabs>
      </w:pPr>
      <w:hyperlink w:anchor="_Toc11826" w:history="1">
        <w:r>
          <w:rPr>
            <w:rFonts w:ascii="仿宋" w:eastAsia="仿宋" w:hAnsi="仿宋" w:cs="仿宋" w:hint="eastAsia"/>
            <w:lang w:eastAsia="zh-CN"/>
          </w:rPr>
          <w:t>(三)、物流与库存管理</w:t>
        </w:r>
        <w:r>
          <w:tab/>
        </w:r>
        <w:r>
          <w:fldChar w:fldCharType="begin"/>
        </w:r>
        <w:r>
          <w:instrText xml:space="preserve"> PAGEREF _Toc11826 \h </w:instrText>
        </w:r>
        <w:r>
          <w:fldChar w:fldCharType="separate"/>
        </w:r>
        <w:r>
          <w:t>73</w:t>
        </w:r>
        <w:r>
          <w:fldChar w:fldCharType="end"/>
        </w:r>
      </w:hyperlink>
    </w:p>
    <w:p>
      <w:pPr>
        <w:sectPr>
          <w:headerReference w:type="default" r:id="rId8"/>
          <w:footerReference w:type="default" r:id="rId9"/>
          <w:type w:val="nextPage"/>
          <w:pgSz w:w="11906" w:h="16838"/>
          <w:pgMar w:top="1440" w:right="1800" w:bottom="1440" w:left="1800" w:header="851" w:footer="992" w:gutter="0"/>
          <w:pgNumType w:start="3"/>
          <w:cols w:num="1" w:space="425"/>
          <w:titlePg w:val="0"/>
          <w:docGrid w:type="lines" w:linePitch="312" w:charSpace="0"/>
        </w:sectPr>
      </w:pPr>
      <w:r>
        <w:fldChar w:fldCharType="end"/>
      </w:r>
      <w:bookmarkStart w:id="0" w:name="_GoBack"/>
      <w:bookmarkEnd w:id="0"/>
    </w:p>
    <w:p>
      <w:pPr>
        <w:pStyle w:val="Heading1"/>
        <w:jc w:val="center"/>
        <w:rPr>
          <w:rFonts w:ascii="仿宋" w:eastAsia="仿宋" w:hAnsi="仿宋" w:cs="仿宋" w:hint="eastAsia"/>
          <w:lang w:eastAsia="zh-CN"/>
        </w:rPr>
      </w:pPr>
      <w:bookmarkStart w:id="1" w:name="_Toc26674"/>
      <w:r>
        <w:rPr>
          <w:rFonts w:ascii="仿宋" w:eastAsia="仿宋" w:hAnsi="仿宋" w:cs="仿宋" w:hint="eastAsia"/>
          <w:lang w:eastAsia="zh-CN"/>
        </w:rPr>
        <w:t>序言</w:t>
      </w:r>
      <w:bookmarkEnd w:id="1"/>
    </w:p>
    <w:p>
      <w:pPr>
        <w:ind w:firstLine="560" w:firstLineChars="200"/>
        <w:rPr>
          <w:rFonts w:ascii="仿宋" w:eastAsia="仿宋" w:hAnsi="仿宋" w:cs="仿宋" w:hint="eastAsia"/>
          <w:sz w:val="28"/>
        </w:rPr>
      </w:pPr>
      <w:r>
        <w:rPr>
          <w:rFonts w:ascii="仿宋" w:eastAsia="仿宋" w:hAnsi="仿宋" w:cs="仿宋" w:hint="eastAsia"/>
          <w:sz w:val="28"/>
          <w:lang w:eastAsia="zh-CN"/>
        </w:rPr>
        <w:t>本项目规划设计方案旨在为项目的顺利开展提供指导和参考，确保项目进展符合规范标准。在此，特别声明本方案的不可做为商业用途，仅限于学习交流之目的。通过合理的项目规划和设计，我们将为项目的实施提供详尽的计划和策略，以期达成预期的目标。</w:t>
      </w:r>
    </w:p>
    <w:p>
      <w:pPr>
        <w:pStyle w:val="Heading1"/>
        <w:ind w:firstLine="560" w:firstLineChars="200"/>
        <w:rPr>
          <w:rFonts w:ascii="仿宋" w:eastAsia="仿宋" w:hAnsi="仿宋" w:cs="仿宋" w:hint="eastAsia"/>
          <w:sz w:val="28"/>
          <w:lang w:eastAsia="zh-CN"/>
        </w:rPr>
      </w:pPr>
      <w:bookmarkStart w:id="2" w:name="_Toc22539"/>
      <w:r>
        <w:rPr>
          <w:rFonts w:ascii="仿宋" w:eastAsia="仿宋" w:hAnsi="仿宋" w:cs="仿宋" w:hint="eastAsia"/>
          <w:sz w:val="28"/>
          <w:lang w:eastAsia="zh-CN"/>
        </w:rPr>
        <w:t>一、离子风棒项目危机管理</w:t>
      </w:r>
      <w:bookmarkEnd w:id="2"/>
    </w:p>
    <w:p>
      <w:pPr>
        <w:pStyle w:val="Heading2"/>
        <w:rPr>
          <w:rFonts w:ascii="仿宋" w:eastAsia="仿宋" w:hAnsi="仿宋" w:cs="仿宋" w:hint="eastAsia"/>
          <w:lang w:eastAsia="zh-CN"/>
        </w:rPr>
      </w:pPr>
      <w:bookmarkStart w:id="3" w:name="_Toc7060"/>
      <w:r>
        <w:rPr>
          <w:rFonts w:ascii="仿宋" w:eastAsia="仿宋" w:hAnsi="仿宋" w:cs="仿宋" w:hint="eastAsia"/>
          <w:lang w:eastAsia="zh-CN"/>
        </w:rPr>
        <w:t>(一)、危机预警与识别</w:t>
      </w:r>
      <w:bookmarkEnd w:id="3"/>
    </w:p>
    <w:p>
      <w:pPr>
        <w:ind w:firstLine="560" w:firstLineChars="200"/>
        <w:rPr>
          <w:rFonts w:ascii="仿宋" w:eastAsia="仿宋" w:hAnsi="仿宋" w:cs="仿宋" w:hint="eastAsia"/>
          <w:sz w:val="28"/>
        </w:rPr>
      </w:pPr>
      <w:r>
        <w:rPr>
          <w:rFonts w:ascii="仿宋" w:eastAsia="仿宋" w:hAnsi="仿宋" w:cs="仿宋" w:hint="eastAsia"/>
          <w:sz w:val="28"/>
          <w:lang w:eastAsia="zh-CN"/>
        </w:rPr>
        <w:t>在离子风棒项目危机管理中，危机预警与识别是确保离子风棒项目稳健运行的核心步骤。通过建立全面的监测机制，离子风棒项目团队旨在及时发现和理解潜在的风险和危机因素，以便采取及时的预防和应对措施，确保离子风棒项目持续处于可控状态。</w:t>
      </w:r>
    </w:p>
    <w:p>
      <w:pPr>
        <w:ind w:firstLine="560" w:firstLineChars="200"/>
        <w:rPr>
          <w:rFonts w:ascii="仿宋" w:eastAsia="仿宋" w:hAnsi="仿宋" w:cs="仿宋" w:hint="eastAsia"/>
          <w:sz w:val="28"/>
        </w:rPr>
      </w:pPr>
      <w:r>
        <w:rPr>
          <w:rFonts w:ascii="仿宋" w:eastAsia="仿宋" w:hAnsi="仿宋" w:cs="仿宋" w:hint="eastAsia"/>
          <w:sz w:val="28"/>
          <w:lang w:eastAsia="zh-CN"/>
        </w:rPr>
        <w:t>首先，通过深入的风险评估，离子风棒项目团队全面分析了整个离子风棒项目和各个阶段可能存在的威胁。这包括准确评估每个潜在风险的发生概率和可能影响的程度，为后续危机预警提供了有力支持。</w:t>
      </w:r>
    </w:p>
    <w:p>
      <w:pPr>
        <w:ind w:firstLine="560" w:firstLineChars="200"/>
        <w:rPr>
          <w:rFonts w:ascii="仿宋" w:eastAsia="仿宋" w:hAnsi="仿宋" w:cs="仿宋" w:hint="eastAsia"/>
          <w:sz w:val="28"/>
        </w:rPr>
      </w:pPr>
      <w:r>
        <w:rPr>
          <w:rFonts w:ascii="仿宋" w:eastAsia="仿宋" w:hAnsi="仿宋" w:cs="仿宋" w:hint="eastAsia"/>
          <w:sz w:val="28"/>
          <w:lang w:eastAsia="zh-CN"/>
        </w:rPr>
        <w:t>其次，制定敏感指标和预警机制，离子风棒项目团队着重于明确定义离子风棒项目进展中的关键节点和相关指标，以便迅速察觉潜在问题。通过建立预警系统，团队能够更早地发现可能导致危机的迹象，并及时采取必要的行动。</w:t>
      </w:r>
    </w:p>
    <w:p>
      <w:pPr>
        <w:ind w:firstLine="560" w:firstLineChars="200"/>
        <w:rPr>
          <w:rFonts w:ascii="仿宋" w:eastAsia="仿宋" w:hAnsi="仿宋" w:cs="仿宋" w:hint="eastAsia"/>
          <w:sz w:val="28"/>
        </w:rPr>
        <w:sectPr>
          <w:headerReference w:type="default" r:id="rId10"/>
          <w:footerReference w:type="default" r:id="rId11"/>
          <w:type w:val="nextPage"/>
          <w:pgSz w:w="11906" w:h="16838"/>
          <w:pgMar w:top="1440" w:right="1800" w:bottom="1440" w:left="1800" w:header="851" w:footer="992" w:gutter="0"/>
          <w:pgNumType w:start="4"/>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实时监测作为危机预警的关键手段，通过对离子风棒项目进展的持续监控，团队能够及时发现潜在问题并作出迅速反应。离子风棒项目管理工具、定期进度报告以及团队会议等方式都被纳入监测体系，确保信息能够流畅传递。</w:t>
      </w:r>
    </w:p>
    <w:p>
      <w:pPr>
        <w:ind w:firstLine="560" w:firstLineChars="200"/>
        <w:rPr>
          <w:rFonts w:ascii="仿宋" w:eastAsia="仿宋" w:hAnsi="仿宋" w:cs="仿宋" w:hint="eastAsia"/>
          <w:sz w:val="28"/>
        </w:rPr>
      </w:pPr>
      <w:r>
        <w:rPr>
          <w:rFonts w:ascii="仿宋" w:eastAsia="仿宋" w:hAnsi="仿宋" w:cs="仿宋" w:hint="eastAsia"/>
          <w:sz w:val="28"/>
          <w:lang w:eastAsia="zh-CN"/>
        </w:rPr>
        <w:t>在这一阶段，团队的专业素养和反应速度将发挥至关重要的作用，以确保潜在危机能够在初期得到有效的处理，最大程度地减轻负面影响。通过危机预警与识别，离子风棒项目得以更有序、可控地推进。</w:t>
      </w:r>
    </w:p>
    <w:p>
      <w:pPr>
        <w:pStyle w:val="Heading2"/>
        <w:ind w:firstLine="560" w:firstLineChars="200"/>
        <w:rPr>
          <w:rFonts w:ascii="仿宋" w:eastAsia="仿宋" w:hAnsi="仿宋" w:cs="仿宋" w:hint="eastAsia"/>
          <w:sz w:val="28"/>
          <w:lang w:eastAsia="zh-CN"/>
        </w:rPr>
      </w:pPr>
      <w:bookmarkStart w:id="4" w:name="_Toc26544"/>
      <w:r>
        <w:rPr>
          <w:rFonts w:ascii="仿宋" w:eastAsia="仿宋" w:hAnsi="仿宋" w:cs="仿宋" w:hint="eastAsia"/>
          <w:sz w:val="28"/>
          <w:lang w:eastAsia="zh-CN"/>
        </w:rPr>
        <w:t>(二)、危机应对与恢复</w:t>
      </w:r>
      <w:bookmarkEnd w:id="4"/>
    </w:p>
    <w:p>
      <w:pPr>
        <w:ind w:firstLine="560" w:firstLineChars="200"/>
        <w:rPr>
          <w:rFonts w:ascii="仿宋" w:eastAsia="仿宋" w:hAnsi="仿宋" w:cs="仿宋" w:hint="eastAsia"/>
          <w:sz w:val="28"/>
        </w:rPr>
      </w:pPr>
      <w:r>
        <w:rPr>
          <w:rFonts w:ascii="仿宋" w:eastAsia="仿宋" w:hAnsi="仿宋" w:cs="仿宋" w:hint="eastAsia"/>
          <w:sz w:val="28"/>
          <w:lang w:eastAsia="zh-CN"/>
        </w:rPr>
        <w:t>1. 紧急应对措施</w:t>
      </w:r>
    </w:p>
    <w:p>
      <w:pPr>
        <w:ind w:firstLine="560" w:firstLineChars="200"/>
        <w:rPr>
          <w:rFonts w:ascii="仿宋" w:eastAsia="仿宋" w:hAnsi="仿宋" w:cs="仿宋" w:hint="eastAsia"/>
          <w:sz w:val="28"/>
        </w:rPr>
      </w:pPr>
      <w:r>
        <w:rPr>
          <w:rFonts w:ascii="仿宋" w:eastAsia="仿宋" w:hAnsi="仿宋" w:cs="仿宋" w:hint="eastAsia"/>
          <w:sz w:val="28"/>
          <w:lang w:eastAsia="zh-CN"/>
        </w:rPr>
        <w:t>在危机发生时，离子风棒项目团队立即行动，成立了应急小组。该小组的任务是迅速制定并实施紧急应对措施，以最小化潜在损失。以下是采取的主要措施：</w:t>
      </w:r>
    </w:p>
    <w:p>
      <w:pPr>
        <w:ind w:firstLine="560" w:firstLineChars="200"/>
        <w:rPr>
          <w:rFonts w:ascii="仿宋" w:eastAsia="仿宋" w:hAnsi="仿宋" w:cs="仿宋" w:hint="eastAsia"/>
          <w:sz w:val="28"/>
        </w:rPr>
      </w:pPr>
      <w:r>
        <w:rPr>
          <w:rFonts w:ascii="仿宋" w:eastAsia="仿宋" w:hAnsi="仿宋" w:cs="仿宋" w:hint="eastAsia"/>
          <w:sz w:val="28"/>
          <w:lang w:eastAsia="zh-CN"/>
        </w:rPr>
        <w:t>暂停离子风棒项目进度：为遏制危机蔓延，离子风棒项目暂时停止进行，以便全面评估当前状况。</w:t>
      </w:r>
    </w:p>
    <w:p>
      <w:pPr>
        <w:ind w:firstLine="560" w:firstLineChars="200"/>
        <w:rPr>
          <w:rFonts w:ascii="仿宋" w:eastAsia="仿宋" w:hAnsi="仿宋" w:cs="仿宋" w:hint="eastAsia"/>
          <w:sz w:val="28"/>
        </w:rPr>
      </w:pPr>
      <w:r>
        <w:rPr>
          <w:rFonts w:ascii="仿宋" w:eastAsia="仿宋" w:hAnsi="仿宋" w:cs="仿宋" w:hint="eastAsia"/>
          <w:sz w:val="28"/>
          <w:lang w:eastAsia="zh-CN"/>
        </w:rPr>
        <w:t>资源重新分配：重新评估离子风棒项目资源的分配，确保最大限度地减小损失。</w:t>
      </w:r>
    </w:p>
    <w:p>
      <w:pPr>
        <w:ind w:firstLine="560" w:firstLineChars="200"/>
        <w:rPr>
          <w:rFonts w:ascii="仿宋" w:eastAsia="仿宋" w:hAnsi="仿宋" w:cs="仿宋" w:hint="eastAsia"/>
          <w:sz w:val="28"/>
        </w:rPr>
      </w:pPr>
      <w:r>
        <w:rPr>
          <w:rFonts w:ascii="仿宋" w:eastAsia="仿宋" w:hAnsi="仿宋" w:cs="仿宋" w:hint="eastAsia"/>
          <w:sz w:val="28"/>
          <w:lang w:eastAsia="zh-CN"/>
        </w:rPr>
        <w:t>实时沟通：与关键利益相关者建立实时沟通机制，向他们传递离子风棒项目危机的实际状况，保障离子风棒项目核心利益。</w:t>
      </w:r>
    </w:p>
    <w:p>
      <w:pPr>
        <w:ind w:firstLine="560" w:firstLineChars="200"/>
        <w:rPr>
          <w:rFonts w:ascii="仿宋" w:eastAsia="仿宋" w:hAnsi="仿宋" w:cs="仿宋" w:hint="eastAsia"/>
          <w:sz w:val="28"/>
        </w:rPr>
      </w:pPr>
      <w:r>
        <w:rPr>
          <w:rFonts w:ascii="仿宋" w:eastAsia="仿宋" w:hAnsi="仿宋" w:cs="仿宋" w:hint="eastAsia"/>
          <w:sz w:val="28"/>
          <w:lang w:eastAsia="zh-CN"/>
        </w:rPr>
        <w:t>2. 团队协作与沟通</w:t>
      </w:r>
    </w:p>
    <w:p>
      <w:pPr>
        <w:ind w:firstLine="560" w:firstLineChars="200"/>
        <w:rPr>
          <w:rFonts w:ascii="仿宋" w:eastAsia="仿宋" w:hAnsi="仿宋" w:cs="仿宋" w:hint="eastAsia"/>
          <w:sz w:val="28"/>
        </w:rPr>
      </w:pPr>
      <w:r>
        <w:rPr>
          <w:rFonts w:ascii="仿宋" w:eastAsia="仿宋" w:hAnsi="仿宋" w:cs="仿宋" w:hint="eastAsia"/>
          <w:sz w:val="28"/>
          <w:lang w:eastAsia="zh-CN"/>
        </w:rPr>
        <w:t>在紧急应对的同时，离子风棒项目团队强调了团队协作和有效沟通的重要性。以下是团队协作的关键举措：</w:t>
      </w:r>
    </w:p>
    <w:p>
      <w:pPr>
        <w:ind w:firstLine="560" w:firstLineChars="200"/>
        <w:rPr>
          <w:rFonts w:ascii="仿宋" w:eastAsia="仿宋" w:hAnsi="仿宋" w:cs="仿宋" w:hint="eastAsia"/>
          <w:sz w:val="28"/>
        </w:rPr>
        <w:sectPr>
          <w:headerReference w:type="default" r:id="rId12"/>
          <w:footerReference w:type="default" r:id="rId13"/>
          <w:type w:val="nextPage"/>
          <w:pgSz w:w="11906" w:h="16838"/>
          <w:pgMar w:top="1440" w:right="1800" w:bottom="1440" w:left="1800" w:header="851" w:footer="992" w:gutter="0"/>
          <w:pgNumType w:start="5"/>
          <w:cols w:num="1" w:space="425"/>
          <w:titlePg w:val="0"/>
          <w:docGrid w:type="lines" w:linePitch="312" w:charSpace="0"/>
        </w:sectPr>
      </w:pPr>
      <w:r>
        <w:rPr>
          <w:rFonts w:ascii="仿宋" w:eastAsia="仿宋" w:hAnsi="仿宋" w:cs="仿宋" w:hint="eastAsia"/>
          <w:sz w:val="28"/>
          <w:lang w:eastAsia="zh-CN"/>
        </w:rPr>
        <w:t>应急小组成员职责明确：每位成员清晰了解自己在应急小组中的任务，保证任务执行的高效协同。</w:t>
      </w:r>
    </w:p>
    <w:p>
      <w:pPr>
        <w:ind w:firstLine="560" w:firstLineChars="200"/>
        <w:rPr>
          <w:rFonts w:ascii="仿宋" w:eastAsia="仿宋" w:hAnsi="仿宋" w:cs="仿宋" w:hint="eastAsia"/>
          <w:sz w:val="28"/>
        </w:rPr>
      </w:pPr>
      <w:r>
        <w:rPr>
          <w:rFonts w:ascii="仿宋" w:eastAsia="仿宋" w:hAnsi="仿宋" w:cs="仿宋" w:hint="eastAsia"/>
          <w:sz w:val="28"/>
          <w:lang w:eastAsia="zh-CN"/>
        </w:rPr>
        <w:t>信息共享机制：建立了信息共享平台，确保团队成员能够及时获取离子风棒项目危机的实时信息。</w:t>
      </w:r>
    </w:p>
    <w:p>
      <w:pPr>
        <w:ind w:firstLine="560" w:firstLineChars="200"/>
        <w:rPr>
          <w:rFonts w:ascii="仿宋" w:eastAsia="仿宋" w:hAnsi="仿宋" w:cs="仿宋" w:hint="eastAsia"/>
          <w:sz w:val="28"/>
        </w:rPr>
      </w:pPr>
      <w:r>
        <w:rPr>
          <w:rFonts w:ascii="仿宋" w:eastAsia="仿宋" w:hAnsi="仿宋" w:cs="仿宋" w:hint="eastAsia"/>
          <w:sz w:val="28"/>
          <w:lang w:eastAsia="zh-CN"/>
        </w:rPr>
        <w:t>领导者沟通：离子风棒项目领导者通过定期会议和即时沟通工具，指导团队应对危机，保持团队稳定运行。</w:t>
      </w:r>
    </w:p>
    <w:p>
      <w:pPr>
        <w:ind w:firstLine="560" w:firstLineChars="200"/>
        <w:rPr>
          <w:rFonts w:ascii="仿宋" w:eastAsia="仿宋" w:hAnsi="仿宋" w:cs="仿宋" w:hint="eastAsia"/>
          <w:sz w:val="28"/>
        </w:rPr>
      </w:pPr>
      <w:r>
        <w:rPr>
          <w:rFonts w:ascii="仿宋" w:eastAsia="仿宋" w:hAnsi="仿宋" w:cs="仿宋" w:hint="eastAsia"/>
          <w:sz w:val="28"/>
          <w:lang w:eastAsia="zh-CN"/>
        </w:rPr>
        <w:t>3. 恢复计划制定</w:t>
      </w:r>
    </w:p>
    <w:p>
      <w:pPr>
        <w:ind w:firstLine="560" w:firstLineChars="200"/>
        <w:rPr>
          <w:rFonts w:ascii="仿宋" w:eastAsia="仿宋" w:hAnsi="仿宋" w:cs="仿宋" w:hint="eastAsia"/>
          <w:sz w:val="28"/>
        </w:rPr>
      </w:pPr>
      <w:r>
        <w:rPr>
          <w:rFonts w:ascii="仿宋" w:eastAsia="仿宋" w:hAnsi="仿宋" w:cs="仿宋" w:hint="eastAsia"/>
          <w:sz w:val="28"/>
          <w:lang w:eastAsia="zh-CN"/>
        </w:rPr>
        <w:t>随着危机得到初步控制，离子风棒项目团队转向制定恢复计划，以确保离子风棒项目能够从中迅速恢复。主要恢复计划包括：</w:t>
      </w:r>
    </w:p>
    <w:p>
      <w:pPr>
        <w:ind w:firstLine="560" w:firstLineChars="200"/>
        <w:rPr>
          <w:rFonts w:ascii="仿宋" w:eastAsia="仿宋" w:hAnsi="仿宋" w:cs="仿宋" w:hint="eastAsia"/>
          <w:sz w:val="28"/>
        </w:rPr>
      </w:pPr>
      <w:r>
        <w:rPr>
          <w:rFonts w:ascii="仿宋" w:eastAsia="仿宋" w:hAnsi="仿宋" w:cs="仿宋" w:hint="eastAsia"/>
          <w:sz w:val="28"/>
          <w:lang w:eastAsia="zh-CN"/>
        </w:rPr>
        <w:t>修复受损的进度计划：重新评估离子风棒项目进度，制定修复计划，确保离子风棒项目尽快回归正常进程。</w:t>
      </w:r>
    </w:p>
    <w:p>
      <w:pPr>
        <w:ind w:firstLine="560" w:firstLineChars="200"/>
        <w:rPr>
          <w:rFonts w:ascii="仿宋" w:eastAsia="仿宋" w:hAnsi="仿宋" w:cs="仿宋" w:hint="eastAsia"/>
          <w:sz w:val="28"/>
        </w:rPr>
      </w:pPr>
      <w:r>
        <w:rPr>
          <w:rFonts w:ascii="仿宋" w:eastAsia="仿宋" w:hAnsi="仿宋" w:cs="仿宋" w:hint="eastAsia"/>
          <w:sz w:val="28"/>
          <w:lang w:eastAsia="zh-CN"/>
        </w:rPr>
        <w:t>重新调整资源分配：优化资源分配，确保离子风棒项目在有限资源下高效运转。</w:t>
      </w:r>
    </w:p>
    <w:p>
      <w:pPr>
        <w:ind w:firstLine="560" w:firstLineChars="200"/>
        <w:rPr>
          <w:rFonts w:ascii="仿宋" w:eastAsia="仿宋" w:hAnsi="仿宋" w:cs="仿宋" w:hint="eastAsia"/>
          <w:sz w:val="28"/>
        </w:rPr>
      </w:pPr>
      <w:r>
        <w:rPr>
          <w:rFonts w:ascii="仿宋" w:eastAsia="仿宋" w:hAnsi="仿宋" w:cs="仿宋" w:hint="eastAsia"/>
          <w:sz w:val="28"/>
          <w:lang w:eastAsia="zh-CN"/>
        </w:rPr>
        <w:t>风险管理机制加强：对离子风棒项目风险进行全面评估，制定更强化的风险管理策略，以预防未来可能的危机。</w:t>
      </w:r>
    </w:p>
    <w:p>
      <w:pPr>
        <w:pStyle w:val="Heading1"/>
        <w:ind w:firstLine="560" w:firstLineChars="200"/>
        <w:rPr>
          <w:rFonts w:ascii="仿宋" w:eastAsia="仿宋" w:hAnsi="仿宋" w:cs="仿宋" w:hint="eastAsia"/>
          <w:sz w:val="28"/>
          <w:lang w:eastAsia="zh-CN"/>
        </w:rPr>
      </w:pPr>
      <w:bookmarkStart w:id="5" w:name="_Toc3945"/>
      <w:r>
        <w:rPr>
          <w:rFonts w:ascii="仿宋" w:eastAsia="仿宋" w:hAnsi="仿宋" w:cs="仿宋" w:hint="eastAsia"/>
          <w:sz w:val="28"/>
          <w:lang w:eastAsia="zh-CN"/>
        </w:rPr>
        <w:t>二、离子风棒项目可持续发展</w:t>
      </w:r>
      <w:bookmarkEnd w:id="5"/>
    </w:p>
    <w:p>
      <w:pPr>
        <w:pStyle w:val="Heading2"/>
        <w:rPr>
          <w:rFonts w:ascii="仿宋" w:eastAsia="仿宋" w:hAnsi="仿宋" w:cs="仿宋" w:hint="eastAsia"/>
          <w:lang w:eastAsia="zh-CN"/>
        </w:rPr>
      </w:pPr>
      <w:bookmarkStart w:id="6" w:name="_Toc17286"/>
      <w:r>
        <w:rPr>
          <w:rFonts w:ascii="仿宋" w:eastAsia="仿宋" w:hAnsi="仿宋" w:cs="仿宋" w:hint="eastAsia"/>
          <w:lang w:eastAsia="zh-CN"/>
        </w:rPr>
        <w:t>(一)、可持续战略与实践</w:t>
      </w:r>
      <w:bookmarkEnd w:id="6"/>
    </w:p>
    <w:p>
      <w:pPr>
        <w:ind w:firstLine="560" w:firstLineChars="200"/>
        <w:rPr>
          <w:rFonts w:ascii="仿宋" w:eastAsia="仿宋" w:hAnsi="仿宋" w:cs="仿宋" w:hint="eastAsia"/>
          <w:sz w:val="28"/>
        </w:rPr>
      </w:pPr>
      <w:r>
        <w:rPr>
          <w:rFonts w:ascii="仿宋" w:eastAsia="仿宋" w:hAnsi="仿宋" w:cs="仿宋" w:hint="eastAsia"/>
          <w:sz w:val="28"/>
          <w:lang w:eastAsia="zh-CN"/>
        </w:rPr>
        <w:t>1.1 制定可持续发展目标</w:t>
      </w:r>
    </w:p>
    <w:p>
      <w:pPr>
        <w:ind w:firstLine="560" w:firstLineChars="200"/>
        <w:rPr>
          <w:rFonts w:ascii="仿宋" w:eastAsia="仿宋" w:hAnsi="仿宋" w:cs="仿宋" w:hint="eastAsia"/>
          <w:sz w:val="28"/>
        </w:rPr>
        <w:sectPr>
          <w:headerReference w:type="default" r:id="rId14"/>
          <w:footerReference w:type="default" r:id="rId15"/>
          <w:type w:val="nextPage"/>
          <w:pgSz w:w="11906" w:h="16838"/>
          <w:pgMar w:top="1440" w:right="1800" w:bottom="1440" w:left="1800" w:header="851" w:footer="992" w:gutter="0"/>
          <w:pgNumType w:start="6"/>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在离子风棒项目中，离子风棒项目团队着眼于未来，明确了可持续发展的战略方向。制定的具体可持续发展目标包括降低资源使用、采用环保技术、最大化社会效益等。这一步骤不仅有助于离子风棒项目在环保和社会责任方面达到最高标准，也为未来提供了明确的指引，确保离子风棒项目的发展符合可持续性原则。</w:t>
      </w:r>
    </w:p>
    <w:p>
      <w:pPr>
        <w:ind w:firstLine="560" w:firstLineChars="200"/>
        <w:rPr>
          <w:rFonts w:ascii="仿宋" w:eastAsia="仿宋" w:hAnsi="仿宋" w:cs="仿宋" w:hint="eastAsia"/>
          <w:sz w:val="28"/>
        </w:rPr>
      </w:pPr>
      <w:r>
        <w:rPr>
          <w:rFonts w:ascii="仿宋" w:eastAsia="仿宋" w:hAnsi="仿宋" w:cs="仿宋" w:hint="eastAsia"/>
          <w:sz w:val="28"/>
          <w:lang w:eastAsia="zh-CN"/>
        </w:rPr>
        <w:t>1.2 可持续实践的融入离子风棒项目管理</w:t>
      </w:r>
    </w:p>
    <w:p>
      <w:pPr>
        <w:ind w:firstLine="560" w:firstLineChars="200"/>
        <w:rPr>
          <w:rFonts w:ascii="仿宋" w:eastAsia="仿宋" w:hAnsi="仿宋" w:cs="仿宋" w:hint="eastAsia"/>
          <w:sz w:val="28"/>
        </w:rPr>
      </w:pPr>
      <w:r>
        <w:rPr>
          <w:rFonts w:ascii="仿宋" w:eastAsia="仿宋" w:hAnsi="仿宋" w:cs="仿宋" w:hint="eastAsia"/>
          <w:sz w:val="28"/>
          <w:lang w:eastAsia="zh-CN"/>
        </w:rPr>
        <w:t>可持续实践已经贯穿于整个离子风棒项目管理周期。从离子风棒项目规划开始，离子风棒项目团队就考虑了环境和社会的因素。在执行阶段，离子风棒项目团队积极推动绿色技术的应用，优化资源利用。此外，关注员工的社会责任，通过培训和沟通活动提高员工对可持续发展的认知，使他们能够在日常工作中践行可持续实践。这些举措不仅为离子风棒项目的可持续性打下了坚实基础，也为行业树立了榜样。</w:t>
      </w:r>
    </w:p>
    <w:p>
      <w:pPr>
        <w:pStyle w:val="Heading2"/>
        <w:ind w:firstLine="560" w:firstLineChars="200"/>
        <w:rPr>
          <w:rFonts w:ascii="仿宋" w:eastAsia="仿宋" w:hAnsi="仿宋" w:cs="仿宋" w:hint="eastAsia"/>
          <w:sz w:val="28"/>
          <w:lang w:eastAsia="zh-CN"/>
        </w:rPr>
      </w:pPr>
      <w:bookmarkStart w:id="7" w:name="_Toc30467"/>
      <w:r>
        <w:rPr>
          <w:rFonts w:ascii="仿宋" w:eastAsia="仿宋" w:hAnsi="仿宋" w:cs="仿宋" w:hint="eastAsia"/>
          <w:sz w:val="28"/>
          <w:lang w:eastAsia="zh-CN"/>
        </w:rPr>
        <w:t>(二)、环保与社会责任</w:t>
      </w:r>
      <w:bookmarkEnd w:id="7"/>
    </w:p>
    <w:p>
      <w:pPr>
        <w:ind w:firstLine="560" w:firstLineChars="200"/>
        <w:rPr>
          <w:rFonts w:ascii="仿宋" w:eastAsia="仿宋" w:hAnsi="仿宋" w:cs="仿宋" w:hint="eastAsia"/>
          <w:sz w:val="28"/>
        </w:rPr>
      </w:pPr>
      <w:r>
        <w:rPr>
          <w:rFonts w:ascii="仿宋" w:eastAsia="仿宋" w:hAnsi="仿宋" w:cs="仿宋" w:hint="eastAsia"/>
          <w:sz w:val="28"/>
          <w:lang w:eastAsia="zh-CN"/>
        </w:rPr>
        <w:t>扎根于离子风棒项目的可持续发展理念，我们深信环保与社会责任是离子风棒项目成功的关键支柱。在离子风棒项目的每一步，我们都致力于通过创新和实践，履行对环境和社会的坚定责任。</w:t>
      </w:r>
    </w:p>
    <w:p>
      <w:pPr>
        <w:ind w:firstLine="560" w:firstLineChars="200"/>
        <w:rPr>
          <w:rFonts w:ascii="仿宋" w:eastAsia="仿宋" w:hAnsi="仿宋" w:cs="仿宋" w:hint="eastAsia"/>
          <w:sz w:val="28"/>
        </w:rPr>
      </w:pPr>
      <w:r>
        <w:rPr>
          <w:rFonts w:ascii="仿宋" w:eastAsia="仿宋" w:hAnsi="仿宋" w:cs="仿宋" w:hint="eastAsia"/>
          <w:sz w:val="28"/>
          <w:lang w:eastAsia="zh-CN"/>
        </w:rPr>
        <w:t>2.1 环保措施的实施</w:t>
      </w:r>
    </w:p>
    <w:p>
      <w:pPr>
        <w:ind w:firstLine="560" w:firstLineChars="200"/>
        <w:rPr>
          <w:rFonts w:ascii="仿宋" w:eastAsia="仿宋" w:hAnsi="仿宋" w:cs="仿宋" w:hint="eastAsia"/>
          <w:sz w:val="28"/>
        </w:rPr>
      </w:pPr>
      <w:r>
        <w:rPr>
          <w:rFonts w:ascii="仿宋" w:eastAsia="仿宋" w:hAnsi="仿宋" w:cs="仿宋" w:hint="eastAsia"/>
          <w:sz w:val="28"/>
          <w:lang w:eastAsia="zh-CN"/>
        </w:rPr>
        <w:t>离子风棒项目团队通过引入先进的环保技术、建立高效的废物处理系统以及推动能源节约措施，积极履行环保责任。定期的环保监测和评估确保离子风棒项目活动对环境的影响得到最小化，并努力达到或超过相关环境法规和标准的要求。</w:t>
      </w:r>
    </w:p>
    <w:p>
      <w:pPr>
        <w:ind w:firstLine="560" w:firstLineChars="200"/>
        <w:rPr>
          <w:rFonts w:ascii="仿宋" w:eastAsia="仿宋" w:hAnsi="仿宋" w:cs="仿宋" w:hint="eastAsia"/>
          <w:sz w:val="28"/>
        </w:rPr>
      </w:pPr>
      <w:r>
        <w:rPr>
          <w:rFonts w:ascii="仿宋" w:eastAsia="仿宋" w:hAnsi="仿宋" w:cs="仿宋" w:hint="eastAsia"/>
          <w:sz w:val="28"/>
          <w:lang w:eastAsia="zh-CN"/>
        </w:rPr>
        <w:t>2.2 社会责任的践行</w:t>
      </w:r>
    </w:p>
    <w:p>
      <w:pPr>
        <w:ind w:firstLine="560" w:firstLineChars="200"/>
        <w:rPr>
          <w:rFonts w:ascii="仿宋" w:eastAsia="仿宋" w:hAnsi="仿宋" w:cs="仿宋" w:hint="eastAsia"/>
          <w:sz w:val="28"/>
        </w:rPr>
        <w:sectPr>
          <w:headerReference w:type="default" r:id="rId16"/>
          <w:footerReference w:type="default" r:id="rId17"/>
          <w:type w:val="nextPage"/>
          <w:pgSz w:w="11906" w:h="16838"/>
          <w:pgMar w:top="1440" w:right="1800" w:bottom="1440" w:left="1800" w:header="851" w:footer="992" w:gutter="0"/>
          <w:pgNumType w:start="7"/>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离子风棒项目不仅致力于自身可持续发展，还注重对社会的回馈。通过支持社区离子风棒项目、参与慈善事业、提供培训机会等方式，离子风棒项目积极履行社会责任。与当地社区建立积极互动，关注员工的工作与生活平衡，以及员工的身心健康，是离子风棒项目在社会责任层面的关键举措。这样的实践不仅增强了离子风棒项目在社会中的声誉，也促进了社会的共同繁荣。</w:t>
      </w:r>
    </w:p>
    <w:p>
      <w:pPr>
        <w:ind w:firstLine="560" w:firstLineChars="200"/>
        <w:rPr>
          <w:rFonts w:ascii="仿宋" w:eastAsia="仿宋" w:hAnsi="仿宋" w:cs="仿宋" w:hint="eastAsia"/>
          <w:sz w:val="28"/>
        </w:rPr>
      </w:pPr>
    </w:p>
    <w:p>
      <w:pPr>
        <w:pStyle w:val="Heading1"/>
        <w:ind w:firstLine="560" w:firstLineChars="200"/>
        <w:rPr>
          <w:rFonts w:ascii="仿宋" w:eastAsia="仿宋" w:hAnsi="仿宋" w:cs="仿宋" w:hint="eastAsia"/>
          <w:sz w:val="28"/>
          <w:lang w:eastAsia="zh-CN"/>
        </w:rPr>
      </w:pPr>
      <w:bookmarkStart w:id="8" w:name="_Toc14330"/>
      <w:r>
        <w:rPr>
          <w:rFonts w:ascii="仿宋" w:eastAsia="仿宋" w:hAnsi="仿宋" w:cs="仿宋" w:hint="eastAsia"/>
          <w:sz w:val="28"/>
          <w:lang w:eastAsia="zh-CN"/>
        </w:rPr>
        <w:t>三、工艺说明</w:t>
      </w:r>
      <w:bookmarkEnd w:id="8"/>
    </w:p>
    <w:p>
      <w:pPr>
        <w:pStyle w:val="Heading2"/>
        <w:rPr>
          <w:rFonts w:ascii="仿宋" w:eastAsia="仿宋" w:hAnsi="仿宋" w:cs="仿宋" w:hint="eastAsia"/>
          <w:lang w:eastAsia="zh-CN"/>
        </w:rPr>
      </w:pPr>
      <w:bookmarkStart w:id="9" w:name="_Toc16891"/>
      <w:r>
        <w:rPr>
          <w:rFonts w:ascii="仿宋" w:eastAsia="仿宋" w:hAnsi="仿宋" w:cs="仿宋" w:hint="eastAsia"/>
          <w:lang w:eastAsia="zh-CN"/>
        </w:rPr>
        <w:t>(一)、技术管理特点</w:t>
      </w:r>
      <w:bookmarkEnd w:id="9"/>
    </w:p>
    <w:p>
      <w:pPr>
        <w:ind w:firstLine="560" w:firstLineChars="200"/>
        <w:rPr>
          <w:rFonts w:ascii="仿宋" w:eastAsia="仿宋" w:hAnsi="仿宋" w:cs="仿宋" w:hint="eastAsia"/>
          <w:sz w:val="28"/>
        </w:rPr>
      </w:pPr>
      <w:r>
        <w:rPr>
          <w:rFonts w:ascii="仿宋" w:eastAsia="仿宋" w:hAnsi="仿宋" w:cs="仿宋" w:hint="eastAsia"/>
          <w:sz w:val="28"/>
          <w:lang w:eastAsia="zh-CN"/>
        </w:rPr>
        <w:t>离子风棒项目的技术管理特点体现在其创新导向。通过引入最先进的技术趋势和解决方案，离子风棒项目致力于提升科技含量、提高质量和效率水平。这意味着我们将采用最新的工具和方法，确保离子风棒项目在技术层面始终走在前沿，从而在竞争激烈的市场中脱颖而出。</w:t>
      </w:r>
    </w:p>
    <w:p>
      <w:pPr>
        <w:ind w:firstLine="560" w:firstLineChars="200"/>
        <w:rPr>
          <w:rFonts w:ascii="仿宋" w:eastAsia="仿宋" w:hAnsi="仿宋" w:cs="仿宋" w:hint="eastAsia"/>
          <w:sz w:val="28"/>
        </w:rPr>
      </w:pPr>
      <w:r>
        <w:rPr>
          <w:rFonts w:ascii="仿宋" w:eastAsia="仿宋" w:hAnsi="仿宋" w:cs="仿宋" w:hint="eastAsia"/>
          <w:sz w:val="28"/>
          <w:lang w:eastAsia="zh-CN"/>
        </w:rPr>
        <w:t>其次，整合性策略是离子风棒项目技术管理的显著特征。通过整合不同领域的技术资源，我们实现了跨学科的协同工作。这有助于优化技术架构，提高整体效能。此外，整合性策略还促进了不同技术团队之间的紧密沟通和高效合作，确保离子风棒项目各方面的技术都能得到协同发展。</w:t>
      </w:r>
    </w:p>
    <w:p>
      <w:pPr>
        <w:ind w:firstLine="560" w:firstLineChars="200"/>
        <w:rPr>
          <w:rFonts w:ascii="仿宋" w:eastAsia="仿宋" w:hAnsi="仿宋" w:cs="仿宋" w:hint="eastAsia"/>
          <w:sz w:val="28"/>
        </w:rPr>
        <w:sectPr>
          <w:headerReference w:type="default" r:id="rId18"/>
          <w:footerReference w:type="default" r:id="rId19"/>
          <w:type w:val="nextPage"/>
          <w:pgSz w:w="11906" w:h="16838"/>
          <w:pgMar w:top="1440" w:right="1800" w:bottom="1440" w:left="1800" w:header="851" w:footer="992" w:gutter="0"/>
          <w:pgNumType w:start="8"/>
          <w:cols w:num="1" w:space="425"/>
          <w:titlePg w:val="0"/>
          <w:docGrid w:type="lines" w:linePitch="312" w:charSpace="0"/>
        </w:sectPr>
      </w:pPr>
      <w:r>
        <w:rPr>
          <w:rFonts w:ascii="仿宋" w:eastAsia="仿宋" w:hAnsi="仿宋" w:cs="仿宋" w:hint="eastAsia"/>
          <w:sz w:val="28"/>
          <w:lang w:eastAsia="zh-CN"/>
        </w:rPr>
        <w:t>技术管理的第三个显著特点是持续优化。为了保持竞争力，我们将建立健全的技术监测体系，定期评估和更新离子风棒项目所采用的技术。通过不断优化技术方案，离子风棒项目将能够灵活应对市场和行业的变化，确保技术一直处于领先地位。</w:t>
      </w:r>
    </w:p>
    <w:p>
      <w:pPr>
        <w:ind w:firstLine="560" w:firstLineChars="200"/>
        <w:rPr>
          <w:rFonts w:ascii="仿宋" w:eastAsia="仿宋" w:hAnsi="仿宋" w:cs="仿宋" w:hint="eastAsia"/>
          <w:sz w:val="28"/>
        </w:rPr>
      </w:pPr>
      <w:r>
        <w:rPr>
          <w:rFonts w:ascii="仿宋" w:eastAsia="仿宋" w:hAnsi="仿宋" w:cs="仿宋" w:hint="eastAsia"/>
          <w:sz w:val="28"/>
          <w:lang w:eastAsia="zh-CN"/>
        </w:rPr>
        <w:t>另一方面，风险管理在技术管理中也占据重要地位。离子风棒项目团队将在离子风棒项目初期识别可能的技术风险，并采取相应的预防和应对措施。通过建立健全的风险评估机制，离子风棒项目能够在实施过程中及时发现并解决潜在的技术问题，保障离子风棒项目技术实施的平稳进行。</w:t>
      </w:r>
    </w:p>
    <w:p>
      <w:pPr>
        <w:ind w:firstLine="560" w:firstLineChars="200"/>
        <w:rPr>
          <w:rFonts w:ascii="仿宋" w:eastAsia="仿宋" w:hAnsi="仿宋" w:cs="仿宋" w:hint="eastAsia"/>
          <w:sz w:val="28"/>
        </w:rPr>
      </w:pPr>
      <w:r>
        <w:rPr>
          <w:rFonts w:ascii="仿宋" w:eastAsia="仿宋" w:hAnsi="仿宋" w:cs="仿宋" w:hint="eastAsia"/>
          <w:sz w:val="28"/>
          <w:lang w:eastAsia="zh-CN"/>
        </w:rPr>
        <w:t>通过这些独特的技术管理特点，我们确信在离子风棒项目中，技术将成为离子风棒项目成功的有力支持。这一深度剖析揭示了技术管理在离子风棒项目实施中的关键作用，为离子风棒项目的技术基础奠定了坚实的基础。</w:t>
      </w:r>
    </w:p>
    <w:p>
      <w:pPr>
        <w:pStyle w:val="Heading2"/>
        <w:ind w:firstLine="560" w:firstLineChars="200"/>
        <w:rPr>
          <w:rFonts w:ascii="仿宋" w:eastAsia="仿宋" w:hAnsi="仿宋" w:cs="仿宋" w:hint="eastAsia"/>
          <w:sz w:val="28"/>
          <w:lang w:eastAsia="zh-CN"/>
        </w:rPr>
      </w:pPr>
      <w:bookmarkStart w:id="10" w:name="_Toc24502"/>
      <w:r>
        <w:rPr>
          <w:rFonts w:ascii="仿宋" w:eastAsia="仿宋" w:hAnsi="仿宋" w:cs="仿宋" w:hint="eastAsia"/>
          <w:sz w:val="28"/>
          <w:lang w:eastAsia="zh-CN"/>
        </w:rPr>
        <w:t>(二)、离子风棒项目工艺技术设计方案</w:t>
      </w:r>
      <w:bookmarkEnd w:id="10"/>
    </w:p>
    <w:p>
      <w:pPr>
        <w:ind w:firstLine="560" w:firstLineChars="200"/>
        <w:rPr>
          <w:rFonts w:ascii="仿宋" w:eastAsia="仿宋" w:hAnsi="仿宋" w:cs="仿宋" w:hint="eastAsia"/>
          <w:sz w:val="28"/>
        </w:rPr>
      </w:pPr>
      <w:r>
        <w:rPr>
          <w:rFonts w:ascii="仿宋" w:eastAsia="仿宋" w:hAnsi="仿宋" w:cs="仿宋" w:hint="eastAsia"/>
          <w:sz w:val="28"/>
          <w:lang w:eastAsia="zh-CN"/>
        </w:rPr>
        <w:t>对于生产技术方案的选用，离子风棒项目将遵循“利用资源”的原则，选择当前较先进的集散型控制系统。这系统能够全面掌控整个生产线的各项工艺参数，确保产品质量稳定在高水平，同时降低物料的消耗。这一决策旨在通过高效的控制系统实现生产过程的优化，提高产品生产的效率和质量。</w:t>
      </w:r>
    </w:p>
    <w:p>
      <w:pPr>
        <w:ind w:firstLine="560" w:firstLineChars="200"/>
        <w:rPr>
          <w:rFonts w:ascii="仿宋" w:eastAsia="仿宋" w:hAnsi="仿宋" w:cs="仿宋" w:hint="eastAsia"/>
          <w:sz w:val="28"/>
        </w:rPr>
      </w:pPr>
      <w:r>
        <w:rPr>
          <w:rFonts w:ascii="仿宋" w:eastAsia="仿宋" w:hAnsi="仿宋" w:cs="仿宋" w:hint="eastAsia"/>
          <w:sz w:val="28"/>
          <w:lang w:eastAsia="zh-CN"/>
        </w:rPr>
        <w:t>在生产经营活动方面，离子风棒项目将严格按照相关行业规范要求进行组织。通过有效控制产品质量，离子风棒项目将致力于为顾客提供优质的离子风棒项目产品和良好的服务。这体现了离子风棒项目对于生产活动合规性和质量标准的高度重视，为离子风棒项目的可持续发展和顾客满意度奠定了基础。</w:t>
      </w:r>
    </w:p>
    <w:p>
      <w:pPr>
        <w:ind w:firstLine="560" w:firstLineChars="200"/>
        <w:rPr>
          <w:rFonts w:ascii="仿宋" w:eastAsia="仿宋" w:hAnsi="仿宋" w:cs="仿宋" w:hint="eastAsia"/>
          <w:sz w:val="28"/>
        </w:rPr>
        <w:sectPr>
          <w:headerReference w:type="default" r:id="rId20"/>
          <w:footerReference w:type="default" r:id="rId21"/>
          <w:type w:val="nextPage"/>
          <w:pgSz w:w="11906" w:h="16838"/>
          <w:pgMar w:top="1440" w:right="1800" w:bottom="1440" w:left="1800" w:header="851" w:footer="992" w:gutter="0"/>
          <w:pgNumType w:start="9"/>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在工艺技术方面，离子风棒项目注重生态效益和清洁生产原则。离子风棒项目建设将紧密结合地方特色经济发展，与社会经济发展规划和区域环境保护规划方案相协调一致。通过与当地区域自然生态系统的结合，离子风棒项目将实施可持续发展的产业结构调整和传统产业的升级改造，以提高资源利用效率，减少污染物产生和对环境的压力。</w:t>
      </w:r>
    </w:p>
    <w:p>
      <w:pPr>
        <w:ind w:firstLine="560" w:firstLineChars="200"/>
        <w:rPr>
          <w:rFonts w:ascii="仿宋" w:eastAsia="仿宋" w:hAnsi="仿宋" w:cs="仿宋" w:hint="eastAsia"/>
          <w:sz w:val="28"/>
        </w:rPr>
      </w:pPr>
      <w:r>
        <w:rPr>
          <w:rFonts w:ascii="仿宋" w:eastAsia="仿宋" w:hAnsi="仿宋" w:cs="仿宋" w:hint="eastAsia"/>
          <w:sz w:val="28"/>
          <w:lang w:eastAsia="zh-CN"/>
        </w:rPr>
        <w:t>在产品方面，离子风棒项目产品具有多样化的客户需求和个性化的特点。因此，离子风棒项目产品规格品种多样，且单批生产数量较小。为满足这一特点，离子风棒项目承办单位将建设先进的柔性制造生产线。通过广泛应用柔性制造技术，离子风棒项目能够在照顾客户个性化要求的同时，保持生产规模优势和高水平的质量控制。</w:t>
      </w:r>
    </w:p>
    <w:p>
      <w:pPr>
        <w:ind w:firstLine="560" w:firstLineChars="200"/>
        <w:rPr>
          <w:rFonts w:ascii="仿宋" w:eastAsia="仿宋" w:hAnsi="仿宋" w:cs="仿宋" w:hint="eastAsia"/>
          <w:sz w:val="28"/>
        </w:rPr>
      </w:pPr>
      <w:r>
        <w:rPr>
          <w:rFonts w:ascii="仿宋" w:eastAsia="仿宋" w:hAnsi="仿宋" w:cs="仿宋" w:hint="eastAsia"/>
          <w:sz w:val="28"/>
          <w:lang w:eastAsia="zh-CN"/>
        </w:rPr>
        <w:t>总体而言，离子风棒项目采用的技术具有较高的技术含量和自动化水平，处于国内先进水平。这一技术选用不仅体现了对生产效率、质量和环境友好性的高标准要求，同时为离子风棒项目的可持续发展奠定了坚实的基础。</w:t>
      </w:r>
    </w:p>
    <w:p>
      <w:pPr>
        <w:pStyle w:val="Heading2"/>
        <w:ind w:firstLine="560" w:firstLineChars="200"/>
        <w:rPr>
          <w:rFonts w:ascii="仿宋" w:eastAsia="仿宋" w:hAnsi="仿宋" w:cs="仿宋" w:hint="eastAsia"/>
          <w:sz w:val="28"/>
          <w:lang w:eastAsia="zh-CN"/>
        </w:rPr>
      </w:pPr>
      <w:bookmarkStart w:id="11" w:name="_Toc11258"/>
      <w:r>
        <w:rPr>
          <w:rFonts w:ascii="仿宋" w:eastAsia="仿宋" w:hAnsi="仿宋" w:cs="仿宋" w:hint="eastAsia"/>
          <w:sz w:val="28"/>
          <w:lang w:eastAsia="zh-CN"/>
        </w:rPr>
        <w:t>(三)、设备选型方案</w:t>
      </w:r>
      <w:bookmarkEnd w:id="11"/>
    </w:p>
    <w:p>
      <w:pPr>
        <w:ind w:firstLine="560" w:firstLineChars="200"/>
        <w:rPr>
          <w:rFonts w:ascii="仿宋" w:eastAsia="仿宋" w:hAnsi="仿宋" w:cs="仿宋" w:hint="eastAsia"/>
          <w:sz w:val="28"/>
        </w:rPr>
      </w:pPr>
      <w:r>
        <w:rPr>
          <w:rFonts w:ascii="仿宋" w:eastAsia="仿宋" w:hAnsi="仿宋" w:cs="仿宋" w:hint="eastAsia"/>
          <w:sz w:val="28"/>
          <w:lang w:eastAsia="zh-CN"/>
        </w:rPr>
        <w:t>为确保离子风棒项目的高效生产和技术实施，我们制定了一套精心设计的设备选型方案，以满足离子风棒项目生产、质量和环保的要求。该方案的主要特点如下：</w:t>
      </w:r>
    </w:p>
    <w:p>
      <w:pPr>
        <w:ind w:firstLine="560" w:firstLineChars="200"/>
        <w:rPr>
          <w:rFonts w:ascii="仿宋" w:eastAsia="仿宋" w:hAnsi="仿宋" w:cs="仿宋" w:hint="eastAsia"/>
          <w:sz w:val="28"/>
        </w:rPr>
      </w:pPr>
      <w:r>
        <w:rPr>
          <w:rFonts w:ascii="仿宋" w:eastAsia="仿宋" w:hAnsi="仿宋" w:cs="仿宋" w:hint="eastAsia"/>
          <w:sz w:val="28"/>
          <w:lang w:eastAsia="zh-CN"/>
        </w:rPr>
        <w:t>1. 先进控制系统选用</w:t>
      </w:r>
    </w:p>
    <w:p>
      <w:pPr>
        <w:ind w:firstLine="560" w:firstLineChars="200"/>
        <w:rPr>
          <w:rFonts w:ascii="仿宋" w:eastAsia="仿宋" w:hAnsi="仿宋" w:cs="仿宋" w:hint="eastAsia"/>
          <w:sz w:val="28"/>
        </w:rPr>
        <w:sectPr>
          <w:headerReference w:type="default" r:id="rId22"/>
          <w:footerReference w:type="default" r:id="rId23"/>
          <w:type w:val="nextPage"/>
          <w:pgSz w:w="11906" w:h="16838"/>
          <w:pgMar w:top="1440" w:right="1800" w:bottom="1440" w:left="1800" w:header="851" w:footer="992" w:gutter="0"/>
          <w:pgNumType w:start="10"/>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在生产技术方案的选用中，我们决定采用先进的集散型控制系统。这一系统将负责监控和控制整个生产线的工艺参数，确保产品的生产过程得到精准控制。通过引入这一控制系统，我们能够实现生产线的高度自动化和数字化，提高生产效率。</w:t>
      </w:r>
    </w:p>
    <w:p>
      <w:pPr>
        <w:ind w:firstLine="560" w:firstLineChars="200"/>
        <w:rPr>
          <w:rFonts w:ascii="仿宋" w:eastAsia="仿宋" w:hAnsi="仿宋" w:cs="仿宋" w:hint="eastAsia"/>
          <w:sz w:val="28"/>
        </w:rPr>
      </w:pPr>
      <w:r>
        <w:rPr>
          <w:rFonts w:ascii="仿宋" w:eastAsia="仿宋" w:hAnsi="仿宋" w:cs="仿宋" w:hint="eastAsia"/>
          <w:sz w:val="28"/>
          <w:lang w:eastAsia="zh-CN"/>
        </w:rPr>
        <w:t>2. 设备智能化水平提升</w:t>
      </w:r>
    </w:p>
    <w:p>
      <w:pPr>
        <w:ind w:firstLine="560" w:firstLineChars="200"/>
        <w:rPr>
          <w:rFonts w:ascii="仿宋" w:eastAsia="仿宋" w:hAnsi="仿宋" w:cs="仿宋" w:hint="eastAsia"/>
          <w:sz w:val="28"/>
        </w:rPr>
      </w:pPr>
      <w:r>
        <w:rPr>
          <w:rFonts w:ascii="仿宋" w:eastAsia="仿宋" w:hAnsi="仿宋" w:cs="仿宋" w:hint="eastAsia"/>
          <w:sz w:val="28"/>
          <w:lang w:eastAsia="zh-CN"/>
        </w:rPr>
        <w:t>在设备选型中，我们注重提高设备的智能化水平。通过选择智能化设备，可以实现设备之间的联动，减少人工干预，降低操作成本。同时，这也有助于提高设备的故障诊断和维护效率，确保生产线的稳定运行。</w:t>
      </w:r>
    </w:p>
    <w:p>
      <w:pPr>
        <w:ind w:firstLine="560" w:firstLineChars="200"/>
        <w:rPr>
          <w:rFonts w:ascii="仿宋" w:eastAsia="仿宋" w:hAnsi="仿宋" w:cs="仿宋" w:hint="eastAsia"/>
          <w:sz w:val="28"/>
        </w:rPr>
      </w:pPr>
      <w:r>
        <w:rPr>
          <w:rFonts w:ascii="仿宋" w:eastAsia="仿宋" w:hAnsi="仿宋" w:cs="仿宋" w:hint="eastAsia"/>
          <w:sz w:val="28"/>
          <w:lang w:eastAsia="zh-CN"/>
        </w:rPr>
        <w:t>3. 遵循清洁生产原则</w:t>
      </w:r>
    </w:p>
    <w:p>
      <w:pPr>
        <w:ind w:firstLine="560" w:firstLineChars="200"/>
        <w:rPr>
          <w:rFonts w:ascii="仿宋" w:eastAsia="仿宋" w:hAnsi="仿宋" w:cs="仿宋" w:hint="eastAsia"/>
          <w:sz w:val="28"/>
        </w:rPr>
      </w:pPr>
      <w:r>
        <w:rPr>
          <w:rFonts w:ascii="仿宋" w:eastAsia="仿宋" w:hAnsi="仿宋" w:cs="仿宋" w:hint="eastAsia"/>
          <w:sz w:val="28"/>
          <w:lang w:eastAsia="zh-CN"/>
        </w:rPr>
        <w:t>在设备选型中，我们将严格遵循清洁生产原则。选择符合环保标准的设备，以减少对环境的影响。设备的能效和资源利用率将得到优化，降低能源消耗和废弃物产生。这有助于离子风棒项目在生产过程中实现更高的生态效益。</w:t>
      </w:r>
    </w:p>
    <w:p>
      <w:pPr>
        <w:ind w:firstLine="560" w:firstLineChars="200"/>
        <w:rPr>
          <w:rFonts w:ascii="仿宋" w:eastAsia="仿宋" w:hAnsi="仿宋" w:cs="仿宋" w:hint="eastAsia"/>
          <w:sz w:val="28"/>
        </w:rPr>
      </w:pPr>
      <w:r>
        <w:rPr>
          <w:rFonts w:ascii="仿宋" w:eastAsia="仿宋" w:hAnsi="仿宋" w:cs="仿宋" w:hint="eastAsia"/>
          <w:sz w:val="28"/>
          <w:lang w:eastAsia="zh-CN"/>
        </w:rPr>
        <w:t>4. 柔性制造生产线建设</w:t>
      </w:r>
    </w:p>
    <w:p>
      <w:pPr>
        <w:ind w:firstLine="560" w:firstLineChars="200"/>
        <w:rPr>
          <w:rFonts w:ascii="仿宋" w:eastAsia="仿宋" w:hAnsi="仿宋" w:cs="仿宋" w:hint="eastAsia"/>
          <w:sz w:val="28"/>
        </w:rPr>
      </w:pPr>
      <w:r>
        <w:rPr>
          <w:rFonts w:ascii="仿宋" w:eastAsia="仿宋" w:hAnsi="仿宋" w:cs="仿宋" w:hint="eastAsia"/>
          <w:sz w:val="28"/>
          <w:lang w:eastAsia="zh-CN"/>
        </w:rPr>
        <w:t>针对离子风棒项目产品的多样性和小批量生产的特点，我们将建设柔性制造生产线。通过在设备选型中考虑柔性制造技术，可以灵活应对不同产品规格和生产需求，实现生产线的高度灵活性和适应性。</w:t>
      </w:r>
    </w:p>
    <w:p>
      <w:pPr>
        <w:ind w:firstLine="560" w:firstLineChars="200"/>
        <w:rPr>
          <w:rFonts w:ascii="仿宋" w:eastAsia="仿宋" w:hAnsi="仿宋" w:cs="仿宋" w:hint="eastAsia"/>
          <w:sz w:val="28"/>
        </w:rPr>
      </w:pPr>
      <w:r>
        <w:rPr>
          <w:rFonts w:ascii="仿宋" w:eastAsia="仿宋" w:hAnsi="仿宋" w:cs="仿宋" w:hint="eastAsia"/>
          <w:sz w:val="28"/>
          <w:lang w:eastAsia="zh-CN"/>
        </w:rPr>
        <w:t>5. 设备质量和耐久性</w:t>
      </w:r>
    </w:p>
    <w:p>
      <w:pPr>
        <w:ind w:firstLine="560" w:firstLineChars="200"/>
        <w:rPr>
          <w:rFonts w:ascii="仿宋" w:eastAsia="仿宋" w:hAnsi="仿宋" w:cs="仿宋" w:hint="eastAsia"/>
          <w:sz w:val="28"/>
        </w:rPr>
        <w:sectPr>
          <w:headerReference w:type="default" r:id="rId24"/>
          <w:footerReference w:type="default" r:id="rId25"/>
          <w:type w:val="nextPage"/>
          <w:pgSz w:w="11906" w:h="16838"/>
          <w:pgMar w:top="1440" w:right="1800" w:bottom="1440" w:left="1800" w:header="851" w:footer="992" w:gutter="0"/>
          <w:pgNumType w:start="11"/>
          <w:cols w:num="1" w:space="425"/>
          <w:titlePg w:val="0"/>
          <w:docGrid w:type="lines" w:linePitch="312" w:charSpace="0"/>
        </w:sectPr>
      </w:pPr>
      <w:r>
        <w:rPr>
          <w:rFonts w:ascii="仿宋" w:eastAsia="仿宋" w:hAnsi="仿宋" w:cs="仿宋" w:hint="eastAsia"/>
          <w:sz w:val="28"/>
          <w:lang w:eastAsia="zh-CN"/>
        </w:rPr>
        <w:t>在设备选型中，我们将优先选择质量可靠、耐久性强的设备。这有助于减少设备故障和维护频率，确保生产线的稳定运行，最大程度地提高设备的使用寿命。</w:t>
      </w:r>
    </w:p>
    <w:p>
      <w:pPr>
        <w:pStyle w:val="Heading1"/>
        <w:ind w:firstLine="560" w:firstLineChars="200"/>
        <w:rPr>
          <w:rFonts w:ascii="仿宋" w:eastAsia="仿宋" w:hAnsi="仿宋" w:cs="仿宋" w:hint="eastAsia"/>
          <w:sz w:val="28"/>
          <w:lang w:eastAsia="zh-CN"/>
        </w:rPr>
      </w:pPr>
      <w:bookmarkStart w:id="12" w:name="_Toc3265"/>
      <w:r>
        <w:rPr>
          <w:rFonts w:ascii="仿宋" w:eastAsia="仿宋" w:hAnsi="仿宋" w:cs="仿宋" w:hint="eastAsia"/>
          <w:sz w:val="28"/>
          <w:lang w:eastAsia="zh-CN"/>
        </w:rPr>
        <w:t>四、离子风棒项目土建工程</w:t>
      </w:r>
      <w:bookmarkEnd w:id="12"/>
    </w:p>
    <w:p>
      <w:pPr>
        <w:pStyle w:val="Heading2"/>
        <w:rPr>
          <w:rFonts w:ascii="仿宋" w:eastAsia="仿宋" w:hAnsi="仿宋" w:cs="仿宋" w:hint="eastAsia"/>
          <w:lang w:eastAsia="zh-CN"/>
        </w:rPr>
      </w:pPr>
      <w:bookmarkStart w:id="13" w:name="_Toc14312"/>
      <w:r>
        <w:rPr>
          <w:rFonts w:ascii="仿宋" w:eastAsia="仿宋" w:hAnsi="仿宋" w:cs="仿宋" w:hint="eastAsia"/>
          <w:lang w:eastAsia="zh-CN"/>
        </w:rPr>
        <w:t>(一)、建筑工程设计原则</w:t>
      </w:r>
      <w:bookmarkEnd w:id="13"/>
    </w:p>
    <w:p>
      <w:pPr>
        <w:ind w:firstLine="560" w:firstLineChars="200"/>
        <w:rPr>
          <w:rFonts w:ascii="仿宋" w:eastAsia="仿宋" w:hAnsi="仿宋" w:cs="仿宋" w:hint="eastAsia"/>
          <w:sz w:val="28"/>
        </w:rPr>
      </w:pPr>
      <w:r>
        <w:rPr>
          <w:rFonts w:ascii="仿宋" w:eastAsia="仿宋" w:hAnsi="仿宋" w:cs="仿宋" w:hint="eastAsia"/>
          <w:sz w:val="28"/>
          <w:lang w:eastAsia="zh-CN"/>
        </w:rPr>
        <w:t>在离子风棒项目的建筑工程设计中，我们将秉承一系列重要的设计原则，以确保离子风棒项目建筑在功能、美观、可持续性等方面达到最佳效果。</w:t>
      </w:r>
    </w:p>
    <w:p>
      <w:pPr>
        <w:ind w:firstLine="560" w:firstLineChars="200"/>
        <w:rPr>
          <w:rFonts w:ascii="仿宋" w:eastAsia="仿宋" w:hAnsi="仿宋" w:cs="仿宋" w:hint="eastAsia"/>
          <w:sz w:val="28"/>
        </w:rPr>
      </w:pPr>
      <w:r>
        <w:rPr>
          <w:rFonts w:ascii="仿宋" w:eastAsia="仿宋" w:hAnsi="仿宋" w:cs="仿宋" w:hint="eastAsia"/>
          <w:sz w:val="28"/>
          <w:lang w:eastAsia="zh-CN"/>
        </w:rPr>
        <w:t>1. 功能性优先： 首要原则是确保建筑的功能性得到最大化的发挥。我们将充分理解离子风棒项目的实际需求，合理布局各个功能区域，保证建筑在满足业务需求的同时，提供高效的工作环境。</w:t>
      </w:r>
    </w:p>
    <w:p>
      <w:pPr>
        <w:ind w:firstLine="560" w:firstLineChars="200"/>
        <w:rPr>
          <w:rFonts w:ascii="仿宋" w:eastAsia="仿宋" w:hAnsi="仿宋" w:cs="仿宋" w:hint="eastAsia"/>
          <w:sz w:val="28"/>
        </w:rPr>
      </w:pPr>
      <w:r>
        <w:rPr>
          <w:rFonts w:ascii="仿宋" w:eastAsia="仿宋" w:hAnsi="仿宋" w:cs="仿宋" w:hint="eastAsia"/>
          <w:sz w:val="28"/>
          <w:lang w:eastAsia="zh-CN"/>
        </w:rPr>
        <w:t>2. 人性化设计： 考虑到员工的工作体验，我们将采用人性化设计原则。通过舒适的办公空间、合理的照明设计、良好的通风系统等，提高员工的工作满意度，促进团队协作。</w:t>
      </w:r>
    </w:p>
    <w:p>
      <w:pPr>
        <w:ind w:firstLine="560" w:firstLineChars="200"/>
        <w:rPr>
          <w:rFonts w:ascii="仿宋" w:eastAsia="仿宋" w:hAnsi="仿宋" w:cs="仿宋" w:hint="eastAsia"/>
          <w:sz w:val="28"/>
        </w:rPr>
      </w:pPr>
      <w:r>
        <w:rPr>
          <w:rFonts w:ascii="仿宋" w:eastAsia="仿宋" w:hAnsi="仿宋" w:cs="仿宋" w:hint="eastAsia"/>
          <w:sz w:val="28"/>
          <w:lang w:eastAsia="zh-CN"/>
        </w:rPr>
        <w:t>3. 可持续性与环保： 我们将注重可持续性设计，包括使用环保材料、优化能源利用、引入可再生能源等。通过最先进的技术和设计手段，确保建筑在整个生命周期内对环境的影响最小化。</w:t>
      </w:r>
    </w:p>
    <w:p>
      <w:pPr>
        <w:ind w:firstLine="560" w:firstLineChars="200"/>
        <w:rPr>
          <w:rFonts w:ascii="仿宋" w:eastAsia="仿宋" w:hAnsi="仿宋" w:cs="仿宋" w:hint="eastAsia"/>
          <w:sz w:val="28"/>
        </w:rPr>
      </w:pPr>
      <w:r>
        <w:rPr>
          <w:rFonts w:ascii="仿宋" w:eastAsia="仿宋" w:hAnsi="仿宋" w:cs="仿宋" w:hint="eastAsia"/>
          <w:sz w:val="28"/>
          <w:lang w:eastAsia="zh-CN"/>
        </w:rPr>
        <w:t>4. 安全性考虑： 安全是建筑设计中的首要因素之一。我们将采用先进的安全设计原则，确保建筑结构的稳固性，设置合理的疏散通道和安全出口，并引入智能化安防系统，提高建筑的整体安全性。</w:t>
      </w:r>
    </w:p>
    <w:p>
      <w:pPr>
        <w:ind w:firstLine="560" w:firstLineChars="200"/>
        <w:rPr>
          <w:rFonts w:ascii="仿宋" w:eastAsia="仿宋" w:hAnsi="仿宋" w:cs="仿宋" w:hint="eastAsia"/>
          <w:sz w:val="28"/>
        </w:rPr>
      </w:pPr>
      <w:r>
        <w:rPr>
          <w:rFonts w:ascii="仿宋" w:eastAsia="仿宋" w:hAnsi="仿宋" w:cs="仿宋" w:hint="eastAsia"/>
          <w:sz w:val="28"/>
          <w:lang w:eastAsia="zh-CN"/>
        </w:rPr>
        <w:t>5. 美学与文化融合： 我们将注重建筑的美学设计，使其与当地文化和环境相融合。通过精心选择建筑外观、色彩搭配、艺术元素等，打造具有独特魅力的建筑形象。</w:t>
      </w:r>
    </w:p>
    <w:p>
      <w:pPr>
        <w:ind w:firstLine="560" w:firstLineChars="200"/>
        <w:rPr>
          <w:rFonts w:ascii="仿宋" w:eastAsia="仿宋" w:hAnsi="仿宋" w:cs="仿宋" w:hint="eastAsia"/>
          <w:sz w:val="28"/>
        </w:rPr>
        <w:sectPr>
          <w:headerReference w:type="default" r:id="rId26"/>
          <w:footerReference w:type="default" r:id="rId27"/>
          <w:type w:val="nextPage"/>
          <w:pgSz w:w="11906" w:h="16838"/>
          <w:pgMar w:top="1440" w:right="1800" w:bottom="1440" w:left="1800" w:header="851" w:footer="992" w:gutter="0"/>
          <w:pgNumType w:start="12"/>
          <w:cols w:num="1" w:space="425"/>
          <w:titlePg w:val="0"/>
          <w:docGrid w:type="lines" w:linePitch="312" w:charSpace="0"/>
        </w:sectPr>
      </w:pPr>
      <w:r>
        <w:rPr>
          <w:rFonts w:ascii="仿宋" w:eastAsia="仿宋" w:hAnsi="仿宋" w:cs="仿宋" w:hint="eastAsia"/>
          <w:sz w:val="28"/>
          <w:lang w:eastAsia="zh-CN"/>
        </w:rPr>
        <w:t>6.</w:t>
      </w:r>
      <w:r>
        <w:rPr>
          <w:rFonts w:ascii="仿宋" w:eastAsia="仿宋" w:hAnsi="仿宋" w:cs="仿宋" w:hint="eastAsia"/>
          <w:sz w:val="28"/>
          <w:lang w:eastAsia="zh-CN"/>
        </w:rPr>
        <w:t xml:space="preserve"> 灵活性与可扩展性：</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考虑到未来业务发展的不确定性，我们将在设计中注入灵活性和可扩展性的原则。建筑结构和布局将允许未来的扩建和改造，以适应不同阶段的业务需求。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7. 经济效益： 在建筑设计中，我们将综合考虑建设和运营成本。通过精细的经济效益分析，确保设计方案在高效利用资源的同时，对离子风棒项目的长期盈利能力有积极的贡献。</w:t>
      </w:r>
    </w:p>
    <w:p>
      <w:pPr>
        <w:pStyle w:val="Heading2"/>
        <w:ind w:firstLine="560" w:firstLineChars="200"/>
        <w:rPr>
          <w:rFonts w:ascii="仿宋" w:eastAsia="仿宋" w:hAnsi="仿宋" w:cs="仿宋" w:hint="eastAsia"/>
          <w:sz w:val="28"/>
          <w:lang w:eastAsia="zh-CN"/>
        </w:rPr>
      </w:pPr>
      <w:bookmarkStart w:id="14" w:name="_Toc13171"/>
      <w:r>
        <w:rPr>
          <w:rFonts w:ascii="仿宋" w:eastAsia="仿宋" w:hAnsi="仿宋" w:cs="仿宋" w:hint="eastAsia"/>
          <w:sz w:val="28"/>
          <w:lang w:eastAsia="zh-CN"/>
        </w:rPr>
        <w:t>(二)、土建工程设计年限及安全等级</w:t>
      </w:r>
      <w:bookmarkEnd w:id="14"/>
    </w:p>
    <w:p>
      <w:pPr>
        <w:ind w:firstLine="560" w:firstLineChars="200"/>
        <w:rPr>
          <w:rFonts w:ascii="仿宋" w:eastAsia="仿宋" w:hAnsi="仿宋" w:cs="仿宋" w:hint="eastAsia"/>
          <w:sz w:val="28"/>
        </w:rPr>
      </w:pPr>
      <w:r>
        <w:rPr>
          <w:rFonts w:ascii="仿宋" w:eastAsia="仿宋" w:hAnsi="仿宋" w:cs="仿宋" w:hint="eastAsia"/>
          <w:sz w:val="28"/>
          <w:lang w:eastAsia="zh-CN"/>
        </w:rPr>
        <w:t>设计年限制定：</w:t>
      </w:r>
    </w:p>
    <w:p>
      <w:pPr>
        <w:ind w:firstLine="560" w:firstLineChars="200"/>
        <w:rPr>
          <w:rFonts w:ascii="仿宋" w:eastAsia="仿宋" w:hAnsi="仿宋" w:cs="仿宋" w:hint="eastAsia"/>
          <w:sz w:val="28"/>
        </w:rPr>
      </w:pPr>
      <w:r>
        <w:rPr>
          <w:rFonts w:ascii="仿宋" w:eastAsia="仿宋" w:hAnsi="仿宋" w:cs="仿宋" w:hint="eastAsia"/>
          <w:sz w:val="28"/>
          <w:lang w:eastAsia="zh-CN"/>
        </w:rPr>
        <w:t>在离子风棒项目的土建工程设计中，我们将精准设定设计年限，结合离子风棒项目的性质和规模进行详细规划。为了适应科技和业务的快速演进，设计年限将灵活设置，通常在20至50年之间。通过采用尖端的建筑材料和工艺，我们致力于确保建筑结构在整个设计年限内能够保持卓越的使用状态。</w:t>
      </w:r>
    </w:p>
    <w:p>
      <w:pPr>
        <w:ind w:firstLine="560" w:firstLineChars="200"/>
        <w:rPr>
          <w:rFonts w:ascii="仿宋" w:eastAsia="仿宋" w:hAnsi="仿宋" w:cs="仿宋" w:hint="eastAsia"/>
          <w:sz w:val="28"/>
        </w:rPr>
      </w:pPr>
      <w:r>
        <w:rPr>
          <w:rFonts w:ascii="仿宋" w:eastAsia="仿宋" w:hAnsi="仿宋" w:cs="仿宋" w:hint="eastAsia"/>
          <w:sz w:val="28"/>
          <w:lang w:eastAsia="zh-CN"/>
        </w:rPr>
        <w:t>安全等级确立：</w:t>
      </w:r>
    </w:p>
    <w:p>
      <w:pPr>
        <w:ind w:firstLine="560" w:firstLineChars="200"/>
        <w:rPr>
          <w:rFonts w:ascii="仿宋" w:eastAsia="仿宋" w:hAnsi="仿宋" w:cs="仿宋" w:hint="eastAsia"/>
          <w:sz w:val="28"/>
        </w:rPr>
      </w:pPr>
      <w:r>
        <w:rPr>
          <w:rFonts w:ascii="仿宋" w:eastAsia="仿宋" w:hAnsi="仿宋" w:cs="仿宋" w:hint="eastAsia"/>
          <w:sz w:val="28"/>
          <w:lang w:eastAsia="zh-CN"/>
        </w:rPr>
        <w:t>安全是土建工程设计的首要考虑因素。我们将根据建筑用途、地理位置等因素，明确适当的安全等级。为不同区域和楼层采用相应的安全设计标准，以确保建筑能够在自然灾害、火灾等紧急事件中提供充足的保护和疏散通道。</w:t>
      </w:r>
    </w:p>
    <w:p>
      <w:pPr>
        <w:ind w:firstLine="560" w:firstLineChars="200"/>
        <w:rPr>
          <w:rFonts w:ascii="仿宋" w:eastAsia="仿宋" w:hAnsi="仿宋" w:cs="仿宋" w:hint="eastAsia"/>
          <w:sz w:val="28"/>
        </w:rPr>
      </w:pPr>
      <w:r>
        <w:rPr>
          <w:rFonts w:ascii="仿宋" w:eastAsia="仿宋" w:hAnsi="仿宋" w:cs="仿宋" w:hint="eastAsia"/>
          <w:sz w:val="28"/>
          <w:lang w:eastAsia="zh-CN"/>
        </w:rPr>
        <w:t>地质条件全面考虑：</w:t>
      </w:r>
    </w:p>
    <w:p>
      <w:pPr>
        <w:ind w:firstLine="560" w:firstLineChars="200"/>
        <w:rPr>
          <w:rFonts w:ascii="仿宋" w:eastAsia="仿宋" w:hAnsi="仿宋" w:cs="仿宋" w:hint="eastAsia"/>
          <w:sz w:val="28"/>
        </w:rPr>
        <w:sectPr>
          <w:headerReference w:type="default" r:id="rId28"/>
          <w:footerReference w:type="default" r:id="rId29"/>
          <w:type w:val="nextPage"/>
          <w:pgSz w:w="11906" w:h="16838"/>
          <w:pgMar w:top="1440" w:right="1800" w:bottom="1440" w:left="1800" w:header="851" w:footer="992" w:gutter="0"/>
          <w:pgNumType w:start="13"/>
          <w:cols w:num="1" w:space="425"/>
          <w:titlePg w:val="0"/>
          <w:docGrid w:type="lines" w:linePitch="312" w:charSpace="0"/>
        </w:sectPr>
      </w:pPr>
      <w:r>
        <w:rPr>
          <w:rFonts w:ascii="仿宋" w:eastAsia="仿宋" w:hAnsi="仿宋" w:cs="仿宋" w:hint="eastAsia"/>
          <w:sz w:val="28"/>
          <w:lang w:eastAsia="zh-CN"/>
        </w:rPr>
        <w:t>为了迎合土建工程的特殊性，我们将展开全面的地质勘察，深入了解地下地质条件。根据地质调查成果，我们将采取相应的土建工程设计策略，以应对可能发生的地基沉降、地震等地质风险。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耐久性策划：</w:t>
      </w:r>
    </w:p>
    <w:p>
      <w:pPr>
        <w:ind w:firstLine="560" w:firstLineChars="200"/>
        <w:rPr>
          <w:rFonts w:ascii="仿宋" w:eastAsia="仿宋" w:hAnsi="仿宋" w:cs="仿宋" w:hint="eastAsia"/>
          <w:sz w:val="28"/>
        </w:rPr>
      </w:pPr>
      <w:r>
        <w:rPr>
          <w:rFonts w:ascii="仿宋" w:eastAsia="仿宋" w:hAnsi="仿宋" w:cs="仿宋" w:hint="eastAsia"/>
          <w:sz w:val="28"/>
          <w:lang w:eastAsia="zh-CN"/>
        </w:rPr>
        <w:t>我们将注重土建工程的耐久性设计，选择高品质、抗腐蚀、抗风化的建筑材料。通过科学的结构设计和施工工艺，确保建筑结构在长期使用中不受到严重磨损，延长使用寿命。</w:t>
      </w:r>
    </w:p>
    <w:p>
      <w:pPr>
        <w:ind w:firstLine="560" w:firstLineChars="200"/>
        <w:rPr>
          <w:rFonts w:ascii="仿宋" w:eastAsia="仿宋" w:hAnsi="仿宋" w:cs="仿宋" w:hint="eastAsia"/>
          <w:sz w:val="28"/>
        </w:rPr>
      </w:pPr>
      <w:r>
        <w:rPr>
          <w:rFonts w:ascii="仿宋" w:eastAsia="仿宋" w:hAnsi="仿宋" w:cs="仿宋" w:hint="eastAsia"/>
          <w:sz w:val="28"/>
          <w:lang w:eastAsia="zh-CN"/>
        </w:rPr>
        <w:t>可维护性规划：</w:t>
      </w:r>
    </w:p>
    <w:p>
      <w:pPr>
        <w:ind w:firstLine="560" w:firstLineChars="200"/>
        <w:rPr>
          <w:rFonts w:ascii="仿宋" w:eastAsia="仿宋" w:hAnsi="仿宋" w:cs="仿宋" w:hint="eastAsia"/>
          <w:sz w:val="28"/>
        </w:rPr>
      </w:pPr>
      <w:r>
        <w:rPr>
          <w:rFonts w:ascii="仿宋" w:eastAsia="仿宋" w:hAnsi="仿宋" w:cs="仿宋" w:hint="eastAsia"/>
          <w:sz w:val="28"/>
          <w:lang w:eastAsia="zh-CN"/>
        </w:rPr>
        <w:t>为了方便后期维护，我们将注重可维护性的设计。建筑结构和设备的布局将合理规划，以方便日常维护。通过提供维护手册和培训，确保运营团队能够有效管理和维护建筑。通过这些全面的设计原则，我们旨在为离子风棒项目打造一个具备长期稳定性和安全性的土建工程。</w:t>
      </w:r>
    </w:p>
    <w:p>
      <w:pPr>
        <w:pStyle w:val="Heading2"/>
        <w:ind w:firstLine="560" w:firstLineChars="200"/>
        <w:rPr>
          <w:rFonts w:ascii="仿宋" w:eastAsia="仿宋" w:hAnsi="仿宋" w:cs="仿宋" w:hint="eastAsia"/>
          <w:sz w:val="28"/>
          <w:lang w:eastAsia="zh-CN"/>
        </w:rPr>
      </w:pPr>
      <w:bookmarkStart w:id="15" w:name="_Toc22913"/>
      <w:r>
        <w:rPr>
          <w:rFonts w:ascii="仿宋" w:eastAsia="仿宋" w:hAnsi="仿宋" w:cs="仿宋" w:hint="eastAsia"/>
          <w:sz w:val="28"/>
          <w:lang w:eastAsia="zh-CN"/>
        </w:rPr>
        <w:t>(三)、建筑工程设计总体要求</w:t>
      </w:r>
      <w:bookmarkEnd w:id="15"/>
    </w:p>
    <w:p>
      <w:pPr>
        <w:ind w:firstLine="560" w:firstLineChars="200"/>
        <w:rPr>
          <w:rFonts w:ascii="仿宋" w:eastAsia="仿宋" w:hAnsi="仿宋" w:cs="仿宋" w:hint="eastAsia"/>
          <w:sz w:val="28"/>
        </w:rPr>
      </w:pPr>
      <w:r>
        <w:rPr>
          <w:rFonts w:ascii="仿宋" w:eastAsia="仿宋" w:hAnsi="仿宋" w:cs="仿宋" w:hint="eastAsia"/>
          <w:sz w:val="28"/>
          <w:lang w:eastAsia="zh-CN"/>
        </w:rPr>
        <w:t>该离子风棒项目的建筑设计及结构设计遵循着切实满足生产工艺要求的原则，同时在设计理念上积极贯彻工业厂房联合化、露天化、结构轻型化等原则，充分考虑因地制宜的特殊性。在整个设计过程中，特别注重采光通风、保温隔热、防火、防腐、抗震等方面，严格按照国家现行规范、规程和规定的标准执行，确保离子风棒项目的设计在符合法规的同时，达到最高的安全标准。</w:t>
      </w:r>
    </w:p>
    <w:p>
      <w:pPr>
        <w:ind w:firstLine="560" w:firstLineChars="200"/>
        <w:rPr>
          <w:rFonts w:ascii="仿宋" w:eastAsia="仿宋" w:hAnsi="仿宋" w:cs="仿宋" w:hint="eastAsia"/>
          <w:sz w:val="28"/>
        </w:rPr>
        <w:sectPr>
          <w:headerReference w:type="default" r:id="rId30"/>
          <w:footerReference w:type="default" r:id="rId31"/>
          <w:type w:val="nextPage"/>
          <w:pgSz w:w="11906" w:h="16838"/>
          <w:pgMar w:top="1440" w:right="1800" w:bottom="1440" w:left="1800" w:header="851" w:footer="992" w:gutter="0"/>
          <w:pgNumType w:start="14"/>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设计团队致力于打造既安全可靠、技术先进、经济合理，又在外观上美观适用的场房。为实现这一目标，离子风棒项目的建筑设计将充分考虑施工、安装和维修的方便性，以提高整体工程的实用性和可维护性。这种设计理念旨在使场房不仅在技术上达到最高水平，同时在使用和维护方面也能够更加便捷高效。</w:t>
      </w:r>
    </w:p>
    <w:p>
      <w:pPr>
        <w:pStyle w:val="Heading2"/>
        <w:ind w:firstLine="560" w:firstLineChars="200"/>
        <w:rPr>
          <w:rFonts w:ascii="仿宋" w:eastAsia="仿宋" w:hAnsi="仿宋" w:cs="仿宋" w:hint="eastAsia"/>
          <w:sz w:val="28"/>
          <w:lang w:eastAsia="zh-CN"/>
        </w:rPr>
      </w:pPr>
      <w:bookmarkStart w:id="16" w:name="_Toc11832"/>
      <w:r>
        <w:rPr>
          <w:rFonts w:ascii="仿宋" w:eastAsia="仿宋" w:hAnsi="仿宋" w:cs="仿宋" w:hint="eastAsia"/>
          <w:sz w:val="28"/>
          <w:lang w:eastAsia="zh-CN"/>
        </w:rPr>
        <w:t>(四)、土建工程建设指标</w:t>
      </w:r>
      <w:bookmarkEnd w:id="16"/>
    </w:p>
    <w:p>
      <w:pPr>
        <w:ind w:firstLine="560" w:firstLineChars="200"/>
        <w:rPr>
          <w:rFonts w:ascii="仿宋" w:eastAsia="仿宋" w:hAnsi="仿宋" w:cs="仿宋" w:hint="eastAsia"/>
          <w:sz w:val="28"/>
        </w:rPr>
      </w:pPr>
      <w:r>
        <w:rPr>
          <w:rFonts w:ascii="仿宋" w:eastAsia="仿宋" w:hAnsi="仿宋" w:cs="仿宋" w:hint="eastAsia"/>
          <w:sz w:val="28"/>
          <w:lang w:eastAsia="zh-CN"/>
        </w:rPr>
        <w:t>本期工程离子风棒项目预计总建筑面积XXX平方米，其中：计容建筑面积XXX平方米，计划建筑工程投资XX万元，占离子风棒项目总投资的XX%。</w:t>
      </w:r>
    </w:p>
    <w:p>
      <w:pPr>
        <w:pStyle w:val="Heading1"/>
        <w:ind w:firstLine="560" w:firstLineChars="200"/>
        <w:rPr>
          <w:rFonts w:ascii="仿宋" w:eastAsia="仿宋" w:hAnsi="仿宋" w:cs="仿宋" w:hint="eastAsia"/>
          <w:sz w:val="28"/>
          <w:lang w:eastAsia="zh-CN"/>
        </w:rPr>
      </w:pPr>
      <w:bookmarkStart w:id="17" w:name="_Toc26783"/>
      <w:r>
        <w:rPr>
          <w:rFonts w:ascii="仿宋" w:eastAsia="仿宋" w:hAnsi="仿宋" w:cs="仿宋" w:hint="eastAsia"/>
          <w:sz w:val="28"/>
          <w:lang w:eastAsia="zh-CN"/>
        </w:rPr>
        <w:t>五、离子风棒项目建设单位说明</w:t>
      </w:r>
      <w:bookmarkEnd w:id="17"/>
    </w:p>
    <w:p>
      <w:pPr>
        <w:pStyle w:val="Heading2"/>
        <w:rPr>
          <w:rFonts w:ascii="仿宋" w:eastAsia="仿宋" w:hAnsi="仿宋" w:cs="仿宋" w:hint="eastAsia"/>
          <w:lang w:eastAsia="zh-CN"/>
        </w:rPr>
      </w:pPr>
      <w:bookmarkStart w:id="18" w:name="_Toc10294"/>
      <w:r>
        <w:rPr>
          <w:rFonts w:ascii="仿宋" w:eastAsia="仿宋" w:hAnsi="仿宋" w:cs="仿宋" w:hint="eastAsia"/>
          <w:lang w:eastAsia="zh-CN"/>
        </w:rPr>
        <w:t>(一)、离子风棒项目承办单位基本情况</w:t>
      </w:r>
      <w:bookmarkEnd w:id="18"/>
    </w:p>
    <w:p>
      <w:pPr>
        <w:ind w:firstLine="560" w:firstLineChars="200"/>
        <w:rPr>
          <w:rFonts w:ascii="仿宋" w:eastAsia="仿宋" w:hAnsi="仿宋" w:cs="仿宋" w:hint="eastAsia"/>
          <w:sz w:val="28"/>
        </w:rPr>
      </w:pPr>
      <w:r>
        <w:rPr>
          <w:rFonts w:ascii="仿宋" w:eastAsia="仿宋" w:hAnsi="仿宋" w:cs="仿宋" w:hint="eastAsia"/>
          <w:sz w:val="28"/>
          <w:lang w:eastAsia="zh-CN"/>
        </w:rPr>
        <w:t>(一) 公司名称</w:t>
      </w:r>
    </w:p>
    <w:p>
      <w:pPr>
        <w:ind w:firstLine="560" w:firstLineChars="200"/>
        <w:rPr>
          <w:rFonts w:ascii="仿宋" w:eastAsia="仿宋" w:hAnsi="仿宋" w:cs="仿宋" w:hint="eastAsia"/>
          <w:sz w:val="28"/>
        </w:rPr>
      </w:pPr>
      <w:r>
        <w:rPr>
          <w:rFonts w:ascii="仿宋" w:eastAsia="仿宋" w:hAnsi="仿宋" w:cs="仿宋" w:hint="eastAsia"/>
          <w:sz w:val="28"/>
          <w:lang w:eastAsia="zh-CN"/>
        </w:rPr>
        <w:t>公司名称：某某公司有限公司</w:t>
      </w:r>
    </w:p>
    <w:p>
      <w:pPr>
        <w:ind w:firstLine="560" w:firstLineChars="200"/>
        <w:rPr>
          <w:rFonts w:ascii="仿宋" w:eastAsia="仿宋" w:hAnsi="仿宋" w:cs="仿宋" w:hint="eastAsia"/>
          <w:sz w:val="28"/>
        </w:rPr>
      </w:pPr>
      <w:r>
        <w:rPr>
          <w:rFonts w:ascii="仿宋" w:eastAsia="仿宋" w:hAnsi="仿宋" w:cs="仿宋" w:hint="eastAsia"/>
          <w:sz w:val="28"/>
          <w:lang w:eastAsia="zh-CN"/>
        </w:rPr>
        <w:t>注册地址：XX省XX市XX区XX街XX号</w:t>
      </w:r>
    </w:p>
    <w:p>
      <w:pPr>
        <w:ind w:firstLine="560" w:firstLineChars="200"/>
        <w:rPr>
          <w:rFonts w:ascii="仿宋" w:eastAsia="仿宋" w:hAnsi="仿宋" w:cs="仿宋" w:hint="eastAsia"/>
          <w:sz w:val="28"/>
        </w:rPr>
      </w:pPr>
      <w:r>
        <w:rPr>
          <w:rFonts w:ascii="仿宋" w:eastAsia="仿宋" w:hAnsi="仿宋" w:cs="仿宋" w:hint="eastAsia"/>
          <w:sz w:val="28"/>
          <w:lang w:eastAsia="zh-CN"/>
        </w:rPr>
        <w:t>注册资本：XXX万元</w:t>
      </w:r>
    </w:p>
    <w:p>
      <w:pPr>
        <w:ind w:firstLine="560" w:firstLineChars="200"/>
        <w:rPr>
          <w:rFonts w:ascii="仿宋" w:eastAsia="仿宋" w:hAnsi="仿宋" w:cs="仿宋" w:hint="eastAsia"/>
          <w:sz w:val="28"/>
        </w:rPr>
      </w:pPr>
      <w:r>
        <w:rPr>
          <w:rFonts w:ascii="仿宋" w:eastAsia="仿宋" w:hAnsi="仿宋" w:cs="仿宋" w:hint="eastAsia"/>
          <w:sz w:val="28"/>
          <w:lang w:eastAsia="zh-CN"/>
        </w:rPr>
        <w:t>成立日期：20XX年</w:t>
      </w:r>
    </w:p>
    <w:p>
      <w:pPr>
        <w:ind w:firstLine="560" w:firstLineChars="200"/>
        <w:rPr>
          <w:rFonts w:ascii="仿宋" w:eastAsia="仿宋" w:hAnsi="仿宋" w:cs="仿宋" w:hint="eastAsia"/>
          <w:sz w:val="28"/>
        </w:rPr>
      </w:pPr>
      <w:r>
        <w:rPr>
          <w:rFonts w:ascii="仿宋" w:eastAsia="仿宋" w:hAnsi="仿宋" w:cs="仿宋" w:hint="eastAsia"/>
          <w:sz w:val="28"/>
          <w:lang w:eastAsia="zh-CN"/>
        </w:rPr>
        <w:t>公司性质：民营/国有/合资公司</w:t>
      </w:r>
    </w:p>
    <w:p>
      <w:pPr>
        <w:ind w:firstLine="560" w:firstLineChars="200"/>
        <w:rPr>
          <w:rFonts w:ascii="仿宋" w:eastAsia="仿宋" w:hAnsi="仿宋" w:cs="仿宋" w:hint="eastAsia"/>
          <w:sz w:val="28"/>
        </w:rPr>
      </w:pPr>
      <w:r>
        <w:rPr>
          <w:rFonts w:ascii="仿宋" w:eastAsia="仿宋" w:hAnsi="仿宋" w:cs="仿宋" w:hint="eastAsia"/>
          <w:sz w:val="28"/>
          <w:lang w:eastAsia="zh-CN"/>
        </w:rPr>
        <w:t>(二) 公司简介</w:t>
      </w:r>
    </w:p>
    <w:p>
      <w:pPr>
        <w:ind w:firstLine="560" w:firstLineChars="200"/>
        <w:rPr>
          <w:rFonts w:ascii="仿宋" w:eastAsia="仿宋" w:hAnsi="仿宋" w:cs="仿宋" w:hint="eastAsia"/>
          <w:sz w:val="28"/>
        </w:rPr>
        <w:sectPr>
          <w:headerReference w:type="default" r:id="rId32"/>
          <w:footerReference w:type="default" r:id="rId33"/>
          <w:type w:val="nextPage"/>
          <w:pgSz w:w="11906" w:h="16838"/>
          <w:pgMar w:top="1440" w:right="1800" w:bottom="1440" w:left="1800" w:header="851" w:footer="992" w:gutter="0"/>
          <w:pgNumType w:start="15"/>
          <w:cols w:num="1" w:space="425"/>
          <w:titlePg w:val="0"/>
          <w:docGrid w:type="lines" w:linePitch="312" w:charSpace="0"/>
        </w:sectPr>
      </w:pPr>
      <w:r>
        <w:rPr>
          <w:rFonts w:ascii="仿宋" w:eastAsia="仿宋" w:hAnsi="仿宋" w:cs="仿宋" w:hint="eastAsia"/>
          <w:sz w:val="28"/>
          <w:lang w:eastAsia="zh-CN"/>
        </w:rPr>
        <w:t>某某公司有限公司是一家领先的企业，专注于[公司主要业务领域]。公司成立于20XX年，凭借多年来在[行业领域]的卓越表现，已经成为该行业的领先者之一。公司以创新、质量和可持续性为核心价值观，致力于满足客户的需求并推动行业的发展。</w:t>
      </w:r>
    </w:p>
    <w:p>
      <w:pPr>
        <w:pStyle w:val="Heading2"/>
        <w:ind w:firstLine="560" w:firstLineChars="200"/>
        <w:rPr>
          <w:rFonts w:ascii="仿宋" w:eastAsia="仿宋" w:hAnsi="仿宋" w:cs="仿宋" w:hint="eastAsia"/>
          <w:sz w:val="28"/>
          <w:lang w:eastAsia="zh-CN"/>
        </w:rPr>
      </w:pPr>
      <w:bookmarkStart w:id="19" w:name="_Toc5048"/>
      <w:r>
        <w:rPr>
          <w:rFonts w:ascii="仿宋" w:eastAsia="仿宋" w:hAnsi="仿宋" w:cs="仿宋" w:hint="eastAsia"/>
          <w:sz w:val="28"/>
          <w:lang w:eastAsia="zh-CN"/>
        </w:rPr>
        <w:t>(二)、公司经济效益分析</w:t>
      </w:r>
      <w:bookmarkEnd w:id="19"/>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3.1 收入与利润</w:t>
      </w:r>
    </w:p>
    <w:p>
      <w:pPr>
        <w:ind w:firstLine="560" w:firstLineChars="200"/>
        <w:rPr>
          <w:rFonts w:ascii="仿宋" w:eastAsia="仿宋" w:hAnsi="仿宋" w:cs="仿宋" w:hint="eastAsia"/>
          <w:sz w:val="28"/>
        </w:rPr>
      </w:pPr>
      <w:r>
        <w:rPr>
          <w:rFonts w:ascii="仿宋" w:eastAsia="仿宋" w:hAnsi="仿宋" w:cs="仿宋" w:hint="eastAsia"/>
          <w:sz w:val="28"/>
          <w:lang w:eastAsia="zh-CN"/>
        </w:rPr>
        <w:t>作为离子风棒项目承办单位的XXXX，我们着眼于实现可持续的经济效益。通过技术创新和解决方案的提供，公司预计在离子风棒项目执行期间将获得可观的收入增长。这一收入来源主要包括离子风棒项目交付、技术服务和解决方案的销售。</w:t>
      </w:r>
    </w:p>
    <w:p>
      <w:pPr>
        <w:ind w:firstLine="560" w:firstLineChars="200"/>
        <w:rPr>
          <w:rFonts w:ascii="仿宋" w:eastAsia="仿宋" w:hAnsi="仿宋" w:cs="仿宋" w:hint="eastAsia"/>
          <w:sz w:val="28"/>
        </w:rPr>
      </w:pPr>
      <w:r>
        <w:rPr>
          <w:rFonts w:ascii="仿宋" w:eastAsia="仿宋" w:hAnsi="仿宋" w:cs="仿宋" w:hint="eastAsia"/>
          <w:sz w:val="28"/>
          <w:lang w:eastAsia="zh-CN"/>
        </w:rPr>
        <w:t>同时，我们注重成本控制和效率提升，以确保离子风棒项目的可持续盈利。透过精细的管理和资源优化，公司期望实现离子风棒项目利润最大化。</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3.2 投资回报率</w:t>
      </w:r>
    </w:p>
    <w:p>
      <w:pPr>
        <w:ind w:firstLine="560" w:firstLineChars="200"/>
        <w:rPr>
          <w:rFonts w:ascii="仿宋" w:eastAsia="仿宋" w:hAnsi="仿宋" w:cs="仿宋" w:hint="eastAsia"/>
          <w:sz w:val="28"/>
        </w:rPr>
      </w:pPr>
      <w:r>
        <w:rPr>
          <w:rFonts w:ascii="仿宋" w:eastAsia="仿宋" w:hAnsi="仿宋" w:cs="仿宋" w:hint="eastAsia"/>
          <w:sz w:val="28"/>
          <w:lang w:eastAsia="zh-CN"/>
        </w:rPr>
        <w:t>公司将对离子风棒项目实施进行全面的投资评估，包括离子风棒项目启动阶段的资金投入和后续运营成本。通过对离子风棒项目的全生命周期进行经济分析，公司将确保投资回报率（ROI）能够满足预期目标，保障投资的合理性和可持续性。</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3.3 现金流分析</w:t>
      </w:r>
    </w:p>
    <w:p>
      <w:pPr>
        <w:ind w:firstLine="560" w:firstLineChars="200"/>
        <w:rPr>
          <w:rFonts w:ascii="仿宋" w:eastAsia="仿宋" w:hAnsi="仿宋" w:cs="仿宋" w:hint="eastAsia"/>
          <w:sz w:val="28"/>
        </w:rPr>
        <w:sectPr>
          <w:headerReference w:type="default" r:id="rId34"/>
          <w:footerReference w:type="default" r:id="rId35"/>
          <w:type w:val="nextPage"/>
          <w:pgSz w:w="11906" w:h="16838"/>
          <w:pgMar w:top="1440" w:right="1800" w:bottom="1440" w:left="1800" w:header="851" w:footer="992" w:gutter="0"/>
          <w:pgNumType w:start="16"/>
          <w:cols w:num="1" w:space="425"/>
          <w:titlePg w:val="0"/>
          <w:docGrid w:type="lines" w:linePitch="312" w:charSpace="0"/>
        </w:sectPr>
      </w:pPr>
      <w:r>
        <w:rPr>
          <w:rFonts w:ascii="仿宋" w:eastAsia="仿宋" w:hAnsi="仿宋" w:cs="仿宋" w:hint="eastAsia"/>
          <w:sz w:val="28"/>
          <w:lang w:eastAsia="zh-CN"/>
        </w:rPr>
        <w:t>为确保公司在离子风棒项目实施过程中具备足够的资金流动性，公司将进行详尽的现金流分析。这包括资金需求的合理预测、离子风棒项目周期内的资金峰谷分析以及灵活的财务管理策略，以应对各种潜在的经济变动。</w:t>
      </w:r>
    </w:p>
    <w:p>
      <w:pPr>
        <w:pStyle w:val="Heading1"/>
        <w:ind w:firstLine="560" w:firstLineChars="200"/>
        <w:rPr>
          <w:rFonts w:ascii="仿宋" w:eastAsia="仿宋" w:hAnsi="仿宋" w:cs="仿宋" w:hint="eastAsia"/>
          <w:sz w:val="28"/>
          <w:lang w:eastAsia="zh-CN"/>
        </w:rPr>
      </w:pPr>
      <w:bookmarkStart w:id="20" w:name="_Toc11857"/>
      <w:r>
        <w:rPr>
          <w:rFonts w:ascii="仿宋" w:eastAsia="仿宋" w:hAnsi="仿宋" w:cs="仿宋" w:hint="eastAsia"/>
          <w:sz w:val="28"/>
          <w:lang w:eastAsia="zh-CN"/>
        </w:rPr>
        <w:t>六、离子风棒项目概论</w:t>
      </w:r>
      <w:bookmarkEnd w:id="20"/>
    </w:p>
    <w:p>
      <w:pPr>
        <w:pStyle w:val="Heading2"/>
        <w:rPr>
          <w:rFonts w:ascii="仿宋" w:eastAsia="仿宋" w:hAnsi="仿宋" w:cs="仿宋" w:hint="eastAsia"/>
          <w:lang w:eastAsia="zh-CN"/>
        </w:rPr>
      </w:pPr>
      <w:bookmarkStart w:id="21" w:name="_Toc29532"/>
      <w:r>
        <w:rPr>
          <w:rFonts w:ascii="仿宋" w:eastAsia="仿宋" w:hAnsi="仿宋" w:cs="仿宋" w:hint="eastAsia"/>
          <w:lang w:eastAsia="zh-CN"/>
        </w:rPr>
        <w:t>(一)、离子风棒项目概况</w:t>
      </w:r>
      <w:bookmarkEnd w:id="21"/>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1.1 背景</w:t>
      </w:r>
    </w:p>
    <w:p>
      <w:pPr>
        <w:ind w:firstLine="560" w:firstLineChars="200"/>
        <w:rPr>
          <w:rFonts w:ascii="仿宋" w:eastAsia="仿宋" w:hAnsi="仿宋" w:cs="仿宋" w:hint="eastAsia"/>
          <w:sz w:val="28"/>
        </w:rPr>
      </w:pPr>
      <w:r>
        <w:rPr>
          <w:rFonts w:ascii="仿宋" w:eastAsia="仿宋" w:hAnsi="仿宋" w:cs="仿宋" w:hint="eastAsia"/>
          <w:sz w:val="28"/>
          <w:lang w:eastAsia="zh-CN"/>
        </w:rPr>
        <w:t>离子风棒项目的起源追溯至对市场的深入洞察。市场的不断演变与变革为离子风棒项目提供了难得的机遇。当前市场存在的需求缺口和变革的大环境共同构成了离子风棒项目的背景。这个离子风棒项目旨在充分利用市场机遇，填补行业中尚未满足的需求，为客户提供全新的解决方案。市场的变革和需求的增长使得这个离子风棒项目具备了巨大的发展潜力。</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1.2 离子风棒项目名称</w:t>
      </w:r>
    </w:p>
    <w:p>
      <w:pPr>
        <w:ind w:firstLine="560" w:firstLineChars="200"/>
        <w:rPr>
          <w:rFonts w:ascii="仿宋" w:eastAsia="仿宋" w:hAnsi="仿宋" w:cs="仿宋" w:hint="eastAsia"/>
          <w:sz w:val="28"/>
        </w:rPr>
      </w:pPr>
      <w:r>
        <w:rPr>
          <w:rFonts w:ascii="仿宋" w:eastAsia="仿宋" w:hAnsi="仿宋" w:cs="仿宋" w:hint="eastAsia"/>
          <w:sz w:val="28"/>
          <w:lang w:eastAsia="zh-CN"/>
        </w:rPr>
        <w:t>离子风棒项目正式命名为离子风棒。这个名称不仅仅是一个标识，更代表了离子风棒项目的核心理念和愿景。它蕴含着离子风棒项目所要解决问题的关键字，具有强烈的表达和辨识度，为离子风棒项目树立了鲜明的品牌形象。</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1.3 离子风棒项目目标</w:t>
      </w:r>
    </w:p>
    <w:p>
      <w:pPr>
        <w:ind w:firstLine="560" w:firstLineChars="200"/>
        <w:rPr>
          <w:rFonts w:ascii="仿宋" w:eastAsia="仿宋" w:hAnsi="仿宋" w:cs="仿宋" w:hint="eastAsia"/>
          <w:sz w:val="28"/>
        </w:rPr>
      </w:pPr>
      <w:r>
        <w:rPr>
          <w:rFonts w:ascii="仿宋" w:eastAsia="仿宋" w:hAnsi="仿宋" w:cs="仿宋" w:hint="eastAsia"/>
          <w:sz w:val="28"/>
          <w:lang w:eastAsia="zh-CN"/>
        </w:rPr>
        <w:t>离子风棒项目的核心目标是提供一种全新、高效的解决方案，满足客户日益增长的需求。离子风棒项目追求的不仅仅是满足市场需求，更是在市场中获得卓越的竞争优势。通过不断提升产品或服务的质量和创新水平，离子风棒项目旨在成为行业中的领军者。</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1.4 离子风棒项目范围</w:t>
      </w:r>
    </w:p>
    <w:p>
      <w:pPr>
        <w:ind w:firstLine="560" w:firstLineChars="200"/>
        <w:rPr>
          <w:rFonts w:ascii="仿宋" w:eastAsia="仿宋" w:hAnsi="仿宋" w:cs="仿宋" w:hint="eastAsia"/>
          <w:sz w:val="28"/>
        </w:rPr>
      </w:pPr>
      <w:r>
        <w:rPr>
          <w:rFonts w:ascii="仿宋" w:eastAsia="仿宋" w:hAnsi="仿宋" w:cs="仿宋" w:hint="eastAsia"/>
          <w:sz w:val="28"/>
        </w:rPr>
        <w:br/>
      </w:r>
      <w:r>
        <w:rPr>
          <w:rFonts w:ascii="仿宋" w:eastAsia="仿宋" w:hAnsi="仿宋" w:cs="仿宋" w:hint="eastAsia"/>
          <w:sz w:val="28"/>
        </w:rPr>
        <w:br/>
      </w:r>
    </w:p>
    <w:p>
      <w:pPr>
        <w:widowControl/>
        <w:jc w:val="left"/>
        <w:rPr>
          <w:rFonts w:ascii="SimSun" w:eastAsia="SimSun" w:hAnsi="SimSun" w:cs="SimSun"/>
          <w:b/>
          <w:bCs/>
          <w:color w:val="000000"/>
          <w:kern w:val="0"/>
          <w:sz w:val="30"/>
          <w:szCs w:val="30"/>
        </w:rPr>
      </w:pPr>
      <w:r>
        <w:rPr>
          <w:rFonts w:ascii="SimSun" w:eastAsia="SimSun" w:hAnsi="SimSun" w:cs="SimSun"/>
          <w:b/>
          <w:bCs/>
          <w:color w:val="000000"/>
          <w:kern w:val="0"/>
          <w:sz w:val="30"/>
          <w:szCs w:val="30"/>
        </w:rPr>
        <w:t>以上内容仅为本文档的试下载部分，为可阅读页数的一半内容。如要下载或阅读全文，请访问：</w:t>
      </w:r>
      <w:hyperlink r:id="rId36" w:history="1">
        <w:r>
          <w:rPr>
            <w:rFonts w:ascii="SimSun" w:eastAsia="SimSun" w:hAnsi="SimSun" w:cs="SimSun"/>
            <w:b/>
            <w:bCs/>
            <w:color w:val="0000EE"/>
            <w:kern w:val="0"/>
            <w:sz w:val="30"/>
            <w:szCs w:val="30"/>
            <w:u w:val="single" w:color="0000EE"/>
          </w:rPr>
          <w:t>https://d.book118.com/095211020114011100</w:t>
        </w:r>
      </w:hyperlink>
    </w:p>
    <w:p>
      <w:pPr>
        <w:ind w:firstLine="560" w:firstLineChars="200"/>
        <w:rPr>
          <w:rFonts w:ascii="仿宋" w:eastAsia="仿宋" w:hAnsi="仿宋" w:cs="仿宋" w:hint="eastAsia"/>
          <w:sz w:val="28"/>
        </w:rPr>
      </w:pPr>
    </w:p>
    <w:sectPr>
      <w:headerReference w:type="default" r:id="rId37"/>
      <w:footerReference w:type="default" r:id="rId38"/>
      <w:type w:val="nextPage"/>
      <w:pgSz w:w="11906" w:h="16838"/>
      <w:pgMar w:top="1440" w:right="1800" w:bottom="1440" w:left="1800" w:header="851" w:footer="992" w:gutter="0"/>
      <w:pgNumType w:start="17"/>
      <w:cols w:num="1" w:space="425"/>
      <w:titlePg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p>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10</w:t>
    </w:r>
    <w:r>
      <w:rPr>
        <w:rStyle w:val="PageNumber"/>
      </w:rPr>
      <w:fldChar w:fldCharType="end"/>
    </w:r>
  </w:p>
  <w:p>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11</w:t>
    </w:r>
    <w:r>
      <w:rPr>
        <w:rStyle w:val="PageNumber"/>
      </w:rPr>
      <w:fldChar w:fldCharType="end"/>
    </w:r>
  </w:p>
  <w:p>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13</w:t>
    </w:r>
    <w:r>
      <w:rPr>
        <w:rStyle w:val="PageNumber"/>
      </w:rPr>
      <w:fldChar w:fldCharType="end"/>
    </w:r>
  </w:p>
  <w:p>
    <w:pPr>
      <w:pStyle w:val="Footer"/>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14</w:t>
    </w:r>
    <w:r>
      <w:rPr>
        <w:rStyle w:val="PageNumber"/>
      </w:rPr>
      <w:fldChar w:fldCharType="end"/>
    </w:r>
  </w:p>
  <w:p>
    <w:pPr>
      <w:pStyle w:val="Footer"/>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14</w:t>
    </w:r>
    <w:r>
      <w:rPr>
        <w:rStyle w:val="PageNumber"/>
      </w:rPr>
      <w:fldChar w:fldCharType="end"/>
    </w:r>
  </w:p>
  <w:p>
    <w:pPr>
      <w:pStyle w:val="Footer"/>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16</w:t>
    </w:r>
    <w:r>
      <w:rPr>
        <w:rStyle w:val="PageNumber"/>
      </w:rPr>
      <w:fldChar w:fldCharType="end"/>
    </w:r>
  </w:p>
  <w:p>
    <w:pPr>
      <w:pStyle w:val="Footer"/>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16</w:t>
    </w:r>
    <w:r>
      <w:rPr>
        <w:rStyle w:val="PageNumber"/>
      </w:rPr>
      <w:fldChar w:fldCharType="end"/>
    </w:r>
  </w:p>
  <w:p>
    <w:pPr>
      <w:pStyle w:val="Footer"/>
    </w:pP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18</w:t>
    </w:r>
    <w:r>
      <w:rPr>
        <w:rStyle w:val="PageNumber"/>
      </w:rPr>
      <w:fldChar w:fldCharType="end"/>
    </w:r>
  </w:p>
  <w:p>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p>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p>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4</w:t>
    </w:r>
    <w:r>
      <w:rPr>
        <w:rStyle w:val="PageNumber"/>
      </w:rPr>
      <w:fldChar w:fldCharType="end"/>
    </w:r>
  </w:p>
  <w:p>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p>
  <w:p>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p>
  <w:p>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8</w:t>
    </w:r>
    <w:r>
      <w:rPr>
        <w:rStyle w:val="PageNumber"/>
      </w:rPr>
      <w:fldChar w:fldCharType="end"/>
    </w:r>
  </w:p>
  <w:p>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9</w:t>
    </w:r>
    <w:r>
      <w:rPr>
        <w:rStyle w:val="PageNumber"/>
      </w:rPr>
      <w:fldChar w:fldCharType="end"/>
    </w:r>
  </w:p>
  <w:p>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9</w:t>
    </w:r>
    <w:r>
      <w:rPr>
        <w:rStyle w:val="PageNumber"/>
      </w:rPr>
      <w:fldChar w:fldCharType="end"/>
    </w:r>
  </w:p>
  <w:p>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离子风棒项目规划设计纲要</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离子风棒项目规划设计纲要</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离子风棒项目规划设计纲要</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离子风棒项目规划设计纲要</w: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离子风棒项目规划设计纲要</w: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离子风棒项目规划设计纲要</w:t>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离子风棒项目规划设计纲要</w:t>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离子风棒项目规划设计纲要</w:t>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离子风棒项目规划设计纲要</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离子风棒项目规划设计纲要</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离子风棒项目规划设计纲要</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离子风棒项目规划设计纲要</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离子风棒项目规划设计纲要</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离子风棒项目规划设计纲要</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离子风棒项目规划设计纲要</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离子风棒项目规划设计纲要</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离子风棒项目规划设计纲要</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6D094D81"/>
    <w:rsid w:val="6D094D81"/>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0" w:unhideWhenUsed="0" w:qFormat="1"/>
    <w:lsdException w:name="heading 2" w:semiHidden="0"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semiHidden="0" w:uiPriority="0" w:unhideWhenUsed="0"/>
    <w:lsdException w:name="footer" w:semiHidden="0" w:uiPriority="0" w:unhideWhenUsed="0"/>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0" w:unhideWhenUsed="0"/>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Note Heading"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Typewriter" w:semiHidden="0" w:uiPriority="0" w:unhideWhenUsed="0"/>
    <w:lsdException w:name="HTML Variable" w:semiHidden="0" w:uiPriority="0" w:unhideWhenUsed="0"/>
    <w:lsdException w:name="Normal Table" w:uiPriority="0" w:unhideWhenUsed="0"/>
    <w:lsdException w:name="annotation subject" w:semiHidden="0" w:uiPriority="0" w:unhideWhenUsed="0"/>
    <w:lsdException w:name="Table Simple 1" w:semiHidden="0" w:uiPriority="0" w:unhideWhenUsed="0"/>
    <w:lsdException w:name="Table Simple 2" w:semiHidden="0" w:uiPriority="0" w:unhideWhenUsed="0"/>
    <w:lsdException w:name="Table Simple 3" w:semiHidden="0" w:uiPriority="0" w:unhideWhenUsed="0"/>
    <w:lsdException w:name="Table Classic 1" w:semiHidden="0" w:uiPriority="0" w:unhideWhenUsed="0"/>
    <w:lsdException w:name="Table Classic 2" w:semiHidden="0" w:uiPriority="0" w:unhideWhenUsed="0"/>
    <w:lsdException w:name="Table Classic 3" w:semiHidden="0" w:uiPriority="0" w:unhideWhenUsed="0"/>
    <w:lsdException w:name="Table Classic 4" w:semiHidden="0" w:uiPriority="0" w:unhideWhenUsed="0"/>
    <w:lsdException w:name="Table Colorful 1" w:semiHidden="0" w:uiPriority="0" w:unhideWhenUsed="0"/>
    <w:lsdException w:name="Table Colorful 2" w:semiHidden="0" w:uiPriority="0" w:unhideWhenUsed="0"/>
    <w:lsdException w:name="Table Colorful 3" w:semiHidden="0" w:uiPriority="0" w:unhideWhenUsed="0"/>
    <w:lsdException w:name="Table Columns 1" w:semiHidden="0" w:uiPriority="0" w:unhideWhenUsed="0"/>
    <w:lsdException w:name="Table Columns 2" w:semiHidden="0" w:uiPriority="0" w:unhideWhenUsed="0"/>
    <w:lsdException w:name="Table Columns 3" w:semiHidden="0" w:uiPriority="0" w:unhideWhenUsed="0"/>
    <w:lsdException w:name="Table Columns 4" w:semiHidden="0" w:uiPriority="0" w:unhideWhenUsed="0"/>
    <w:lsdException w:name="Table Columns 5" w:semiHidden="0" w:uiPriority="0" w:unhideWhenUsed="0"/>
    <w:lsdException w:name="Table Grid 1" w:semiHidden="0" w:uiPriority="0" w:unhideWhenUsed="0"/>
    <w:lsdException w:name="Table Grid 2" w:semiHidden="0" w:uiPriority="0" w:unhideWhenUsed="0"/>
    <w:lsdException w:name="Table Grid 3" w:semiHidden="0" w:uiPriority="0" w:unhideWhenUsed="0"/>
    <w:lsdException w:name="Table Grid 4" w:semiHidden="0" w:uiPriority="0" w:unhideWhenUsed="0"/>
    <w:lsdException w:name="Table Grid 5" w:semiHidden="0" w:uiPriority="0" w:unhideWhenUsed="0"/>
    <w:lsdException w:name="Table Grid 6" w:semiHidden="0" w:uiPriority="0" w:unhideWhenUsed="0"/>
    <w:lsdException w:name="Table Grid 7" w:semiHidden="0" w:uiPriority="0" w:unhideWhenUsed="0"/>
    <w:lsdException w:name="Table Grid 8" w:semiHidden="0" w:uiPriority="0" w:unhideWhenUsed="0"/>
    <w:lsdException w:name="Table List 1" w:semiHidden="0" w:uiPriority="0" w:unhideWhenUsed="0"/>
    <w:lsdException w:name="Table List 2" w:semiHidden="0" w:uiPriority="0" w:unhideWhenUsed="0"/>
    <w:lsdException w:name="Table List 3" w:semiHidden="0" w:uiPriority="0" w:unhideWhenUsed="0"/>
    <w:lsdException w:name="Table List 4" w:semiHidden="0" w:uiPriority="0" w:unhideWhenUsed="0"/>
    <w:lsdException w:name="Table List 5" w:semiHidden="0" w:uiPriority="0" w:unhideWhenUsed="0"/>
    <w:lsdException w:name="Table List 6" w:semiHidden="0" w:uiPriority="0" w:unhideWhenUsed="0"/>
    <w:lsdException w:name="Table List 7" w:semiHidden="0" w:uiPriority="0" w:unhideWhenUsed="0"/>
    <w:lsdException w:name="Table List 8" w:semiHidden="0" w:uiPriority="0" w:unhideWhenUsed="0"/>
    <w:lsdException w:name="Table 3D effects 1" w:semiHidden="0" w:uiPriority="0" w:unhideWhenUsed="0"/>
    <w:lsdException w:name="Table 3D effects 2" w:semiHidden="0" w:uiPriority="0" w:unhideWhenUsed="0"/>
    <w:lsdException w:name="Table 3D effects 3" w:semiHidden="0" w:uiPriority="0" w:unhideWhenUsed="0"/>
    <w:lsdException w:name="Table Contemporary" w:semiHidden="0" w:uiPriority="0" w:unhideWhenUsed="0"/>
    <w:lsdException w:name="Table Elegant" w:semiHidden="0" w:uiPriority="0" w:unhideWhenUsed="0"/>
    <w:lsdException w:name="Table Professional" w:semiHidden="0" w:uiPriority="0" w:unhideWhenUsed="0"/>
    <w:lsdException w:name="Table Subtle 1" w:semiHidden="0" w:uiPriority="0" w:unhideWhenUsed="0"/>
    <w:lsdException w:name="Table Subtle 2" w:semiHidden="0" w:uiPriority="0" w:unhideWhenUsed="0"/>
    <w:lsdException w:name="Table Web 1" w:semiHidden="0" w:uiPriority="0" w:unhideWhenUsed="0"/>
    <w:lsdException w:name="Table Web 2" w:semiHidden="0" w:uiPriority="0" w:unhideWhenUsed="0"/>
    <w:lsdException w:name="Table Web 3" w:semiHidden="0" w:uiPriority="0" w:unhideWhenUsed="0"/>
    <w:lsdException w:name="Balloon Text" w:semiHidden="0" w:uiPriority="0" w:unhideWhenUsed="0"/>
    <w:lsdException w:name="Table Grid" w:semiHidden="0" w:uiPriority="0" w:unhideWhenUsed="0"/>
    <w:lsdException w:name="Table Theme"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heme="minorHAnsi" w:eastAsiaTheme="minorEastAsia" w:hAnsiTheme="minorHAnsi" w:cstheme="minorBidi"/>
      <w:kern w:val="2"/>
      <w:sz w:val="21"/>
      <w:szCs w:val="24"/>
      <w:lang w:val="en-US" w:eastAsia="zh-CN" w:bidi="ar-SA"/>
    </w:rPr>
  </w:style>
  <w:style w:type="paragraph" w:styleId="Heading1">
    <w:name w:val="heading 1"/>
    <w:basedOn w:val="Normal"/>
    <w:next w:val="Normal"/>
    <w:qFormat/>
    <w:pPr>
      <w:keepNext/>
      <w:keepLines/>
      <w:spacing w:before="340" w:beforeLines="0" w:beforeAutospacing="0" w:after="330" w:afterLines="0" w:afterAutospacing="0" w:line="576" w:lineRule="auto"/>
      <w:outlineLvl w:val="0"/>
    </w:pPr>
    <w:rPr>
      <w:b/>
      <w:kern w:val="44"/>
      <w:sz w:val="44"/>
    </w:rPr>
  </w:style>
  <w:style w:type="paragraph" w:styleId="Heading2">
    <w:name w:val="heading 2"/>
    <w:basedOn w:val="Normal"/>
    <w:next w:val="Normal"/>
    <w:unhideWhenUsed/>
    <w:qFormat/>
    <w:pPr>
      <w:keepNext/>
      <w:keepLines/>
      <w:spacing w:before="260" w:beforeLines="0" w:beforeAutospacing="0" w:after="260" w:afterLines="0" w:afterAutospacing="0" w:line="413" w:lineRule="auto"/>
      <w:outlineLvl w:val="1"/>
    </w:pPr>
    <w:rPr>
      <w:rFonts w:ascii="Arial" w:eastAsia="黑体" w:hAnsi="Arial"/>
      <w:b/>
      <w:sz w:val="32"/>
    </w:rPr>
  </w:style>
  <w:style w:type="character" w:default="1" w:styleId="DefaultParagraphFont">
    <w:name w:val="Default Paragraph Font"/>
    <w:semiHidden/>
  </w:style>
  <w:style w:type="table" w:default="1" w:styleId="TableNormal">
    <w:name w:val="Normal Table"/>
    <w:semiHidden/>
    <w:tblPr>
      <w:tblCellMar>
        <w:top w:w="0" w:type="dxa"/>
        <w:left w:w="108" w:type="dxa"/>
        <w:bottom w:w="0" w:type="dxa"/>
        <w:right w:w="108" w:type="dxa"/>
      </w:tblCellMar>
    </w:tblPr>
  </w:style>
  <w:style w:type="paragraph" w:styleId="Footer">
    <w:name w:val="footer"/>
    <w:basedOn w:val="Normal"/>
    <w:pPr>
      <w:tabs>
        <w:tab w:val="center" w:pos="4153"/>
        <w:tab w:val="right" w:pos="8306"/>
      </w:tabs>
      <w:snapToGrid w:val="0"/>
      <w:jc w:val="left"/>
    </w:pPr>
    <w:rPr>
      <w:sz w:val="18"/>
    </w:rPr>
  </w:style>
  <w:style w:type="paragraph" w:styleId="Header">
    <w:name w:val="header"/>
    <w:basedOn w:val="Normal"/>
    <w:pPr>
      <w:pBdr>
        <w:top w:val="none" w:sz="0" w:space="1" w:color="auto"/>
        <w:left w:val="none" w:sz="0" w:space="4" w:color="auto"/>
        <w:bottom w:val="none" w:sz="0" w:space="1" w:color="auto"/>
        <w:right w:val="none" w:sz="0" w:space="4" w:color="auto"/>
      </w:pBdr>
      <w:tabs>
        <w:tab w:val="center" w:pos="4153"/>
        <w:tab w:val="right" w:pos="8306"/>
      </w:tabs>
      <w:snapToGrid w:val="0"/>
      <w:spacing w:line="240" w:lineRule="auto"/>
      <w:jc w:val="both"/>
      <w:outlineLvl w:val="9"/>
    </w:pPr>
    <w:rPr>
      <w:sz w:val="18"/>
    </w:rPr>
  </w:style>
  <w:style w:type="paragraph" w:styleId="TOC1">
    <w:name w:val="toc 1"/>
    <w:basedOn w:val="Normal"/>
    <w:next w:val="Normal"/>
  </w:style>
  <w:style w:type="paragraph" w:styleId="TOC2">
    <w:name w:val="toc 2"/>
    <w:basedOn w:val="Normal"/>
    <w:next w:val="Normal"/>
    <w:pPr>
      <w:ind w:left="420" w:leftChars="200"/>
    </w:pPr>
  </w:style>
  <w:style w:type="character" w:styleId="PageNumber">
    <w:name w:val="page number"/>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4.xml" /><Relationship Id="rId11" Type="http://schemas.openxmlformats.org/officeDocument/2006/relationships/footer" Target="footer4.xml" /><Relationship Id="rId12" Type="http://schemas.openxmlformats.org/officeDocument/2006/relationships/header" Target="header5.xml" /><Relationship Id="rId13" Type="http://schemas.openxmlformats.org/officeDocument/2006/relationships/footer" Target="footer5.xml" /><Relationship Id="rId14" Type="http://schemas.openxmlformats.org/officeDocument/2006/relationships/header" Target="header6.xml" /><Relationship Id="rId15" Type="http://schemas.openxmlformats.org/officeDocument/2006/relationships/footer" Target="footer6.xml" /><Relationship Id="rId16" Type="http://schemas.openxmlformats.org/officeDocument/2006/relationships/header" Target="header7.xml" /><Relationship Id="rId17" Type="http://schemas.openxmlformats.org/officeDocument/2006/relationships/footer" Target="footer7.xml" /><Relationship Id="rId18" Type="http://schemas.openxmlformats.org/officeDocument/2006/relationships/header" Target="header8.xml" /><Relationship Id="rId19" Type="http://schemas.openxmlformats.org/officeDocument/2006/relationships/footer" Target="footer8.xml" /><Relationship Id="rId2" Type="http://schemas.openxmlformats.org/officeDocument/2006/relationships/webSettings" Target="webSettings.xml" /><Relationship Id="rId20" Type="http://schemas.openxmlformats.org/officeDocument/2006/relationships/header" Target="header9.xml" /><Relationship Id="rId21" Type="http://schemas.openxmlformats.org/officeDocument/2006/relationships/footer" Target="footer9.xml" /><Relationship Id="rId22" Type="http://schemas.openxmlformats.org/officeDocument/2006/relationships/header" Target="header10.xml" /><Relationship Id="rId23" Type="http://schemas.openxmlformats.org/officeDocument/2006/relationships/footer" Target="footer10.xml" /><Relationship Id="rId24" Type="http://schemas.openxmlformats.org/officeDocument/2006/relationships/header" Target="header11.xml" /><Relationship Id="rId25" Type="http://schemas.openxmlformats.org/officeDocument/2006/relationships/footer" Target="footer11.xml" /><Relationship Id="rId26" Type="http://schemas.openxmlformats.org/officeDocument/2006/relationships/header" Target="header12.xml" /><Relationship Id="rId27" Type="http://schemas.openxmlformats.org/officeDocument/2006/relationships/footer" Target="footer12.xml" /><Relationship Id="rId28" Type="http://schemas.openxmlformats.org/officeDocument/2006/relationships/header" Target="header13.xml" /><Relationship Id="rId29" Type="http://schemas.openxmlformats.org/officeDocument/2006/relationships/footer" Target="footer13.xml" /><Relationship Id="rId3" Type="http://schemas.openxmlformats.org/officeDocument/2006/relationships/fontTable" Target="fontTable.xml" /><Relationship Id="rId30" Type="http://schemas.openxmlformats.org/officeDocument/2006/relationships/header" Target="header14.xml" /><Relationship Id="rId31" Type="http://schemas.openxmlformats.org/officeDocument/2006/relationships/footer" Target="footer14.xml" /><Relationship Id="rId32" Type="http://schemas.openxmlformats.org/officeDocument/2006/relationships/header" Target="header15.xml" /><Relationship Id="rId33" Type="http://schemas.openxmlformats.org/officeDocument/2006/relationships/footer" Target="footer15.xml" /><Relationship Id="rId34" Type="http://schemas.openxmlformats.org/officeDocument/2006/relationships/header" Target="header16.xml" /><Relationship Id="rId35" Type="http://schemas.openxmlformats.org/officeDocument/2006/relationships/footer" Target="footer16.xml" /><Relationship Id="rId36" Type="http://schemas.openxmlformats.org/officeDocument/2006/relationships/hyperlink" Target="https://d.book118.com/095211020114011100" TargetMode="External" /><Relationship Id="rId37" Type="http://schemas.openxmlformats.org/officeDocument/2006/relationships/header" Target="header17.xml" /><Relationship Id="rId38" Type="http://schemas.openxmlformats.org/officeDocument/2006/relationships/footer" Target="footer17.xml" /><Relationship Id="rId39" Type="http://schemas.openxmlformats.org/officeDocument/2006/relationships/theme" Target="theme/theme1.xml" /><Relationship Id="rId4" Type="http://schemas.openxmlformats.org/officeDocument/2006/relationships/header" Target="header1.xml" /><Relationship Id="rId40" Type="http://schemas.openxmlformats.org/officeDocument/2006/relationships/styles" Target="styles.xml" /><Relationship Id="rId5" Type="http://schemas.openxmlformats.org/officeDocument/2006/relationships/footer" Target="footer1.xml" /><Relationship Id="rId6" Type="http://schemas.openxmlformats.org/officeDocument/2006/relationships/header" Target="header2.xml" /><Relationship Id="rId7" Type="http://schemas.openxmlformats.org/officeDocument/2006/relationships/footer" Target="footer2.xml" /><Relationship Id="rId8" Type="http://schemas.openxmlformats.org/officeDocument/2006/relationships/header" Target="header3.xml" /><Relationship Id="rId9" Type="http://schemas.openxmlformats.org/officeDocument/2006/relationships/footer" Target="footer3.xml" /></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TotalTime>0</TotalTime>
  <Pages>24</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1</cp:revision>
  <dcterms:created xsi:type="dcterms:W3CDTF">2023-12-22T18:44:00Z</dcterms:created>
  <dcterms:modified xsi:type="dcterms:W3CDTF">2023-12-22T18:44:31Z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76248F5A8B56446CBE44A24B12945AA3_11</vt:lpwstr>
  </property>
  <property fmtid="{D5CDD505-2E9C-101B-9397-08002B2CF9AE}" pid="3" name="KSOProductBuildVer">
    <vt:lpwstr>2052-12.1.0.15990</vt:lpwstr>
  </property>
</Properties>
</file>