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钻孔应变仪行业相关公司筹备报告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46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_Toc27469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87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_Toc11887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_Toc14788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_Toc26502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_Toc17712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_Toc13522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4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_Toc21441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_Toc22115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_Toc30046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77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_Toc5177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_Toc13043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_Toc22738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_Toc17732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26" w:history="1">
        <w:r>
          <w:rPr>
            <w:rFonts w:ascii="仿宋" w:eastAsia="仿宋" w:hAnsi="仿宋" w:cs="仿宋" w:hint="eastAsia"/>
            <w:lang w:eastAsia="zh-CN"/>
          </w:rPr>
          <w:t>三、钻孔应变仪筹建公司基本信息</w:t>
        </w:r>
        <w:r>
          <w:tab/>
        </w:r>
        <w:r>
          <w:fldChar w:fldCharType="begin"/>
        </w:r>
        <w:r>
          <w:instrText xml:space="preserve"> PAGEREF _Toc31026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_Toc30534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_Toc24159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_Toc14410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_Toc9044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_Toc17539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_Toc5118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41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_Toc16041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_Toc7366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_Toc11207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_Toc30634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_Toc18740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1" w:history="1">
        <w:r>
          <w:rPr>
            <w:rFonts w:ascii="仿宋" w:eastAsia="仿宋" w:hAnsi="仿宋" w:cs="仿宋" w:hint="eastAsia"/>
            <w:lang w:eastAsia="zh-CN"/>
          </w:rPr>
          <w:t>(七)、钻孔应变仪项目建设必要性分析</w:t>
        </w:r>
        <w:r>
          <w:tab/>
        </w:r>
        <w:r>
          <w:fldChar w:fldCharType="begin"/>
        </w:r>
        <w:r>
          <w:instrText xml:space="preserve"> PAGEREF _Toc20301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31" w:history="1">
        <w:r>
          <w:rPr>
            <w:rFonts w:ascii="仿宋" w:eastAsia="仿宋" w:hAnsi="仿宋" w:cs="仿宋" w:hint="eastAsia"/>
            <w:lang w:eastAsia="zh-CN"/>
          </w:rPr>
          <w:t>五、钻孔应变仪项目概况</w:t>
        </w:r>
        <w:r>
          <w:tab/>
        </w:r>
        <w:r>
          <w:fldChar w:fldCharType="begin"/>
        </w:r>
        <w:r>
          <w:instrText xml:space="preserve"> PAGEREF _Toc15131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5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_Toc31958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10" w:history="1">
        <w:r>
          <w:rPr>
            <w:rFonts w:ascii="仿宋" w:eastAsia="仿宋" w:hAnsi="仿宋" w:cs="仿宋" w:hint="eastAsia"/>
            <w:lang w:eastAsia="zh-CN"/>
          </w:rPr>
          <w:t>(二)、钻孔应变仪项目提出的理由</w:t>
        </w:r>
        <w:r>
          <w:tab/>
        </w:r>
        <w:r>
          <w:fldChar w:fldCharType="begin"/>
        </w:r>
        <w:r>
          <w:instrText xml:space="preserve"> PAGEREF _Toc27110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" w:history="1">
        <w:r>
          <w:rPr>
            <w:rFonts w:ascii="仿宋" w:eastAsia="仿宋" w:hAnsi="仿宋" w:cs="仿宋" w:hint="eastAsia"/>
            <w:lang w:eastAsia="zh-CN"/>
          </w:rPr>
          <w:t>(三)、钻孔应变仪项目选址</w:t>
        </w:r>
        <w:r>
          <w:tab/>
        </w:r>
        <w:r>
          <w:fldChar w:fldCharType="begin"/>
        </w:r>
        <w:r>
          <w:instrText xml:space="preserve"> PAGEREF _Toc1760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_Toc21156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_Toc22962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8" w:history="1">
        <w:r>
          <w:rPr>
            <w:rFonts w:ascii="仿宋" w:eastAsia="仿宋" w:hAnsi="仿宋" w:cs="仿宋" w:hint="eastAsia"/>
            <w:lang w:eastAsia="zh-CN"/>
          </w:rPr>
          <w:t>(六)、钻孔应变仪项目投资</w:t>
        </w:r>
        <w:r>
          <w:tab/>
        </w:r>
        <w:r>
          <w:fldChar w:fldCharType="begin"/>
        </w:r>
        <w:r>
          <w:instrText xml:space="preserve"> PAGEREF _Toc20008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3" w:history="1">
        <w:r>
          <w:rPr>
            <w:rFonts w:ascii="仿宋" w:eastAsia="仿宋" w:hAnsi="仿宋" w:cs="仿宋" w:hint="eastAsia"/>
            <w:lang w:eastAsia="zh-CN"/>
          </w:rPr>
          <w:t>(七)、钻孔应变仪项目进度规划</w:t>
        </w:r>
        <w:r>
          <w:tab/>
        </w:r>
        <w:r>
          <w:fldChar w:fldCharType="begin"/>
        </w:r>
        <w:r>
          <w:instrText xml:space="preserve"> PAGEREF _Toc14803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_Toc10714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9" w:history="1">
        <w:r>
          <w:rPr>
            <w:rFonts w:ascii="仿宋" w:eastAsia="仿宋" w:hAnsi="仿宋" w:cs="仿宋" w:hint="eastAsia"/>
            <w:lang w:eastAsia="zh-CN"/>
          </w:rPr>
          <w:t>(九)、钻孔应变仪项目综合评价</w:t>
        </w:r>
        <w:r>
          <w:tab/>
        </w:r>
        <w:r>
          <w:fldChar w:fldCharType="begin"/>
        </w:r>
        <w:r>
          <w:instrText xml:space="preserve"> PAGEREF _Toc22049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2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_Toc23528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_Toc27567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_Toc22067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49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_Toc4497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_Toc21865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_Toc13306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_Toc13868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_Toc16729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_Toc26680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_Toc24923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_Toc6112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_Toc3321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_Toc10337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_Toc22526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37" w:history="1">
        <w:r>
          <w:rPr>
            <w:rFonts w:ascii="仿宋" w:eastAsia="仿宋" w:hAnsi="仿宋" w:cs="仿宋" w:hint="eastAsia"/>
            <w:lang w:eastAsia="zh-CN"/>
          </w:rPr>
          <w:t>七、钻孔应变仪项目风险分析</w:t>
        </w:r>
        <w:r>
          <w:tab/>
        </w:r>
        <w:r>
          <w:fldChar w:fldCharType="begin"/>
        </w:r>
        <w:r>
          <w:instrText xml:space="preserve"> PAGEREF _Toc11737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5" w:history="1">
        <w:r>
          <w:rPr>
            <w:rFonts w:ascii="仿宋" w:eastAsia="仿宋" w:hAnsi="仿宋" w:cs="仿宋" w:hint="eastAsia"/>
            <w:lang w:eastAsia="zh-CN"/>
          </w:rPr>
          <w:t>(一)、钻孔应变仪项目风险分析</w:t>
        </w:r>
        <w:r>
          <w:tab/>
        </w:r>
        <w:r>
          <w:fldChar w:fldCharType="begin"/>
        </w:r>
        <w:r>
          <w:instrText xml:space="preserve"> PAGEREF _Toc32675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6" w:history="1">
        <w:r>
          <w:rPr>
            <w:rFonts w:ascii="仿宋" w:eastAsia="仿宋" w:hAnsi="仿宋" w:cs="仿宋" w:hint="eastAsia"/>
            <w:lang w:eastAsia="zh-CN"/>
          </w:rPr>
          <w:t>(二)、钻孔应变仪项目风险对策</w:t>
        </w:r>
        <w:r>
          <w:tab/>
        </w:r>
        <w:r>
          <w:fldChar w:fldCharType="begin"/>
        </w:r>
        <w:r>
          <w:instrText xml:space="preserve"> PAGEREF _Toc19426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90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_Toc12090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58" w:history="1">
        <w:r>
          <w:rPr>
            <w:rFonts w:ascii="仿宋" w:eastAsia="仿宋" w:hAnsi="仿宋" w:cs="仿宋" w:hint="eastAsia"/>
            <w:lang w:eastAsia="zh-CN"/>
          </w:rPr>
          <w:t>(一)、钻孔应变仪项目背景分析</w:t>
        </w:r>
        <w:r>
          <w:tab/>
        </w:r>
        <w:r>
          <w:fldChar w:fldCharType="begin"/>
        </w:r>
        <w:r>
          <w:instrText xml:space="preserve"> PAGEREF _Toc17958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1" w:history="1">
        <w:r>
          <w:rPr>
            <w:rFonts w:ascii="仿宋" w:eastAsia="仿宋" w:hAnsi="仿宋" w:cs="仿宋" w:hint="eastAsia"/>
            <w:lang w:eastAsia="zh-CN"/>
          </w:rPr>
          <w:t>(二)、钻孔应变仪项目建设必要性分析</w:t>
        </w:r>
        <w:r>
          <w:tab/>
        </w:r>
        <w:r>
          <w:fldChar w:fldCharType="begin"/>
        </w:r>
        <w:r>
          <w:instrText xml:space="preserve"> PAGEREF _Toc13051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_Toc14944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_Toc21105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37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_Toc30637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_Toc5916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8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_Toc17689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_Toc10552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_Toc14787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07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_Toc31707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_Toc6938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_Toc2744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_Toc6650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_Toc16207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0" w:history="1">
        <w:r>
          <w:rPr>
            <w:rFonts w:ascii="仿宋" w:eastAsia="仿宋" w:hAnsi="仿宋" w:cs="仿宋" w:hint="eastAsia"/>
            <w:lang w:eastAsia="zh-CN"/>
          </w:rPr>
          <w:t>(五)、钻孔应变仪项目总投资</w:t>
        </w:r>
        <w:r>
          <w:tab/>
        </w:r>
        <w:r>
          <w:fldChar w:fldCharType="begin"/>
        </w:r>
        <w:r>
          <w:instrText xml:space="preserve"> PAGEREF _Toc19890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_Toc1082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_Toc17809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4" w:history="1">
        <w:r>
          <w:rPr>
            <w:rFonts w:ascii="仿宋" w:eastAsia="仿宋" w:hAnsi="仿宋" w:cs="仿宋" w:hint="eastAsia"/>
            <w:lang w:eastAsia="zh-CN"/>
          </w:rPr>
          <w:t>(二)、合作钻孔应变仪项目</w:t>
        </w:r>
        <w:r>
          <w:tab/>
        </w:r>
        <w:r>
          <w:fldChar w:fldCharType="begin"/>
        </w:r>
        <w:r>
          <w:instrText xml:space="preserve"> PAGEREF _Toc31014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_Toc7053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46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87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788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502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https://d.book118.com/095224002244011100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钻孔应变仪行业相关公司筹备报告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钻孔应变仪行业相关公司筹备报告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钻孔应变仪行业相关公司筹备报告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钻孔应变仪行业相关公司筹备报告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钻孔应变仪行业相关公司筹备报告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9522400224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2024-01-23T11:44:00Z</dcterms:created>
  <dcterms:modified xsi:type="dcterms:W3CDTF">2024-01-23T11:44:47Z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2EA8D8189DA44C99A6D59B86BFC1FB58_11</vt:lpwstr>
  </property>
  <property fmtid="{D5CDD505-2E9C-101B-9397-08002B2CF9AE}" pid="3" name="KSOProductBuildVer">
    <vt:lpwstr>2052-12.1.0.16120</vt:lpwstr>
  </property>
</Properties>
</file>