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hint="eastAsia"/>
        </w:rPr>
      </w:pPr>
    </w:p>
    <w:p>
      <w:pPr>
        <w:spacing w:line="360" w:lineRule="auto"/>
        <w:jc w:val="center"/>
      </w:pPr>
      <w:r>
        <w:rPr>
          <w:rFonts w:ascii="黑体" w:eastAsia="黑体" w:hAnsi="黑体" w:cs="黑体" w:hint="eastAsia"/>
          <w:b/>
          <w:bCs/>
          <w:color w:val="000000"/>
          <w:sz w:val="28"/>
        </w:rPr>
        <w:t>江苏省苏州市2019年中考地理试卷</w:t>
      </w:r>
    </w:p>
    <w:tbl>
      <w:tblPr>
        <w:tblStyle w:val="TableNormal"/>
        <w:tblW w:w="10065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50"/>
        <w:gridCol w:w="1125"/>
        <w:gridCol w:w="7890"/>
      </w:tblGrid>
      <w:tr>
        <w:tblPrEx>
          <w:tblW w:w="10065" w:type="dxa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/>
        </w:trPr>
        <w:tc>
          <w:tcPr>
            <w:tcW w:w="105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  <w:tl2br w:val="nil"/>
              <w:tr2bl w:val="nil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spacing w:before="94" w:beforeLines="30" w:after="94" w:afterLines="30"/>
              <w:jc w:val="center"/>
              <w:rPr>
                <w:rFonts w:eastAsia="Times New Roman" w:hint="default"/>
              </w:rPr>
            </w:pPr>
            <w:r>
              <w:rPr>
                <w:rFonts w:ascii="黑体" w:eastAsia="黑体" w:hAnsi="黑体" w:cs="黑体" w:hint="eastAsia"/>
                <w:b/>
                <w:color w:val="000000"/>
                <w:position w:val="-3"/>
                <w:sz w:val="24"/>
              </w:rPr>
              <w:t>阅卷人</w:t>
            </w:r>
          </w:p>
        </w:tc>
        <w:tc>
          <w:tcPr>
            <w:tcW w:w="1125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  <w:tl2br w:val="nil"/>
              <w:tr2bl w:val="nil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spacing w:before="94" w:beforeLines="30" w:after="94" w:afterLines="30"/>
              <w:jc w:val="both"/>
              <w:rPr>
                <w:rFonts w:eastAsia="宋体" w:hint="eastAsia"/>
              </w:rPr>
            </w:pPr>
          </w:p>
        </w:tc>
        <w:tc>
          <w:tcPr>
            <w:tcW w:w="7890" w:type="dxa"/>
            <w:vMerge w:val="restart"/>
            <w:tcBorders>
              <w:tl2br w:val="nil"/>
              <w:tr2bl w:val="nil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spacing w:before="94" w:beforeLines="30" w:after="94" w:afterLines="30"/>
              <w:jc w:val="left"/>
              <w:rPr>
                <w:rFonts w:eastAsia="Times New Roman" w:hint="default"/>
              </w:rPr>
            </w:pPr>
            <w:r>
              <w:rPr>
                <w:rFonts w:ascii="黑体" w:eastAsia="黑体" w:hAnsi="黑体" w:cs="黑体" w:hint="eastAsia"/>
                <w:b/>
                <w:color w:val="000000"/>
                <w:position w:val="-2"/>
                <w:sz w:val="24"/>
                <w:szCs w:val="24"/>
                <w:lang w:eastAsia="zh-CN"/>
              </w:rPr>
              <w:t>一、选择题</w:t>
            </w:r>
          </w:p>
        </w:tc>
      </w:tr>
      <w:tr>
        <w:tblPrEx>
          <w:tblW w:w="10065" w:type="dxa"/>
          <w:tblInd w:w="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/>
        </w:trPr>
        <w:tc>
          <w:tcPr>
            <w:tcW w:w="105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  <w:tl2br w:val="nil"/>
              <w:tr2bl w:val="nil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spacing w:before="94" w:beforeLines="30" w:after="94" w:afterLines="30"/>
              <w:jc w:val="center"/>
              <w:rPr>
                <w:rFonts w:eastAsia="Times New Roman" w:hint="default"/>
              </w:rPr>
            </w:pPr>
            <w:r>
              <w:rPr>
                <w:rFonts w:ascii="黑体" w:eastAsia="黑体" w:hAnsi="黑体" w:cs="黑体" w:hint="eastAsia"/>
                <w:b/>
                <w:color w:val="000000"/>
                <w:position w:val="-3"/>
                <w:sz w:val="24"/>
              </w:rPr>
              <w:t>得分</w:t>
            </w:r>
          </w:p>
        </w:tc>
        <w:tc>
          <w:tcPr>
            <w:tcW w:w="1125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  <w:tl2br w:val="nil"/>
              <w:tr2bl w:val="nil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spacing w:before="94" w:beforeLines="30" w:after="94" w:afterLines="30"/>
              <w:jc w:val="both"/>
              <w:rPr>
                <w:rFonts w:eastAsia="Times New Roman" w:hint="default"/>
              </w:rPr>
            </w:pPr>
          </w:p>
        </w:tc>
        <w:tc>
          <w:tcPr>
            <w:tcW w:w="7890" w:type="dxa"/>
            <w:vMerge/>
            <w:tcBorders>
              <w:tl2br w:val="nil"/>
              <w:tr2bl w:val="nil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spacing w:before="94" w:beforeLines="30" w:after="94" w:afterLines="30"/>
              <w:jc w:val="both"/>
              <w:rPr>
                <w:rFonts w:eastAsia="宋体" w:hint="eastAsia"/>
              </w:rPr>
            </w:pPr>
          </w:p>
        </w:tc>
      </w:tr>
    </w:tbl>
    <w:p>
      <w:pPr>
        <w:spacing w:line="360" w:lineRule="auto"/>
        <w:ind w:left="0"/>
        <w:jc w:val="left"/>
      </w:pPr>
      <w:r>
        <w:t>1．</w:t>
      </w:r>
      <w:r>
        <w:rPr>
          <w:rFonts w:ascii="Times New Roman" w:hAnsi="Times New Roman"/>
          <w:b w:val="0"/>
          <w:i w:val="0"/>
          <w:color w:val="000000"/>
          <w:sz w:val="22"/>
        </w:rPr>
        <w:t>下图是微信启动画面，图中的地球照片是宇航员1972年12月7日在太空中拍摄的。读图完成下面小题。</w:t>
      </w:r>
    </w:p>
    <w:p>
      <w:pPr>
        <w:spacing w:line="360" w:lineRule="auto"/>
        <w:ind w:firstLine="273" w:firstLineChars="130"/>
        <w:jc w:val="left"/>
        <w:textAlignment w:val="center"/>
      </w:pPr>
      <w:r>
        <w:drawing>
          <wp:inline distT="0" distB="0" distL="0" distR="0">
            <wp:extent cx="2082800" cy="189611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82800" cy="18965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 xml:space="preserve">（1）照片中正对我们的大洲是（），拍摄时该大洲南部处于（）季。   </w:t>
      </w:r>
    </w:p>
    <w:p>
      <w:pPr>
        <w:tabs>
          <w:tab w:val="left" w:pos="2698"/>
          <w:tab w:val="left" w:pos="5137"/>
          <w:tab w:val="left" w:pos="7576"/>
        </w:tabs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A．亚洲，冬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B．北美洲，夏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C．非洲，夏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D．亚洲，秋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 xml:space="preserve">（2）照片中云的颜色越白表示（）  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Calibri" w:hAnsi="Calibri"/>
          <w:b w:val="0"/>
          <w:i w:val="0"/>
          <w:color w:val="000000"/>
          <w:sz w:val="22"/>
        </w:rPr>
        <w:t>①</w:t>
      </w:r>
      <w:r>
        <w:rPr>
          <w:rFonts w:ascii="Times New Roman" w:hAnsi="Times New Roman"/>
          <w:b w:val="0"/>
          <w:i w:val="0"/>
          <w:color w:val="000000"/>
          <w:sz w:val="22"/>
        </w:rPr>
        <w:t xml:space="preserve">云层越薄 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Calibri" w:hAnsi="Calibri"/>
          <w:b w:val="0"/>
          <w:i w:val="0"/>
          <w:color w:val="000000"/>
          <w:sz w:val="22"/>
        </w:rPr>
        <w:t>②</w:t>
      </w:r>
      <w:r>
        <w:rPr>
          <w:rFonts w:ascii="Times New Roman" w:hAnsi="Times New Roman"/>
          <w:b w:val="0"/>
          <w:i w:val="0"/>
          <w:color w:val="000000"/>
          <w:sz w:val="22"/>
        </w:rPr>
        <w:t>云层越厚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Calibri" w:hAnsi="Calibri"/>
          <w:b w:val="0"/>
          <w:i w:val="0"/>
          <w:color w:val="000000"/>
          <w:sz w:val="22"/>
        </w:rPr>
        <w:t>③</w:t>
      </w:r>
      <w:r>
        <w:rPr>
          <w:rFonts w:ascii="Times New Roman" w:hAnsi="Times New Roman"/>
          <w:b w:val="0"/>
          <w:i w:val="0"/>
          <w:color w:val="000000"/>
          <w:sz w:val="22"/>
        </w:rPr>
        <w:t xml:space="preserve">可能是晴朗天气 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Calibri" w:hAnsi="Calibri"/>
          <w:b w:val="0"/>
          <w:i w:val="0"/>
          <w:color w:val="000000"/>
          <w:sz w:val="22"/>
        </w:rPr>
        <w:t>④</w:t>
      </w:r>
      <w:r>
        <w:rPr>
          <w:rFonts w:ascii="Times New Roman" w:hAnsi="Times New Roman"/>
          <w:b w:val="0"/>
          <w:i w:val="0"/>
          <w:color w:val="000000"/>
          <w:sz w:val="22"/>
        </w:rPr>
        <w:t>可能是阴雨天气</w:t>
      </w:r>
    </w:p>
    <w:p>
      <w:pPr>
        <w:tabs>
          <w:tab w:val="left" w:pos="2698"/>
          <w:tab w:val="left" w:pos="5137"/>
          <w:tab w:val="left" w:pos="7576"/>
        </w:tabs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A．</w:t>
      </w:r>
      <w:r>
        <w:rPr>
          <w:rFonts w:ascii="Calibri" w:hAnsi="Calibri"/>
          <w:b w:val="0"/>
          <w:i w:val="0"/>
          <w:color w:val="000000"/>
          <w:sz w:val="22"/>
        </w:rPr>
        <w:t>①③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B．</w:t>
      </w:r>
      <w:r>
        <w:rPr>
          <w:rFonts w:ascii="Calibri" w:hAnsi="Calibri"/>
          <w:b w:val="0"/>
          <w:i w:val="0"/>
          <w:color w:val="000000"/>
          <w:sz w:val="22"/>
        </w:rPr>
        <w:t>①④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C．</w:t>
      </w:r>
      <w:r>
        <w:rPr>
          <w:rFonts w:ascii="Calibri" w:hAnsi="Calibri"/>
          <w:b w:val="0"/>
          <w:i w:val="0"/>
          <w:color w:val="000000"/>
          <w:sz w:val="22"/>
        </w:rPr>
        <w:t>②③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D．</w:t>
      </w:r>
      <w:r>
        <w:rPr>
          <w:rFonts w:ascii="Calibri" w:hAnsi="Calibri"/>
          <w:b w:val="0"/>
          <w:i w:val="0"/>
          <w:color w:val="000000"/>
          <w:sz w:val="22"/>
        </w:rPr>
        <w:t>②④</w:t>
      </w:r>
    </w:p>
    <w:p>
      <w:pPr>
        <w:spacing w:line="360" w:lineRule="auto"/>
        <w:ind w:left="0"/>
        <w:jc w:val="left"/>
      </w:pPr>
      <w:r>
        <w:t>2．</w:t>
      </w:r>
      <w:r>
        <w:rPr>
          <w:rFonts w:ascii="Times New Roman" w:hAnsi="Times New Roman"/>
          <w:b w:val="0"/>
          <w:i w:val="0"/>
          <w:color w:val="000000"/>
          <w:sz w:val="22"/>
        </w:rPr>
        <w:t>读我国东南地区某区域图，回答问题。</w:t>
      </w:r>
    </w:p>
    <w:p>
      <w:pPr>
        <w:spacing w:line="360" w:lineRule="auto"/>
        <w:ind w:firstLine="273" w:firstLineChars="130"/>
        <w:jc w:val="left"/>
        <w:textAlignment w:val="center"/>
      </w:pPr>
      <w:r>
        <w:drawing>
          <wp:inline distT="0" distB="0" distL="0" distR="0">
            <wp:extent cx="3132455" cy="2319655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132667" cy="23198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>
      <w:pPr>
        <w:spacing w:line="360" w:lineRule="auto"/>
        <w:ind w:firstLine="286" w:firstLineChars="130"/>
        <w:jc w:val="left"/>
        <w:sectPr>
          <w:headerReference w:type="default" r:id="rId6"/>
          <w:footerReference w:type="default" r:id="rId7"/>
          <w:pgSz w:w="11906" w:h="16838"/>
          <w:pgMar w:top="1134" w:right="707" w:bottom="937" w:left="1134" w:header="426" w:footer="515" w:gutter="0"/>
          <w:cols w:num="1" w:space="425"/>
          <w:docGrid w:type="lines" w:linePitch="312" w:charSpace="0"/>
        </w:sectPr>
      </w:pPr>
      <w:r>
        <w:rPr>
          <w:rFonts w:ascii="Times New Roman" w:hAnsi="Times New Roman"/>
          <w:b w:val="0"/>
          <w:i w:val="0"/>
          <w:color w:val="000000"/>
          <w:sz w:val="22"/>
        </w:rPr>
        <w:t xml:space="preserve">（1）综合考虑道路的长度和坡度，图中较适合老年人登山的线路是（　　）   </w:t>
      </w:r>
    </w:p>
    <w:p>
      <w:pPr>
        <w:tabs>
          <w:tab w:val="left" w:pos="2698"/>
          <w:tab w:val="left" w:pos="5137"/>
          <w:tab w:val="left" w:pos="7576"/>
        </w:tabs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A．</w:t>
      </w:r>
      <w:r>
        <w:rPr>
          <w:rFonts w:ascii="Calibri" w:hAnsi="Calibri"/>
          <w:b w:val="0"/>
          <w:i w:val="0"/>
          <w:color w:val="000000"/>
          <w:sz w:val="22"/>
        </w:rPr>
        <w:t>①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B．</w:t>
      </w:r>
      <w:r>
        <w:rPr>
          <w:rFonts w:ascii="Calibri" w:hAnsi="Calibri"/>
          <w:b w:val="0"/>
          <w:i w:val="0"/>
          <w:color w:val="000000"/>
          <w:sz w:val="22"/>
        </w:rPr>
        <w:t>②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C．</w:t>
      </w:r>
      <w:r>
        <w:rPr>
          <w:rFonts w:ascii="Calibri" w:hAnsi="Calibri"/>
          <w:b w:val="0"/>
          <w:i w:val="0"/>
          <w:color w:val="000000"/>
          <w:sz w:val="22"/>
        </w:rPr>
        <w:t>③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D．</w:t>
      </w:r>
      <w:r>
        <w:rPr>
          <w:rFonts w:ascii="Calibri" w:hAnsi="Calibri"/>
          <w:b w:val="0"/>
          <w:i w:val="0"/>
          <w:color w:val="000000"/>
          <w:sz w:val="22"/>
        </w:rPr>
        <w:t>④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 xml:space="preserve">（2）图中公路选线的特点是（　　）   </w:t>
      </w:r>
    </w:p>
    <w:p>
      <w:pPr>
        <w:tabs>
          <w:tab w:val="left" w:pos="5137"/>
        </w:tabs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A．通往主峰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B．多沿山谷穿行</w:t>
      </w:r>
    </w:p>
    <w:p>
      <w:pPr>
        <w:tabs>
          <w:tab w:val="left" w:pos="5137"/>
        </w:tabs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C．多与等高线平行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D．多与聚落相聚较远</w:t>
      </w:r>
    </w:p>
    <w:p>
      <w:pPr>
        <w:spacing w:line="360" w:lineRule="auto"/>
        <w:ind w:left="0"/>
        <w:jc w:val="left"/>
      </w:pPr>
      <w:r>
        <w:t>3．</w:t>
      </w:r>
      <w:r>
        <w:rPr>
          <w:rFonts w:ascii="Times New Roman" w:hAnsi="Times New Roman"/>
          <w:b w:val="0"/>
          <w:i w:val="0"/>
          <w:color w:val="000000"/>
          <w:sz w:val="22"/>
        </w:rPr>
        <w:t xml:space="preserve">   2018年2月7日，中国第五个南极科考站罗斯海新站正式选址奠基。读图回答问题。  </w:t>
      </w:r>
    </w:p>
    <w:p>
      <w:pPr>
        <w:spacing w:line="360" w:lineRule="auto"/>
        <w:ind w:firstLine="273" w:firstLineChars="130"/>
        <w:jc w:val="left"/>
        <w:textAlignment w:val="center"/>
      </w:pPr>
      <w:r>
        <w:drawing>
          <wp:inline distT="0" distB="0" distL="0" distR="0">
            <wp:extent cx="2743200" cy="2489200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248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 xml:space="preserve">（1）罗斯海新站位于长城站的（　　）   </w:t>
      </w:r>
    </w:p>
    <w:p>
      <w:pPr>
        <w:tabs>
          <w:tab w:val="left" w:pos="2698"/>
          <w:tab w:val="left" w:pos="5137"/>
          <w:tab w:val="left" w:pos="7576"/>
        </w:tabs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A．东北方向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B．东南方向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C．西南方向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D．西北方向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 xml:space="preserve">（2）关于南极地区的叙述，正确的是（　　）   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A．我国所有的南极科考站都位于南极圈以南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B．南极科考时间多为每年的5月至10月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C．南极地区素有“冰雪高原”和“风库”之称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D．南极洲年平均降水量极少，淡水资源缺乏</w:t>
      </w:r>
    </w:p>
    <w:p>
      <w:pPr>
        <w:spacing w:line="360" w:lineRule="auto"/>
        <w:ind w:left="0"/>
        <w:jc w:val="left"/>
      </w:pPr>
      <w:r>
        <w:t>4．</w:t>
      </w:r>
      <w:r>
        <w:rPr>
          <w:rFonts w:ascii="Times New Roman" w:hAnsi="Times New Roman"/>
          <w:b w:val="0"/>
          <w:i w:val="0"/>
          <w:color w:val="000000"/>
          <w:sz w:val="22"/>
        </w:rPr>
        <w:t>据英国《卫报》报道，2016年发生的7.8级凯库拉大地震，不仅使新西兰一些地区的地表上升了8米，而且把新西兰的南岛、北岛拉近了5米，研究人员称，南岛向北移的趋势还将持续数年。</w:t>
      </w:r>
    </w:p>
    <w:p>
      <w:pPr>
        <w:spacing w:line="360" w:lineRule="auto"/>
        <w:ind w:firstLine="286" w:firstLineChars="130"/>
        <w:jc w:val="left"/>
        <w:sectPr>
          <w:headerReference w:type="default" r:id="rId9"/>
          <w:footerReference w:type="default" r:id="rId10"/>
          <w:type w:val="nextPage"/>
          <w:pgSz w:w="11906" w:h="16838"/>
          <w:pgMar w:top="1134" w:right="707" w:bottom="937" w:left="1134" w:header="426" w:footer="515" w:gutter="0"/>
          <w:pgNumType w:start="2"/>
          <w:cols w:num="1" w:space="425"/>
          <w:titlePg w:val="0"/>
          <w:docGrid w:type="lines" w:linePitch="312" w:charSpace="0"/>
        </w:sectPr>
      </w:pPr>
      <w:r>
        <w:rPr>
          <w:rFonts w:ascii="Times New Roman" w:hAnsi="Times New Roman"/>
          <w:b w:val="0"/>
          <w:i w:val="0"/>
          <w:color w:val="000000"/>
          <w:sz w:val="22"/>
        </w:rPr>
        <w:t>读图，回答问题。</w:t>
      </w:r>
    </w:p>
    <w:p>
      <w:pPr>
        <w:spacing w:line="360" w:lineRule="auto"/>
        <w:ind w:firstLine="273" w:firstLineChars="130"/>
        <w:jc w:val="left"/>
        <w:textAlignment w:val="center"/>
      </w:pPr>
      <w:r>
        <w:drawing>
          <wp:inline distT="0" distB="0" distL="0" distR="0">
            <wp:extent cx="3556000" cy="2624455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556000" cy="26246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 xml:space="preserve">（1）新西兰一些地区的地表上升以及南岛和北岛距离拉近，主要是由于（　　）   </w:t>
      </w:r>
    </w:p>
    <w:p>
      <w:pPr>
        <w:tabs>
          <w:tab w:val="left" w:pos="2698"/>
          <w:tab w:val="left" w:pos="5137"/>
          <w:tab w:val="left" w:pos="7576"/>
        </w:tabs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A．人类活动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B．海平面上升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C．地壳运动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D．地球自转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（2）图中序号</w:t>
      </w:r>
      <w:r>
        <w:rPr>
          <w:rFonts w:ascii="Calibri" w:hAnsi="Calibri"/>
          <w:b w:val="0"/>
          <w:i w:val="0"/>
          <w:color w:val="000000"/>
          <w:sz w:val="22"/>
        </w:rPr>
        <w:t>①</w:t>
      </w:r>
      <w:r>
        <w:rPr>
          <w:rFonts w:ascii="Times New Roman" w:hAnsi="Times New Roman"/>
          <w:b w:val="0"/>
          <w:i w:val="0"/>
          <w:color w:val="000000"/>
          <w:sz w:val="22"/>
        </w:rPr>
        <w:t>、</w:t>
      </w:r>
      <w:r>
        <w:rPr>
          <w:rFonts w:ascii="Calibri" w:hAnsi="Calibri"/>
          <w:b w:val="0"/>
          <w:i w:val="0"/>
          <w:color w:val="000000"/>
          <w:sz w:val="22"/>
        </w:rPr>
        <w:t>②</w:t>
      </w:r>
      <w:r>
        <w:rPr>
          <w:rFonts w:ascii="Times New Roman" w:hAnsi="Times New Roman"/>
          <w:b w:val="0"/>
          <w:i w:val="0"/>
          <w:color w:val="000000"/>
          <w:sz w:val="22"/>
        </w:rPr>
        <w:t xml:space="preserve">代表的板块分别为（　　）   </w:t>
      </w:r>
    </w:p>
    <w:p>
      <w:pPr>
        <w:tabs>
          <w:tab w:val="left" w:pos="5137"/>
        </w:tabs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A．亚欧板块、非洲板块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B．印度洋板块、太平洋板块</w:t>
      </w:r>
    </w:p>
    <w:p>
      <w:pPr>
        <w:tabs>
          <w:tab w:val="left" w:pos="5137"/>
        </w:tabs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C．澳大利亚板块、太平洋板块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D．美洲板块、印度洋板块</w:t>
      </w:r>
    </w:p>
    <w:p>
      <w:pPr>
        <w:spacing w:line="360" w:lineRule="auto"/>
        <w:ind w:left="0"/>
        <w:jc w:val="left"/>
      </w:pPr>
      <w:r>
        <w:t>5．</w:t>
      </w:r>
      <w:r>
        <w:rPr>
          <w:rFonts w:ascii="Times New Roman" w:hAnsi="Times New Roman"/>
          <w:b w:val="0"/>
          <w:i w:val="0"/>
          <w:color w:val="000000"/>
          <w:sz w:val="22"/>
        </w:rPr>
        <w:t>地坑院也称“天井院”，是黄土高原古人穴居方式的遗留。这种村落在地上看不到房舍，家家户户掩于地下，构成了独特的地下村庄（下图）。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据此回答问题。</w:t>
      </w:r>
    </w:p>
    <w:p>
      <w:pPr>
        <w:spacing w:line="360" w:lineRule="auto"/>
        <w:ind w:firstLine="273" w:firstLineChars="130"/>
        <w:jc w:val="left"/>
        <w:textAlignment w:val="center"/>
      </w:pPr>
      <w:r>
        <w:drawing>
          <wp:inline distT="0" distB="0" distL="0" distR="0">
            <wp:extent cx="3742055" cy="2522855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742267" cy="25230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 xml:space="preserve">（1）下列关于地坑院的说法，正确的是（　　）  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Calibri" w:hAnsi="Calibri"/>
          <w:b w:val="0"/>
          <w:i w:val="0"/>
          <w:color w:val="000000"/>
          <w:sz w:val="22"/>
        </w:rPr>
        <w:t>①</w:t>
      </w:r>
      <w:r>
        <w:rPr>
          <w:rFonts w:ascii="Times New Roman" w:hAnsi="Times New Roman"/>
          <w:b w:val="0"/>
          <w:i w:val="0"/>
          <w:color w:val="000000"/>
          <w:sz w:val="22"/>
        </w:rPr>
        <w:t xml:space="preserve">夏季多雨，易于储水 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Calibri" w:hAnsi="Calibri"/>
          <w:b w:val="0"/>
          <w:i w:val="0"/>
          <w:color w:val="000000"/>
          <w:sz w:val="22"/>
        </w:rPr>
        <w:t>②</w:t>
      </w:r>
      <w:r>
        <w:rPr>
          <w:rFonts w:ascii="Times New Roman" w:hAnsi="Times New Roman"/>
          <w:b w:val="0"/>
          <w:i w:val="0"/>
          <w:color w:val="000000"/>
          <w:sz w:val="22"/>
        </w:rPr>
        <w:t>窑顶平坦，便于耕作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Calibri" w:hAnsi="Calibri"/>
          <w:b w:val="0"/>
          <w:i w:val="0"/>
          <w:color w:val="000000"/>
          <w:sz w:val="22"/>
        </w:rPr>
        <w:t>③</w:t>
      </w:r>
      <w:r>
        <w:rPr>
          <w:rFonts w:ascii="Times New Roman" w:hAnsi="Times New Roman"/>
          <w:b w:val="0"/>
          <w:i w:val="0"/>
          <w:color w:val="000000"/>
          <w:sz w:val="22"/>
        </w:rPr>
        <w:t xml:space="preserve">冬暖夏凉，调节气温 </w:t>
      </w:r>
    </w:p>
    <w:p>
      <w:pPr>
        <w:spacing w:line="360" w:lineRule="auto"/>
        <w:ind w:firstLine="286" w:firstLineChars="130"/>
        <w:jc w:val="left"/>
        <w:textAlignment w:val="center"/>
        <w:sectPr>
          <w:headerReference w:type="default" r:id="rId13"/>
          <w:footerReference w:type="default" r:id="rId14"/>
          <w:type w:val="nextPage"/>
          <w:pgSz w:w="11906" w:h="16838"/>
          <w:pgMar w:top="1134" w:right="707" w:bottom="937" w:left="1134" w:header="426" w:footer="515" w:gutter="0"/>
          <w:pgNumType w:start="3"/>
          <w:cols w:num="1" w:space="425"/>
          <w:titlePg w:val="0"/>
          <w:docGrid w:type="lines" w:linePitch="312" w:charSpace="0"/>
        </w:sectPr>
      </w:pPr>
      <w:r>
        <w:rPr>
          <w:rFonts w:ascii="Calibri" w:hAnsi="Calibri"/>
          <w:b w:val="0"/>
          <w:i w:val="0"/>
          <w:color w:val="000000"/>
          <w:sz w:val="22"/>
        </w:rPr>
        <w:t>④</w:t>
      </w:r>
      <w:r>
        <w:rPr>
          <w:rFonts w:ascii="Times New Roman" w:hAnsi="Times New Roman"/>
          <w:b w:val="0"/>
          <w:i w:val="0"/>
          <w:color w:val="000000"/>
          <w:sz w:val="22"/>
        </w:rPr>
        <w:t>就地取材，造价低廉</w:t>
      </w:r>
    </w:p>
    <w:p>
      <w:pPr>
        <w:tabs>
          <w:tab w:val="left" w:pos="2698"/>
          <w:tab w:val="left" w:pos="5137"/>
          <w:tab w:val="left" w:pos="7576"/>
        </w:tabs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A．</w:t>
      </w:r>
      <w:r>
        <w:rPr>
          <w:rFonts w:ascii="Calibri" w:hAnsi="Calibri"/>
          <w:b w:val="0"/>
          <w:i w:val="0"/>
          <w:color w:val="000000"/>
          <w:sz w:val="22"/>
        </w:rPr>
        <w:t>①②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B．</w:t>
      </w:r>
      <w:r>
        <w:rPr>
          <w:rFonts w:ascii="Calibri" w:hAnsi="Calibri"/>
          <w:b w:val="0"/>
          <w:i w:val="0"/>
          <w:color w:val="000000"/>
          <w:sz w:val="22"/>
        </w:rPr>
        <w:t>③④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C．</w:t>
      </w:r>
      <w:r>
        <w:rPr>
          <w:rFonts w:ascii="Calibri" w:hAnsi="Calibri"/>
          <w:b w:val="0"/>
          <w:i w:val="0"/>
          <w:color w:val="000000"/>
          <w:sz w:val="22"/>
        </w:rPr>
        <w:t>①②③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D．</w:t>
      </w:r>
      <w:r>
        <w:rPr>
          <w:rFonts w:ascii="Calibri" w:hAnsi="Calibri"/>
          <w:b w:val="0"/>
          <w:i w:val="0"/>
          <w:color w:val="000000"/>
          <w:sz w:val="22"/>
        </w:rPr>
        <w:t>①②③④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 xml:space="preserve">（2）图中的省区有地坑院分布的是（　　）   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A．</w:t>
      </w:r>
      <w:r>
        <w:drawing>
          <wp:inline distT="0" distB="0" distL="0" distR="0">
            <wp:extent cx="1828800" cy="1422400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142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B．</w:t>
      </w:r>
      <w:r>
        <w:drawing>
          <wp:inline distT="0" distB="0" distL="0" distR="0">
            <wp:extent cx="1405255" cy="1422400"/>
            <wp:effectExtent l="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405467" cy="142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C．</w:t>
      </w:r>
      <w:r>
        <w:drawing>
          <wp:inline distT="0" distB="0" distL="0" distR="0">
            <wp:extent cx="981710" cy="1540510"/>
            <wp:effectExtent l="0" t="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982133" cy="15409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D．</w:t>
      </w:r>
      <w:r>
        <w:drawing>
          <wp:inline distT="0" distB="0" distL="0" distR="0">
            <wp:extent cx="2014855" cy="1438910"/>
            <wp:effectExtent l="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015067" cy="14393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left="0"/>
        <w:jc w:val="left"/>
      </w:pPr>
      <w:r>
        <w:t>6．</w:t>
      </w:r>
      <w:r>
        <w:rPr>
          <w:rFonts w:ascii="Times New Roman" w:hAnsi="Times New Roman"/>
          <w:b w:val="0"/>
          <w:i w:val="0"/>
          <w:color w:val="000000"/>
          <w:sz w:val="22"/>
        </w:rPr>
        <w:t>下图为沿南纬3°所作的非洲地形剖面图，读图回答问题。</w:t>
      </w:r>
    </w:p>
    <w:p>
      <w:pPr>
        <w:spacing w:line="360" w:lineRule="auto"/>
        <w:ind w:firstLine="273" w:firstLineChars="130"/>
        <w:jc w:val="left"/>
        <w:textAlignment w:val="center"/>
      </w:pPr>
      <w:r>
        <w:drawing>
          <wp:inline distT="0" distB="0" distL="0" distR="0">
            <wp:extent cx="4826000" cy="1659255"/>
            <wp:effectExtent l="0" t="0" r="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826000" cy="1659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286" w:firstLineChars="130"/>
        <w:jc w:val="left"/>
        <w:textAlignment w:val="center"/>
        <w:sectPr>
          <w:headerReference w:type="default" r:id="rId20"/>
          <w:footerReference w:type="default" r:id="rId21"/>
          <w:type w:val="nextPage"/>
          <w:pgSz w:w="11906" w:h="16838"/>
          <w:pgMar w:top="1134" w:right="707" w:bottom="937" w:left="1134" w:header="426" w:footer="515" w:gutter="0"/>
          <w:pgNumType w:start="4"/>
          <w:cols w:num="1" w:space="425"/>
          <w:titlePg w:val="0"/>
          <w:docGrid w:type="lines" w:linePitch="312" w:charSpace="0"/>
        </w:sectPr>
      </w:pPr>
      <w:r>
        <w:rPr>
          <w:rFonts w:ascii="Times New Roman" w:hAnsi="Times New Roman"/>
          <w:b w:val="0"/>
          <w:i w:val="0"/>
          <w:color w:val="000000"/>
          <w:sz w:val="22"/>
        </w:rPr>
        <w:t>（1）图中</w:t>
      </w:r>
      <w:r>
        <w:rPr>
          <w:rFonts w:ascii="Calibri" w:hAnsi="Calibri"/>
          <w:b w:val="0"/>
          <w:i w:val="0"/>
          <w:color w:val="000000"/>
          <w:sz w:val="22"/>
        </w:rPr>
        <w:t>②</w:t>
      </w:r>
      <w:r>
        <w:rPr>
          <w:rFonts w:ascii="Times New Roman" w:hAnsi="Times New Roman"/>
          <w:b w:val="0"/>
          <w:i w:val="0"/>
          <w:color w:val="000000"/>
          <w:sz w:val="22"/>
        </w:rPr>
        <w:t xml:space="preserve">所在的地形区名称是（　　）   </w:t>
      </w:r>
    </w:p>
    <w:p>
      <w:pPr>
        <w:tabs>
          <w:tab w:val="left" w:pos="5137"/>
        </w:tabs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A．乞力马扎罗山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B．刚果盆地</w:t>
      </w:r>
    </w:p>
    <w:p>
      <w:pPr>
        <w:tabs>
          <w:tab w:val="left" w:pos="5137"/>
        </w:tabs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C．撒哈拉沙漠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D．东非高原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（2）一位地理学家在</w:t>
      </w:r>
      <w:r>
        <w:rPr>
          <w:rFonts w:ascii="Calibri" w:hAnsi="Calibri"/>
          <w:b w:val="0"/>
          <w:i w:val="0"/>
          <w:color w:val="000000"/>
          <w:sz w:val="22"/>
        </w:rPr>
        <w:t>③</w:t>
      </w:r>
      <w:r>
        <w:rPr>
          <w:rFonts w:ascii="Times New Roman" w:hAnsi="Times New Roman"/>
          <w:b w:val="0"/>
          <w:i w:val="0"/>
          <w:color w:val="000000"/>
          <w:sz w:val="22"/>
        </w:rPr>
        <w:t xml:space="preserve">地区考察，他在日记中写到：“湿季，大草原一片葱绿，斑马、长颈鹿成群结队迁徙而来。到了干季，满目枯黄，茫茫草原上，间或有一些耐旱的孤树……”，下图中，符合他描述的气候类型是（　　）  </w:t>
      </w:r>
    </w:p>
    <w:p>
      <w:pPr>
        <w:spacing w:line="360" w:lineRule="auto"/>
        <w:ind w:firstLine="273" w:firstLineChars="130"/>
        <w:jc w:val="left"/>
        <w:textAlignment w:val="center"/>
      </w:pPr>
      <w:r>
        <w:drawing>
          <wp:inline distT="0" distB="0" distL="0" distR="0">
            <wp:extent cx="5842000" cy="2082800"/>
            <wp:effectExtent l="0" t="0" r="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842000" cy="208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2698"/>
          <w:tab w:val="left" w:pos="5137"/>
          <w:tab w:val="left" w:pos="7576"/>
        </w:tabs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A．A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B．B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C．C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D．D</w:t>
      </w:r>
    </w:p>
    <w:p>
      <w:pPr>
        <w:spacing w:line="360" w:lineRule="auto"/>
        <w:ind w:left="0"/>
        <w:jc w:val="left"/>
      </w:pPr>
      <w:r>
        <w:t>7．</w:t>
      </w:r>
      <w:r>
        <w:rPr>
          <w:rFonts w:ascii="Times New Roman" w:hAnsi="Times New Roman"/>
          <w:b w:val="0"/>
          <w:i w:val="0"/>
          <w:color w:val="000000"/>
          <w:sz w:val="22"/>
        </w:rPr>
        <w:t>东南亚包括中南半岛和马来群岛，图为中南半岛地形图。读图回答问题。</w:t>
      </w:r>
    </w:p>
    <w:p>
      <w:pPr>
        <w:spacing w:line="360" w:lineRule="auto"/>
        <w:ind w:firstLine="273" w:firstLineChars="130"/>
        <w:jc w:val="left"/>
        <w:textAlignment w:val="center"/>
      </w:pPr>
      <w:r>
        <w:drawing>
          <wp:inline distT="0" distB="0" distL="0" distR="0">
            <wp:extent cx="3708400" cy="4639310"/>
            <wp:effectExtent l="0" t="0" r="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708400" cy="46397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286" w:firstLineChars="130"/>
        <w:jc w:val="left"/>
        <w:sectPr>
          <w:headerReference w:type="default" r:id="rId24"/>
          <w:footerReference w:type="default" r:id="rId25"/>
          <w:type w:val="nextPage"/>
          <w:pgSz w:w="11906" w:h="16838"/>
          <w:pgMar w:top="1134" w:right="707" w:bottom="937" w:left="1134" w:header="426" w:footer="515" w:gutter="0"/>
          <w:pgNumType w:start="5"/>
          <w:cols w:num="1" w:space="425"/>
          <w:titlePg w:val="0"/>
          <w:docGrid w:type="lines" w:linePitch="312" w:charSpace="0"/>
        </w:sectPr>
      </w:pPr>
      <w:r>
        <w:rPr>
          <w:rFonts w:ascii="Times New Roman" w:hAnsi="Times New Roman"/>
          <w:b w:val="0"/>
          <w:i w:val="0"/>
          <w:color w:val="000000"/>
          <w:sz w:val="22"/>
        </w:rPr>
        <w:t xml:space="preserve">（1）关于中南半岛地理特征的描述，正确的是（　　）   </w:t>
      </w:r>
    </w:p>
    <w:p>
      <w:pPr>
        <w:tabs>
          <w:tab w:val="left" w:pos="5137"/>
        </w:tabs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A．地势为东高西低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B．河流多自北向南流</w:t>
      </w:r>
    </w:p>
    <w:p>
      <w:pPr>
        <w:tabs>
          <w:tab w:val="left" w:pos="5137"/>
        </w:tabs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C．河流上游多平原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D．城市都分布在沿海平原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 xml:space="preserve">（2）东南亚物产丰富，下列物产与其最大生产国对应正确的是（　　）   </w:t>
      </w:r>
    </w:p>
    <w:p>
      <w:pPr>
        <w:tabs>
          <w:tab w:val="left" w:pos="5137"/>
        </w:tabs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A．天然橡胶——泰国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B．椰子——马来西亚</w:t>
      </w:r>
    </w:p>
    <w:p>
      <w:pPr>
        <w:tabs>
          <w:tab w:val="left" w:pos="5137"/>
        </w:tabs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C．蕉麻——印度尼西亚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D．棕榈油——菲律宾</w:t>
      </w:r>
    </w:p>
    <w:p>
      <w:pPr>
        <w:spacing w:line="360" w:lineRule="auto"/>
        <w:ind w:left="0"/>
        <w:jc w:val="left"/>
      </w:pPr>
      <w:r>
        <w:t>8．</w:t>
      </w:r>
      <w:r>
        <w:rPr>
          <w:rFonts w:ascii="Times New Roman" w:hAnsi="Times New Roman"/>
          <w:b w:val="0"/>
          <w:i w:val="0"/>
          <w:color w:val="000000"/>
          <w:sz w:val="22"/>
        </w:rPr>
        <w:t>粤港澳大湾区是建设中的世界级城市群，由广州、深圳、珠海等大城市和香港、澳门特别行政区组成。图为粤港澳大湾区城市分布图。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读图回答问题。</w:t>
      </w:r>
    </w:p>
    <w:p>
      <w:pPr>
        <w:spacing w:line="360" w:lineRule="auto"/>
        <w:ind w:firstLine="273" w:firstLineChars="130"/>
        <w:jc w:val="left"/>
        <w:textAlignment w:val="center"/>
      </w:pPr>
      <w:r>
        <w:drawing>
          <wp:inline distT="0" distB="0" distL="0" distR="0">
            <wp:extent cx="4419600" cy="2844800"/>
            <wp:effectExtent l="0" t="0" r="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4419600" cy="284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 xml:space="preserve">（1）在生活中，主要由祖国内地供应香港、澳门的是（　　）   </w:t>
      </w:r>
    </w:p>
    <w:p>
      <w:pPr>
        <w:tabs>
          <w:tab w:val="left" w:pos="5137"/>
        </w:tabs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A．燃料、管理技术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B．劳动力、淡水</w:t>
      </w:r>
    </w:p>
    <w:p>
      <w:pPr>
        <w:tabs>
          <w:tab w:val="left" w:pos="5137"/>
        </w:tabs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C．原料、资金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D．食品、交通工具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 xml:space="preserve">（2）对粤港澳大湾区发展优势的叙述，不正确的是（　　）   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A．香港的金融、信息等服务业水平高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B．珠三角地区制造业发达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C．澳门是人口超千万的休闲旅游中心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D．大湾区铁路运输和海洋运输发达</w:t>
      </w:r>
    </w:p>
    <w:p>
      <w:pPr>
        <w:spacing w:line="360" w:lineRule="auto"/>
        <w:ind w:left="0"/>
        <w:jc w:val="left"/>
      </w:pPr>
      <w:r>
        <w:t>9．</w:t>
      </w:r>
      <w:r>
        <w:rPr>
          <w:rFonts w:ascii="Times New Roman" w:hAnsi="Times New Roman"/>
          <w:b w:val="0"/>
          <w:i w:val="0"/>
          <w:color w:val="000000"/>
          <w:sz w:val="22"/>
        </w:rPr>
        <w:t>粤港澳大湾区是建设中的世界级城市群，由广州、深圳、珠海等大城市和香港、澳门特别行政区组成。图为粤港澳大湾区城市分布图。</w:t>
      </w:r>
    </w:p>
    <w:p>
      <w:pPr>
        <w:spacing w:line="360" w:lineRule="auto"/>
        <w:ind w:firstLine="286" w:firstLineChars="130"/>
        <w:jc w:val="left"/>
        <w:sectPr>
          <w:headerReference w:type="default" r:id="rId27"/>
          <w:footerReference w:type="default" r:id="rId28"/>
          <w:type w:val="nextPage"/>
          <w:pgSz w:w="11906" w:h="16838"/>
          <w:pgMar w:top="1134" w:right="707" w:bottom="937" w:left="1134" w:header="426" w:footer="515" w:gutter="0"/>
          <w:pgNumType w:start="6"/>
          <w:cols w:num="1" w:space="425"/>
          <w:titlePg w:val="0"/>
          <w:docGrid w:type="lines" w:linePitch="312" w:charSpace="0"/>
        </w:sectPr>
      </w:pPr>
      <w:r>
        <w:rPr>
          <w:rFonts w:ascii="Times New Roman" w:hAnsi="Times New Roman"/>
          <w:b w:val="0"/>
          <w:i w:val="0"/>
          <w:color w:val="000000"/>
          <w:sz w:val="22"/>
        </w:rPr>
        <w:t>读图回答问题。</w:t>
      </w:r>
    </w:p>
    <w:p>
      <w:pPr>
        <w:spacing w:line="360" w:lineRule="auto"/>
        <w:ind w:firstLine="273" w:firstLineChars="130"/>
        <w:jc w:val="left"/>
        <w:textAlignment w:val="center"/>
      </w:pPr>
      <w:r>
        <w:drawing>
          <wp:inline distT="0" distB="0" distL="0" distR="0">
            <wp:extent cx="4419600" cy="2844800"/>
            <wp:effectExtent l="0" t="0" r="0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4419600" cy="284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 xml:space="preserve">（1）在生活中，主要由祖国内地供应香港、澳门的是（　　）   </w:t>
      </w:r>
    </w:p>
    <w:p>
      <w:pPr>
        <w:tabs>
          <w:tab w:val="left" w:pos="5137"/>
        </w:tabs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A．燃料、管理技术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B．劳动力、淡水</w:t>
      </w:r>
    </w:p>
    <w:p>
      <w:pPr>
        <w:tabs>
          <w:tab w:val="left" w:pos="5137"/>
        </w:tabs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C．原料、资金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D．食品、交通工具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 xml:space="preserve">（2）对粤港澳大湾区发展优势的叙述，不正确的是（　　）   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A．香港的金融、信息等服务业水平高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B．珠三角地区制造业发达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C．澳门是人口超千万的休闲旅游中心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D．大湾区铁路运输和海洋运输发达</w:t>
      </w:r>
    </w:p>
    <w:p>
      <w:pPr>
        <w:spacing w:line="360" w:lineRule="auto"/>
        <w:ind w:left="0"/>
        <w:jc w:val="left"/>
      </w:pPr>
      <w:r>
        <w:t>10．</w:t>
      </w:r>
      <w:r>
        <w:rPr>
          <w:rFonts w:ascii="Times New Roman" w:hAnsi="Times New Roman"/>
          <w:b w:val="0"/>
          <w:i w:val="0"/>
          <w:color w:val="000000"/>
          <w:sz w:val="22"/>
        </w:rPr>
        <w:t xml:space="preserve">   2018年8月，“摩羯”、“温比亚”台风接连肆虐山东，多地发生暴雨。其中山东寿光等地受灾严重，直接经济损失约92亿元，共计147万余人受灾。图为“温比亚”台风移动路径图。  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读图完成下面小题。</w:t>
      </w:r>
    </w:p>
    <w:p>
      <w:pPr>
        <w:spacing w:line="360" w:lineRule="auto"/>
        <w:ind w:firstLine="273" w:firstLineChars="130"/>
        <w:jc w:val="left"/>
        <w:textAlignment w:val="center"/>
      </w:pPr>
      <w:r>
        <w:drawing>
          <wp:inline distT="0" distB="0" distL="0" distR="0">
            <wp:extent cx="4622800" cy="2472055"/>
            <wp:effectExtent l="0" t="0" r="0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4622800" cy="24722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 xml:space="preserve">（1）关于“温比亚”台风的叙述，正确的是（　　）   </w:t>
      </w:r>
    </w:p>
    <w:p>
      <w:pPr>
        <w:spacing w:line="360" w:lineRule="auto"/>
        <w:ind w:firstLine="286" w:firstLineChars="130"/>
        <w:jc w:val="left"/>
        <w:sectPr>
          <w:headerReference w:type="default" r:id="rId30"/>
          <w:footerReference w:type="default" r:id="rId31"/>
          <w:type w:val="nextPage"/>
          <w:pgSz w:w="11906" w:h="16838"/>
          <w:pgMar w:top="1134" w:right="707" w:bottom="937" w:left="1134" w:header="426" w:footer="515" w:gutter="0"/>
          <w:pgNumType w:start="7"/>
          <w:cols w:num="1" w:space="425"/>
          <w:titlePg w:val="0"/>
          <w:docGrid w:type="lines" w:linePitch="312" w:charSpace="0"/>
        </w:sectPr>
      </w:pPr>
      <w:r>
        <w:rPr>
          <w:rFonts w:ascii="Times New Roman" w:hAnsi="Times New Roman"/>
          <w:b w:val="0"/>
          <w:i w:val="0"/>
          <w:color w:val="000000"/>
          <w:sz w:val="22"/>
        </w:rPr>
        <w:t>A．“温比亚”首先从我国江苏省登录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B．“温比亚”主要影响我国东南沿海地区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C．台风过境苏州时伴有大风、暴雨天气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D．台风引发泥石流致寿光损失惨重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 xml:space="preserve">（2）目前，对台风最重要的监测手段是（　　）   </w:t>
      </w:r>
    </w:p>
    <w:p>
      <w:pPr>
        <w:tabs>
          <w:tab w:val="left" w:pos="5137"/>
        </w:tabs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A．洪水预警系统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B．气象台人工监测</w:t>
      </w:r>
    </w:p>
    <w:p>
      <w:pPr>
        <w:tabs>
          <w:tab w:val="left" w:pos="5137"/>
        </w:tabs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C．遥感卫星技术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D．气象气球探测</w:t>
      </w:r>
    </w:p>
    <w:p>
      <w:pPr>
        <w:spacing w:line="360" w:lineRule="auto"/>
        <w:ind w:left="0"/>
        <w:jc w:val="left"/>
      </w:pPr>
      <w:r>
        <w:t>11．</w:t>
      </w:r>
      <w:r>
        <w:rPr>
          <w:rFonts w:ascii="Times New Roman" w:hAnsi="Times New Roman"/>
          <w:b w:val="0"/>
          <w:i w:val="0"/>
          <w:color w:val="000000"/>
          <w:sz w:val="22"/>
        </w:rPr>
        <w:t xml:space="preserve">   2018年4月，习近平主席对长江流域进行考察，提出了“共抓大保护，不搞大开发”的长江发展新理念。读图，完成下面小题。  </w:t>
      </w:r>
    </w:p>
    <w:p>
      <w:pPr>
        <w:spacing w:line="360" w:lineRule="auto"/>
        <w:ind w:firstLine="273" w:firstLineChars="130"/>
        <w:jc w:val="left"/>
        <w:textAlignment w:val="center"/>
      </w:pPr>
      <w:r>
        <w:drawing>
          <wp:inline distT="0" distB="0" distL="0" distR="0">
            <wp:extent cx="3996055" cy="1896110"/>
            <wp:effectExtent l="0" t="0" r="0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3996267" cy="18965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 xml:space="preserve">（1）与武汉相比，三峡水能资源丰富的原因是（　　）   </w:t>
      </w:r>
    </w:p>
    <w:p>
      <w:pPr>
        <w:tabs>
          <w:tab w:val="left" w:pos="5137"/>
        </w:tabs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A．河流水量大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B．阶梯交界处，落差大</w:t>
      </w:r>
    </w:p>
    <w:p>
      <w:pPr>
        <w:tabs>
          <w:tab w:val="left" w:pos="5137"/>
        </w:tabs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C．河流流速慢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D．河流含沙量小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 xml:space="preserve">（2）以下措施符合“共抓大保护，不搞大开发”理念的是（　　）  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Calibri" w:hAnsi="Calibri"/>
          <w:b w:val="0"/>
          <w:i w:val="0"/>
          <w:color w:val="000000"/>
          <w:sz w:val="22"/>
        </w:rPr>
        <w:t>①</w:t>
      </w:r>
      <w:r>
        <w:rPr>
          <w:rFonts w:ascii="Times New Roman" w:hAnsi="Times New Roman"/>
          <w:b w:val="0"/>
          <w:i w:val="0"/>
          <w:color w:val="000000"/>
          <w:sz w:val="22"/>
        </w:rPr>
        <w:t xml:space="preserve">沿岸生产生活污水达标排放         </w:t>
      </w:r>
      <w:r>
        <w:rPr>
          <w:rFonts w:ascii="Calibri" w:hAnsi="Calibri"/>
          <w:b w:val="0"/>
          <w:i w:val="0"/>
          <w:color w:val="000000"/>
          <w:sz w:val="22"/>
        </w:rPr>
        <w:t>②</w:t>
      </w:r>
      <w:r>
        <w:rPr>
          <w:rFonts w:ascii="Times New Roman" w:hAnsi="Times New Roman"/>
          <w:b w:val="0"/>
          <w:i w:val="0"/>
          <w:color w:val="000000"/>
          <w:sz w:val="22"/>
        </w:rPr>
        <w:t>多在长江干流上修建水电站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Calibri" w:hAnsi="Calibri"/>
          <w:b w:val="0"/>
          <w:i w:val="0"/>
          <w:color w:val="000000"/>
          <w:sz w:val="22"/>
        </w:rPr>
        <w:t>③</w:t>
      </w:r>
      <w:r>
        <w:rPr>
          <w:rFonts w:ascii="Times New Roman" w:hAnsi="Times New Roman"/>
          <w:b w:val="0"/>
          <w:i w:val="0"/>
          <w:color w:val="000000"/>
          <w:sz w:val="22"/>
        </w:rPr>
        <w:t xml:space="preserve">退耕还林、还湿、还湖，植树造林   </w:t>
      </w:r>
      <w:r>
        <w:rPr>
          <w:rFonts w:ascii="Calibri" w:hAnsi="Calibri"/>
          <w:b w:val="0"/>
          <w:i w:val="0"/>
          <w:color w:val="000000"/>
          <w:sz w:val="22"/>
        </w:rPr>
        <w:t>④</w:t>
      </w:r>
      <w:r>
        <w:rPr>
          <w:rFonts w:ascii="Times New Roman" w:hAnsi="Times New Roman"/>
          <w:b w:val="0"/>
          <w:i w:val="0"/>
          <w:color w:val="000000"/>
          <w:sz w:val="22"/>
        </w:rPr>
        <w:t>迁走长江沿岸1公里范围内的化工厂</w:t>
      </w:r>
    </w:p>
    <w:p>
      <w:pPr>
        <w:tabs>
          <w:tab w:val="left" w:pos="2698"/>
          <w:tab w:val="left" w:pos="5137"/>
          <w:tab w:val="left" w:pos="7576"/>
        </w:tabs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A．</w:t>
      </w:r>
      <w:r>
        <w:rPr>
          <w:rFonts w:ascii="Calibri" w:hAnsi="Calibri"/>
          <w:b w:val="0"/>
          <w:i w:val="0"/>
          <w:color w:val="000000"/>
          <w:sz w:val="22"/>
        </w:rPr>
        <w:t>①②③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B．</w:t>
      </w:r>
      <w:r>
        <w:rPr>
          <w:rFonts w:ascii="Calibri" w:hAnsi="Calibri"/>
          <w:b w:val="0"/>
          <w:i w:val="0"/>
          <w:color w:val="000000"/>
          <w:sz w:val="22"/>
        </w:rPr>
        <w:t>②③④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C．</w:t>
      </w:r>
      <w:r>
        <w:rPr>
          <w:rFonts w:ascii="Calibri" w:hAnsi="Calibri"/>
          <w:b w:val="0"/>
          <w:i w:val="0"/>
          <w:color w:val="000000"/>
          <w:sz w:val="22"/>
        </w:rPr>
        <w:t>①②④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D．</w:t>
      </w:r>
      <w:r>
        <w:rPr>
          <w:rFonts w:ascii="Calibri" w:hAnsi="Calibri"/>
          <w:b w:val="0"/>
          <w:i w:val="0"/>
          <w:color w:val="000000"/>
          <w:sz w:val="22"/>
        </w:rPr>
        <w:t>①③④</w:t>
      </w:r>
    </w:p>
    <w:p>
      <w:pPr>
        <w:spacing w:line="360" w:lineRule="auto"/>
        <w:ind w:left="0"/>
        <w:jc w:val="left"/>
      </w:pPr>
      <w:r>
        <w:t>12．</w:t>
      </w:r>
      <w:r>
        <w:rPr>
          <w:rFonts w:ascii="Times New Roman" w:hAnsi="Times New Roman"/>
          <w:b w:val="0"/>
          <w:i w:val="0"/>
          <w:color w:val="000000"/>
          <w:sz w:val="22"/>
        </w:rPr>
        <w:t xml:space="preserve">    2018年12月25日，国务院公布了对《河北雄安新区总体规划（2018-2035年）》的批复。要抓住“疏解北京非首都功能”这个关键，完善基础设施建设，重点承接科研院所、医疗机构、金融机构、企业总部等非首都功能，促进京津冀协调发展。  </w:t>
      </w:r>
    </w:p>
    <w:p>
      <w:pPr>
        <w:spacing w:line="360" w:lineRule="auto"/>
        <w:ind w:firstLine="286" w:firstLineChars="130"/>
        <w:jc w:val="left"/>
        <w:sectPr>
          <w:headerReference w:type="default" r:id="rId33"/>
          <w:footerReference w:type="default" r:id="rId34"/>
          <w:type w:val="nextPage"/>
          <w:pgSz w:w="11906" w:h="16838"/>
          <w:pgMar w:top="1134" w:right="707" w:bottom="937" w:left="1134" w:header="426" w:footer="515" w:gutter="0"/>
          <w:pgNumType w:start="8"/>
          <w:cols w:num="1" w:space="425"/>
          <w:titlePg w:val="0"/>
          <w:docGrid w:type="lines" w:linePitch="312" w:charSpace="0"/>
        </w:sectPr>
      </w:pPr>
      <w:r>
        <w:rPr>
          <w:rFonts w:ascii="Times New Roman" w:hAnsi="Times New Roman"/>
          <w:b w:val="0"/>
          <w:i w:val="0"/>
          <w:color w:val="000000"/>
          <w:sz w:val="22"/>
        </w:rPr>
        <w:t>读图，完成下面小题。</w:t>
      </w:r>
    </w:p>
    <w:p>
      <w:pPr>
        <w:spacing w:line="360" w:lineRule="auto"/>
        <w:ind w:firstLine="273" w:firstLineChars="130"/>
        <w:jc w:val="left"/>
        <w:textAlignment w:val="center"/>
      </w:pPr>
      <w:r>
        <w:drawing>
          <wp:inline distT="0" distB="0" distL="0" distR="0">
            <wp:extent cx="2082800" cy="2573655"/>
            <wp:effectExtent l="0" t="0" r="0" b="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2082800" cy="25738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 xml:space="preserve">（1）下列机构中，最有可能迁入雄安新区的是（　　）   </w:t>
      </w:r>
    </w:p>
    <w:p>
      <w:pPr>
        <w:tabs>
          <w:tab w:val="left" w:pos="5137"/>
        </w:tabs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A．中共中央国务院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B．外交部及各国驻华大使馆</w:t>
      </w:r>
    </w:p>
    <w:p>
      <w:pPr>
        <w:tabs>
          <w:tab w:val="left" w:pos="5137"/>
        </w:tabs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C．电子通信设备研发中心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D．人民代表大会常务委员会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 xml:space="preserve">（2）设立雄安新区的目的在于（　　）  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Calibri" w:hAnsi="Calibri"/>
          <w:b w:val="0"/>
          <w:i w:val="0"/>
          <w:color w:val="000000"/>
          <w:sz w:val="22"/>
        </w:rPr>
        <w:t>①</w:t>
      </w:r>
      <w:r>
        <w:rPr>
          <w:rFonts w:ascii="Times New Roman" w:hAnsi="Times New Roman"/>
          <w:b w:val="0"/>
          <w:i w:val="0"/>
          <w:color w:val="000000"/>
          <w:sz w:val="22"/>
        </w:rPr>
        <w:t xml:space="preserve">减少北京城市人口                 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Calibri" w:hAnsi="Calibri"/>
          <w:b w:val="0"/>
          <w:i w:val="0"/>
          <w:color w:val="000000"/>
          <w:sz w:val="22"/>
        </w:rPr>
        <w:t>②</w:t>
      </w:r>
      <w:r>
        <w:rPr>
          <w:rFonts w:ascii="Times New Roman" w:hAnsi="Times New Roman"/>
          <w:b w:val="0"/>
          <w:i w:val="0"/>
          <w:color w:val="000000"/>
          <w:sz w:val="22"/>
        </w:rPr>
        <w:t>缓解北京交通拥堵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Calibri" w:hAnsi="Calibri"/>
          <w:b w:val="0"/>
          <w:i w:val="0"/>
          <w:color w:val="000000"/>
          <w:sz w:val="22"/>
        </w:rPr>
        <w:t>③</w:t>
      </w:r>
      <w:r>
        <w:rPr>
          <w:rFonts w:ascii="Times New Roman" w:hAnsi="Times New Roman"/>
          <w:b w:val="0"/>
          <w:i w:val="0"/>
          <w:color w:val="000000"/>
          <w:sz w:val="22"/>
        </w:rPr>
        <w:t xml:space="preserve">优化北京资源配置                 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Calibri" w:hAnsi="Calibri"/>
          <w:b w:val="0"/>
          <w:i w:val="0"/>
          <w:color w:val="000000"/>
          <w:sz w:val="22"/>
        </w:rPr>
        <w:t>④</w:t>
      </w:r>
      <w:r>
        <w:rPr>
          <w:rFonts w:ascii="Times New Roman" w:hAnsi="Times New Roman"/>
          <w:b w:val="0"/>
          <w:i w:val="0"/>
          <w:color w:val="000000"/>
          <w:sz w:val="22"/>
        </w:rPr>
        <w:t>带动雄安钢铁、建筑等行业发展</w:t>
      </w:r>
    </w:p>
    <w:p>
      <w:pPr>
        <w:tabs>
          <w:tab w:val="left" w:pos="2698"/>
          <w:tab w:val="left" w:pos="5137"/>
          <w:tab w:val="left" w:pos="7576"/>
        </w:tabs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A．</w:t>
      </w:r>
      <w:r>
        <w:rPr>
          <w:rFonts w:ascii="Calibri" w:hAnsi="Calibri"/>
          <w:b w:val="0"/>
          <w:i w:val="0"/>
          <w:color w:val="000000"/>
          <w:sz w:val="22"/>
        </w:rPr>
        <w:t>①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B．</w:t>
      </w:r>
      <w:r>
        <w:rPr>
          <w:rFonts w:ascii="Calibri" w:hAnsi="Calibri"/>
          <w:b w:val="0"/>
          <w:i w:val="0"/>
          <w:color w:val="000000"/>
          <w:sz w:val="22"/>
        </w:rPr>
        <w:t>②③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C．</w:t>
      </w:r>
      <w:r>
        <w:rPr>
          <w:rFonts w:ascii="Calibri" w:hAnsi="Calibri"/>
          <w:b w:val="0"/>
          <w:i w:val="0"/>
          <w:color w:val="000000"/>
          <w:sz w:val="22"/>
        </w:rPr>
        <w:t>②③④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D．</w:t>
      </w:r>
      <w:r>
        <w:rPr>
          <w:rFonts w:ascii="Calibri" w:hAnsi="Calibri"/>
          <w:b w:val="0"/>
          <w:i w:val="0"/>
          <w:color w:val="000000"/>
          <w:sz w:val="22"/>
        </w:rPr>
        <w:t>①②③④</w:t>
      </w:r>
    </w:p>
    <w:p>
      <w:pPr>
        <w:spacing w:line="360" w:lineRule="auto"/>
        <w:ind w:left="0"/>
        <w:jc w:val="left"/>
      </w:pPr>
      <w:r>
        <w:t>13．</w:t>
      </w:r>
      <w:r>
        <w:rPr>
          <w:rFonts w:ascii="Times New Roman" w:hAnsi="Times New Roman"/>
          <w:b w:val="0"/>
          <w:i w:val="0"/>
          <w:color w:val="000000"/>
          <w:sz w:val="22"/>
        </w:rPr>
        <w:t xml:space="preserve">图为我国局部地区油料作物、糖料作物分布示意图，据此回答问题。  </w:t>
      </w:r>
    </w:p>
    <w:p>
      <w:pPr>
        <w:spacing w:line="360" w:lineRule="auto"/>
        <w:ind w:firstLine="273" w:firstLineChars="130"/>
        <w:jc w:val="left"/>
        <w:textAlignment w:val="center"/>
      </w:pPr>
      <w:r>
        <w:drawing>
          <wp:inline distT="0" distB="0" distL="0" distR="0">
            <wp:extent cx="2082800" cy="2573655"/>
            <wp:effectExtent l="0" t="0" r="0" b="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2082800" cy="25738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Calibri" w:hAnsi="Calibri"/>
          <w:b w:val="0"/>
          <w:i w:val="0"/>
          <w:color w:val="000000"/>
          <w:sz w:val="22"/>
        </w:rPr>
        <w:t>①</w:t>
      </w:r>
      <w:r>
        <w:rPr>
          <w:rFonts w:ascii="Times New Roman" w:hAnsi="Times New Roman"/>
          <w:b w:val="0"/>
          <w:i w:val="0"/>
          <w:color w:val="000000"/>
          <w:sz w:val="22"/>
        </w:rPr>
        <w:t>-</w:t>
      </w:r>
      <w:r>
        <w:rPr>
          <w:rFonts w:ascii="Calibri" w:hAnsi="Calibri"/>
          <w:b w:val="0"/>
          <w:i w:val="0"/>
          <w:color w:val="000000"/>
          <w:sz w:val="22"/>
        </w:rPr>
        <w:t>④</w:t>
      </w:r>
      <w:r>
        <w:rPr>
          <w:rFonts w:ascii="Times New Roman" w:hAnsi="Times New Roman"/>
          <w:b w:val="0"/>
          <w:i w:val="0"/>
          <w:color w:val="000000"/>
          <w:sz w:val="22"/>
        </w:rPr>
        <w:t>代表的作物分别是（　　）</w:t>
      </w:r>
    </w:p>
    <w:p>
      <w:pPr>
        <w:tabs>
          <w:tab w:val="left" w:pos="5137"/>
        </w:tabs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A．甜菜、花生、甘蔗、油菜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B．甜菜、油菜、花生、甘蔗</w:t>
      </w:r>
    </w:p>
    <w:p>
      <w:pPr>
        <w:tabs>
          <w:tab w:val="left" w:pos="5137"/>
        </w:tabs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C．甜菜、花生、油菜、甘蔗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D．甘蔗、油菜、花生、甜菜</w:t>
      </w:r>
    </w:p>
    <w:tbl>
      <w:tblPr>
        <w:tblStyle w:val="TableNormal"/>
        <w:tblW w:w="10065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50"/>
        <w:gridCol w:w="1125"/>
        <w:gridCol w:w="7890"/>
      </w:tblGrid>
      <w:tr>
        <w:tblPrEx>
          <w:tblW w:w="10065" w:type="dxa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/>
        </w:trPr>
        <w:tc>
          <w:tcPr>
            <w:tcW w:w="105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  <w:tl2br w:val="nil"/>
              <w:tr2bl w:val="nil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spacing w:before="94" w:beforeLines="30" w:after="94" w:afterLines="30"/>
              <w:jc w:val="center"/>
              <w:rPr>
                <w:rFonts w:eastAsia="Times New Roman" w:hint="default"/>
              </w:rPr>
            </w:pPr>
            <w:r>
              <w:rPr>
                <w:rFonts w:ascii="黑体" w:eastAsia="黑体" w:hAnsi="黑体" w:cs="黑体" w:hint="eastAsia"/>
                <w:b/>
                <w:color w:val="000000"/>
                <w:position w:val="-3"/>
                <w:sz w:val="24"/>
              </w:rPr>
              <w:t>阅卷人</w:t>
            </w:r>
          </w:p>
        </w:tc>
        <w:tc>
          <w:tcPr>
            <w:tcW w:w="1125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  <w:tl2br w:val="nil"/>
              <w:tr2bl w:val="nil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spacing w:before="94" w:beforeLines="30" w:after="94" w:afterLines="30"/>
              <w:jc w:val="both"/>
              <w:rPr>
                <w:rFonts w:eastAsia="宋体" w:hint="eastAsia"/>
              </w:rPr>
            </w:pPr>
          </w:p>
        </w:tc>
        <w:tc>
          <w:tcPr>
            <w:tcW w:w="7890" w:type="dxa"/>
            <w:tcBorders>
              <w:tl2br w:val="nil"/>
              <w:tr2bl w:val="nil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spacing w:before="94" w:beforeLines="30" w:after="94" w:afterLines="30"/>
              <w:jc w:val="left"/>
              <w:rPr>
                <w:rFonts w:eastAsia="Times New Roman" w:hint="default"/>
              </w:rPr>
            </w:pPr>
            <w:r>
              <w:rPr>
                <w:rFonts w:ascii="黑体" w:eastAsia="黑体" w:hAnsi="黑体" w:cs="黑体" w:hint="eastAsia"/>
                <w:b/>
                <w:color w:val="000000"/>
                <w:position w:val="-2"/>
                <w:sz w:val="24"/>
                <w:szCs w:val="24"/>
                <w:lang w:eastAsia="zh-CN"/>
              </w:rPr>
              <w:t>二、判断题</w:t>
            </w:r>
          </w:p>
        </w:tc>
      </w:tr>
    </w:tbl>
    <w:p>
      <w:pPr>
        <w:sectPr>
          <w:headerReference w:type="default" r:id="rId37"/>
          <w:footerReference w:type="default" r:id="rId38"/>
          <w:type w:val="nextPage"/>
          <w:pgSz w:w="11906" w:h="16838"/>
          <w:pgMar w:top="1134" w:right="707" w:bottom="937" w:left="1134" w:header="426" w:footer="515" w:gutter="0"/>
          <w:pgNumType w:start="9"/>
          <w:cols w:num="1" w:space="425"/>
          <w:titlePg w:val="0"/>
          <w:docGrid w:type="lines" w:linePitch="312" w:charSpace="0"/>
        </w:sectPr>
      </w:pPr>
    </w:p>
    <w:tbl>
      <w:tblPr>
        <w:tblStyle w:val="TableNormal"/>
        <w:tblW w:w="10065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50"/>
        <w:gridCol w:w="1125"/>
        <w:gridCol w:w="7890"/>
      </w:tblGrid>
      <w:tr>
        <w:tblPrEx>
          <w:tblW w:w="10065" w:type="dxa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/>
        </w:trPr>
        <w:tc>
          <w:tcPr>
            <w:tcW w:w="105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  <w:tl2br w:val="nil"/>
              <w:tr2bl w:val="nil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spacing w:before="94" w:beforeLines="30" w:after="94" w:afterLines="30"/>
              <w:jc w:val="center"/>
              <w:rPr>
                <w:rFonts w:eastAsia="Times New Roman" w:hint="default"/>
              </w:rPr>
            </w:pPr>
            <w:r>
              <w:rPr>
                <w:rFonts w:ascii="黑体" w:eastAsia="黑体" w:hAnsi="黑体" w:cs="黑体" w:hint="eastAsia"/>
                <w:b/>
                <w:color w:val="000000"/>
                <w:position w:val="-3"/>
                <w:sz w:val="24"/>
              </w:rPr>
              <w:t>得分</w:t>
            </w:r>
          </w:p>
        </w:tc>
        <w:tc>
          <w:tcPr>
            <w:tcW w:w="1125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  <w:tl2br w:val="nil"/>
              <w:tr2bl w:val="nil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spacing w:before="94" w:beforeLines="30" w:after="94" w:afterLines="30"/>
              <w:jc w:val="both"/>
              <w:rPr>
                <w:rFonts w:eastAsia="Times New Roman" w:hint="default"/>
              </w:rPr>
            </w:pPr>
          </w:p>
        </w:tc>
        <w:tc>
          <w:tcPr>
            <w:tcW w:w="7890" w:type="dxa"/>
            <w:tcBorders>
              <w:tl2br w:val="nil"/>
              <w:tr2bl w:val="nil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spacing w:before="94" w:beforeLines="30" w:after="94" w:afterLines="30"/>
              <w:jc w:val="both"/>
              <w:rPr>
                <w:rFonts w:eastAsia="宋体" w:hint="eastAsia"/>
              </w:rPr>
            </w:pPr>
          </w:p>
        </w:tc>
      </w:tr>
    </w:tbl>
    <w:p>
      <w:pPr>
        <w:spacing w:line="360" w:lineRule="auto"/>
        <w:ind w:left="0"/>
        <w:jc w:val="left"/>
      </w:pPr>
      <w:r>
        <w:t>14．</w:t>
      </w:r>
      <w:r>
        <w:rPr>
          <w:rFonts w:ascii="Times New Roman" w:hAnsi="Times New Roman"/>
          <w:b w:val="0"/>
          <w:i w:val="0"/>
          <w:color w:val="000000"/>
          <w:sz w:val="22"/>
        </w:rPr>
        <w:t xml:space="preserve">比例尺越大，表示的实际范围也越大。   </w:t>
      </w:r>
    </w:p>
    <w:p>
      <w:pPr>
        <w:spacing w:line="360" w:lineRule="auto"/>
        <w:ind w:left="0"/>
        <w:jc w:val="left"/>
      </w:pPr>
      <w:r>
        <w:t>15．</w:t>
      </w:r>
      <w:r>
        <w:rPr>
          <w:rFonts w:ascii="Times New Roman" w:hAnsi="Times New Roman"/>
          <w:b w:val="0"/>
          <w:i w:val="0"/>
          <w:color w:val="000000"/>
          <w:sz w:val="22"/>
        </w:rPr>
        <w:t xml:space="preserve">欧洲西部温带海洋性气候广布，为发展畜牧业带来了有利影响。   </w:t>
      </w:r>
    </w:p>
    <w:p>
      <w:pPr>
        <w:spacing w:line="360" w:lineRule="auto"/>
        <w:ind w:left="0"/>
        <w:jc w:val="left"/>
      </w:pPr>
      <w:r>
        <w:t>16．</w:t>
      </w:r>
      <w:r>
        <w:rPr>
          <w:rFonts w:ascii="Times New Roman" w:hAnsi="Times New Roman"/>
          <w:b w:val="0"/>
          <w:i w:val="0"/>
          <w:color w:val="000000"/>
          <w:sz w:val="22"/>
        </w:rPr>
        <w:t xml:space="preserve">台湾岛的平原主要分布在东部沿海地区，是人口集中的区域。   </w:t>
      </w:r>
    </w:p>
    <w:p>
      <w:pPr>
        <w:spacing w:line="360" w:lineRule="auto"/>
        <w:ind w:left="0"/>
        <w:jc w:val="left"/>
      </w:pPr>
      <w:r>
        <w:t>17．</w:t>
      </w:r>
      <w:r>
        <w:rPr>
          <w:rFonts w:ascii="Times New Roman" w:hAnsi="Times New Roman"/>
          <w:b w:val="0"/>
          <w:i w:val="0"/>
          <w:color w:val="000000"/>
          <w:sz w:val="22"/>
        </w:rPr>
        <w:t xml:space="preserve">黑河—腾冲一线是我国的人口分界线，大致与200mm等降水量线相当。   </w:t>
      </w:r>
    </w:p>
    <w:p>
      <w:pPr>
        <w:spacing w:line="360" w:lineRule="auto"/>
        <w:ind w:left="0"/>
        <w:jc w:val="left"/>
      </w:pPr>
      <w:r>
        <w:t>18．</w:t>
      </w:r>
      <w:r>
        <w:rPr>
          <w:rFonts w:ascii="Times New Roman" w:hAnsi="Times New Roman"/>
          <w:b w:val="0"/>
          <w:i w:val="0"/>
          <w:color w:val="000000"/>
          <w:sz w:val="22"/>
        </w:rPr>
        <w:t xml:space="preserve">我国土地资源以耕地为主，难以利用的土地较少。   </w:t>
      </w:r>
    </w:p>
    <w:tbl>
      <w:tblPr>
        <w:tblStyle w:val="TableNormal"/>
        <w:tblW w:w="10065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50"/>
        <w:gridCol w:w="1125"/>
        <w:gridCol w:w="7890"/>
      </w:tblGrid>
      <w:tr>
        <w:tblPrEx>
          <w:tblW w:w="10065" w:type="dxa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/>
        </w:trPr>
        <w:tc>
          <w:tcPr>
            <w:tcW w:w="105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  <w:tl2br w:val="nil"/>
              <w:tr2bl w:val="nil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spacing w:before="94" w:beforeLines="30" w:after="94" w:afterLines="30"/>
              <w:jc w:val="center"/>
              <w:rPr>
                <w:rFonts w:eastAsia="Times New Roman" w:hint="default"/>
              </w:rPr>
            </w:pPr>
            <w:r>
              <w:rPr>
                <w:rFonts w:ascii="黑体" w:eastAsia="黑体" w:hAnsi="黑体" w:cs="黑体" w:hint="eastAsia"/>
                <w:b/>
                <w:color w:val="000000"/>
                <w:position w:val="-3"/>
                <w:sz w:val="24"/>
              </w:rPr>
              <w:t>阅卷人</w:t>
            </w:r>
          </w:p>
        </w:tc>
        <w:tc>
          <w:tcPr>
            <w:tcW w:w="1125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  <w:tl2br w:val="nil"/>
              <w:tr2bl w:val="nil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spacing w:before="94" w:beforeLines="30" w:after="94" w:afterLines="30"/>
              <w:jc w:val="both"/>
              <w:rPr>
                <w:rFonts w:eastAsia="宋体" w:hint="eastAsia"/>
              </w:rPr>
            </w:pPr>
          </w:p>
        </w:tc>
        <w:tc>
          <w:tcPr>
            <w:tcW w:w="7890" w:type="dxa"/>
            <w:vMerge w:val="restart"/>
            <w:tcBorders>
              <w:tl2br w:val="nil"/>
              <w:tr2bl w:val="nil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spacing w:before="94" w:beforeLines="30" w:after="94" w:afterLines="30"/>
              <w:jc w:val="left"/>
              <w:rPr>
                <w:rFonts w:eastAsia="Times New Roman" w:hint="default"/>
              </w:rPr>
            </w:pPr>
            <w:r>
              <w:rPr>
                <w:rFonts w:ascii="黑体" w:eastAsia="黑体" w:hAnsi="黑体" w:cs="黑体" w:hint="eastAsia"/>
                <w:b/>
                <w:color w:val="000000"/>
                <w:position w:val="-2"/>
                <w:sz w:val="24"/>
                <w:szCs w:val="24"/>
                <w:lang w:eastAsia="zh-CN"/>
              </w:rPr>
              <w:t>三、解答题</w:t>
            </w:r>
          </w:p>
        </w:tc>
      </w:tr>
      <w:tr>
        <w:tblPrEx>
          <w:tblW w:w="10065" w:type="dxa"/>
          <w:tblInd w:w="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/>
        </w:trPr>
        <w:tc>
          <w:tcPr>
            <w:tcW w:w="105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  <w:tl2br w:val="nil"/>
              <w:tr2bl w:val="nil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spacing w:before="94" w:beforeLines="30" w:after="94" w:afterLines="30"/>
              <w:jc w:val="center"/>
              <w:rPr>
                <w:rFonts w:eastAsia="Times New Roman" w:hint="default"/>
              </w:rPr>
            </w:pPr>
            <w:r>
              <w:rPr>
                <w:rFonts w:ascii="黑体" w:eastAsia="黑体" w:hAnsi="黑体" w:cs="黑体" w:hint="eastAsia"/>
                <w:b/>
                <w:color w:val="000000"/>
                <w:position w:val="-3"/>
                <w:sz w:val="24"/>
              </w:rPr>
              <w:t>得分</w:t>
            </w:r>
          </w:p>
        </w:tc>
        <w:tc>
          <w:tcPr>
            <w:tcW w:w="1125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  <w:tl2br w:val="nil"/>
              <w:tr2bl w:val="nil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spacing w:before="94" w:beforeLines="30" w:after="94" w:afterLines="30"/>
              <w:jc w:val="both"/>
              <w:rPr>
                <w:rFonts w:eastAsia="Times New Roman" w:hint="default"/>
              </w:rPr>
            </w:pPr>
          </w:p>
        </w:tc>
        <w:tc>
          <w:tcPr>
            <w:tcW w:w="7890" w:type="dxa"/>
            <w:vMerge/>
            <w:tcBorders>
              <w:tl2br w:val="nil"/>
              <w:tr2bl w:val="nil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spacing w:before="94" w:beforeLines="30" w:after="94" w:afterLines="30"/>
              <w:jc w:val="both"/>
              <w:rPr>
                <w:rFonts w:eastAsia="宋体" w:hint="eastAsia"/>
              </w:rPr>
            </w:pPr>
          </w:p>
        </w:tc>
      </w:tr>
    </w:tbl>
    <w:p>
      <w:pPr>
        <w:spacing w:line="360" w:lineRule="auto"/>
        <w:ind w:left="0"/>
        <w:jc w:val="left"/>
      </w:pPr>
      <w:r>
        <w:t>19．</w:t>
      </w:r>
      <w:r>
        <w:rPr>
          <w:rFonts w:ascii="Times New Roman" w:hAnsi="Times New Roman"/>
          <w:b w:val="0"/>
          <w:i w:val="0"/>
          <w:color w:val="000000"/>
          <w:sz w:val="22"/>
        </w:rPr>
        <w:t>茶蕴含着中华文化，江苏绿茶享誉海外。读图，回答下列问题。</w:t>
      </w:r>
    </w:p>
    <w:p>
      <w:pPr>
        <w:spacing w:line="360" w:lineRule="auto"/>
        <w:ind w:firstLine="273" w:firstLineChars="130"/>
        <w:jc w:val="left"/>
        <w:textAlignment w:val="center"/>
      </w:pPr>
      <w:r>
        <w:drawing>
          <wp:inline distT="0" distB="0" distL="0" distR="0">
            <wp:extent cx="1964055" cy="2319655"/>
            <wp:effectExtent l="0" t="0" r="0" b="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1964267" cy="23198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3284855" cy="2929255"/>
            <wp:effectExtent l="0" t="0" r="0" b="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3285067" cy="2929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（1）从热量和干湿状况看，江苏省大部分属于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　</w:t>
      </w:r>
      <w:r>
        <w:rPr>
          <w:rFonts w:ascii="Times New Roman" w:hAnsi="Times New Roman"/>
          <w:b w:val="0"/>
          <w:i w:val="0"/>
          <w:color w:val="000000"/>
          <w:sz w:val="22"/>
        </w:rPr>
        <w:t>和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　</w:t>
      </w:r>
      <w:r>
        <w:rPr>
          <w:rFonts w:ascii="Times New Roman" w:hAnsi="Times New Roman"/>
          <w:b w:val="0"/>
          <w:i w:val="0"/>
          <w:color w:val="000000"/>
          <w:sz w:val="22"/>
        </w:rPr>
        <w:t>。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A.暖温带          B.中温带          C.亚热带          D.热带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E.湿润地区        F.半湿润地区      G.半干旱地区      H.干旱地区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（2）根据资料推测，江苏适宜茶树生长的地区是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　</w:t>
      </w:r>
      <w:r>
        <w:rPr>
          <w:rFonts w:ascii="Times New Roman" w:hAnsi="Times New Roman"/>
          <w:b w:val="0"/>
          <w:i w:val="0"/>
          <w:color w:val="000000"/>
          <w:sz w:val="22"/>
        </w:rPr>
        <w:t>，显著的气候特征是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　</w:t>
      </w:r>
      <w:r>
        <w:rPr>
          <w:rFonts w:ascii="Times New Roman" w:hAnsi="Times New Roman"/>
          <w:b w:val="0"/>
          <w:i w:val="0"/>
          <w:color w:val="000000"/>
          <w:sz w:val="22"/>
        </w:rPr>
        <w:t>。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A.北部地区        B.中部地区        C.南部地区        D.沿海地区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E.四季如春        F.冬暖夏凉        G.雨热同期        H炎热干燥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（3）“好山好水出好茶”，江苏茗茶多产于丘陵山地，主要是因为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　</w:t>
      </w:r>
      <w:r>
        <w:rPr>
          <w:rFonts w:ascii="Times New Roman" w:hAnsi="Times New Roman"/>
          <w:b w:val="0"/>
          <w:i w:val="0"/>
          <w:color w:val="000000"/>
          <w:sz w:val="22"/>
        </w:rPr>
        <w:t>。碧螺春产于苏州市太湖东、西洞庭山一带，这里茶树和桃、李、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　</w:t>
      </w:r>
      <w:r>
        <w:rPr>
          <w:rFonts w:ascii="Times New Roman" w:hAnsi="Times New Roman"/>
          <w:b w:val="0"/>
          <w:i w:val="0"/>
          <w:color w:val="000000"/>
          <w:sz w:val="22"/>
        </w:rPr>
        <w:t>等果木交错种植，令碧螺春茶独有天然茶香果味。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A.山地日照充足，昼夜温差大         B.山地云雾多，湿度大且易排水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C.山地土层深厚，土壤肥沃           D.山地落差大，水能资源丰富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 xml:space="preserve">E.苹果、梨                         F.甘蔗、香蕉      </w:t>
      </w:r>
    </w:p>
    <w:p>
      <w:pPr>
        <w:spacing w:line="360" w:lineRule="auto"/>
        <w:ind w:firstLine="286" w:firstLineChars="130"/>
        <w:jc w:val="left"/>
        <w:sectPr>
          <w:headerReference w:type="default" r:id="rId41"/>
          <w:footerReference w:type="default" r:id="rId42"/>
          <w:type w:val="nextPage"/>
          <w:pgSz w:w="11906" w:h="16838"/>
          <w:pgMar w:top="1134" w:right="707" w:bottom="937" w:left="1134" w:header="426" w:footer="515" w:gutter="0"/>
          <w:pgNumType w:start="10"/>
          <w:cols w:num="1" w:space="425"/>
          <w:titlePg w:val="0"/>
          <w:docGrid w:type="lines" w:linePitch="312" w:charSpace="0"/>
        </w:sectPr>
      </w:pPr>
      <w:r>
        <w:rPr>
          <w:rFonts w:ascii="Times New Roman" w:hAnsi="Times New Roman"/>
          <w:b w:val="0"/>
          <w:i w:val="0"/>
          <w:color w:val="000000"/>
          <w:sz w:val="22"/>
        </w:rPr>
        <w:t>G.龙眼、椰子                       H.桔子、梅子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 xml:space="preserve">（4）“一年好茶在于春”，据报道，2019年3月21日苏州西山茶农刚开始在茶园内采春茶，而海南岛茶农则在1月8日就已经在五指山茶园采春茶。两个地区采摘茶叶的时间不同，主要是由于_____不同造成的。   </w:t>
      </w:r>
    </w:p>
    <w:p>
      <w:pPr>
        <w:tabs>
          <w:tab w:val="left" w:pos="5137"/>
        </w:tabs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A．海拔高度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 xml:space="preserve">B．纬度位置       </w:t>
      </w:r>
    </w:p>
    <w:p>
      <w:pPr>
        <w:tabs>
          <w:tab w:val="left" w:pos="5137"/>
        </w:tabs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C．市场需求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D．土壤肥力</w:t>
      </w:r>
    </w:p>
    <w:p>
      <w:pPr>
        <w:spacing w:line="360" w:lineRule="auto"/>
        <w:ind w:left="0"/>
        <w:jc w:val="left"/>
      </w:pPr>
      <w:r>
        <w:t>20．</w:t>
      </w:r>
      <w:r>
        <w:rPr>
          <w:rFonts w:ascii="Times New Roman" w:hAnsi="Times New Roman"/>
          <w:b w:val="0"/>
          <w:i w:val="0"/>
          <w:color w:val="000000"/>
          <w:sz w:val="22"/>
        </w:rPr>
        <w:t>同学们利用暑假开展了“穿越中国之旅”的地理研学活动，大家用照片记录了考察见闻，深刻感受到了祖国地域辽阔，自然环境复杂多样，人文现象千姿百态。读图，回答下列问题。</w:t>
      </w:r>
    </w:p>
    <w:p>
      <w:pPr>
        <w:spacing w:line="360" w:lineRule="auto"/>
        <w:ind w:firstLine="273" w:firstLineChars="130"/>
        <w:jc w:val="left"/>
        <w:textAlignment w:val="center"/>
      </w:pPr>
      <w:r>
        <w:drawing>
          <wp:inline distT="0" distB="0" distL="0" distR="0">
            <wp:extent cx="3488055" cy="2776855"/>
            <wp:effectExtent l="0" t="0" r="0" b="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3488267" cy="27770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2218055" cy="2658110"/>
            <wp:effectExtent l="0" t="0" r="0" b="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2218267" cy="26585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 xml:space="preserve">（1）我国四大地理区域划分界线甲、乙、丙的主导因素依次是_____。   </w:t>
      </w:r>
    </w:p>
    <w:p>
      <w:pPr>
        <w:tabs>
          <w:tab w:val="left" w:pos="5137"/>
        </w:tabs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A．气候、降水、地形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B．地形、气候、降水</w:t>
      </w:r>
    </w:p>
    <w:p>
      <w:pPr>
        <w:tabs>
          <w:tab w:val="left" w:pos="5137"/>
        </w:tabs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C．地形、降水、气候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D．降水、地形、气候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 xml:space="preserve">（2）随着浦东新区的开放，上海的经济地位越来越重要，下列关于上海的叙述正确的是_____。   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A．上海的对外交通以公路为主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B．上海是全国最大的以轻工业为主的城市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C．上海对长江流域有辐射带动作用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D．浦东新区是上海重要的现代化农业基地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 xml:space="preserve">（3）长春被称为我国汽车工业的“摇篮”，当地汽车工业发展的有利条件主要有_______。  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Calibri" w:hAnsi="Calibri"/>
          <w:b w:val="0"/>
          <w:i w:val="0"/>
          <w:color w:val="000000"/>
          <w:sz w:val="22"/>
        </w:rPr>
        <w:t>①</w:t>
      </w:r>
      <w:r>
        <w:rPr>
          <w:rFonts w:ascii="Times New Roman" w:hAnsi="Times New Roman"/>
          <w:b w:val="0"/>
          <w:i w:val="0"/>
          <w:color w:val="000000"/>
          <w:sz w:val="22"/>
        </w:rPr>
        <w:t xml:space="preserve">重工业基础好  </w:t>
      </w:r>
      <w:r>
        <w:rPr>
          <w:rFonts w:ascii="Calibri" w:hAnsi="Calibri"/>
          <w:b w:val="0"/>
          <w:i w:val="0"/>
          <w:color w:val="000000"/>
          <w:sz w:val="22"/>
        </w:rPr>
        <w:t>②</w:t>
      </w:r>
      <w:r>
        <w:rPr>
          <w:rFonts w:ascii="Times New Roman" w:hAnsi="Times New Roman"/>
          <w:b w:val="0"/>
          <w:i w:val="0"/>
          <w:color w:val="000000"/>
          <w:sz w:val="22"/>
        </w:rPr>
        <w:t xml:space="preserve">气候优越  </w:t>
      </w:r>
      <w:r>
        <w:rPr>
          <w:rFonts w:ascii="Calibri" w:hAnsi="Calibri"/>
          <w:b w:val="0"/>
          <w:i w:val="0"/>
          <w:color w:val="000000"/>
          <w:sz w:val="22"/>
        </w:rPr>
        <w:t>③</w:t>
      </w:r>
      <w:r>
        <w:rPr>
          <w:rFonts w:ascii="Times New Roman" w:hAnsi="Times New Roman"/>
          <w:b w:val="0"/>
          <w:i w:val="0"/>
          <w:color w:val="000000"/>
          <w:sz w:val="22"/>
        </w:rPr>
        <w:t xml:space="preserve">交通发达  </w:t>
      </w:r>
      <w:r>
        <w:rPr>
          <w:rFonts w:ascii="Calibri" w:hAnsi="Calibri"/>
          <w:b w:val="0"/>
          <w:i w:val="0"/>
          <w:color w:val="000000"/>
          <w:sz w:val="22"/>
        </w:rPr>
        <w:t>④</w:t>
      </w:r>
      <w:r>
        <w:rPr>
          <w:rFonts w:ascii="Times New Roman" w:hAnsi="Times New Roman"/>
          <w:b w:val="0"/>
          <w:i w:val="0"/>
          <w:color w:val="000000"/>
          <w:sz w:val="22"/>
        </w:rPr>
        <w:t xml:space="preserve">矿产资源丰富  </w:t>
      </w:r>
      <w:r>
        <w:rPr>
          <w:rFonts w:ascii="Calibri" w:hAnsi="Calibri"/>
          <w:b w:val="0"/>
          <w:i w:val="0"/>
          <w:color w:val="000000"/>
          <w:sz w:val="22"/>
        </w:rPr>
        <w:t>⑤</w:t>
      </w:r>
      <w:r>
        <w:rPr>
          <w:rFonts w:ascii="Times New Roman" w:hAnsi="Times New Roman"/>
          <w:b w:val="0"/>
          <w:i w:val="0"/>
          <w:color w:val="000000"/>
          <w:sz w:val="22"/>
        </w:rPr>
        <w:t>土地资源丰富</w:t>
      </w:r>
    </w:p>
    <w:p>
      <w:pPr>
        <w:tabs>
          <w:tab w:val="left" w:pos="2698"/>
          <w:tab w:val="left" w:pos="5137"/>
          <w:tab w:val="left" w:pos="7576"/>
        </w:tabs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A．</w:t>
      </w:r>
      <w:r>
        <w:rPr>
          <w:rFonts w:ascii="Calibri" w:hAnsi="Calibri"/>
          <w:b w:val="0"/>
          <w:i w:val="0"/>
          <w:color w:val="000000"/>
          <w:sz w:val="22"/>
        </w:rPr>
        <w:t>①②③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B．</w:t>
      </w:r>
      <w:r>
        <w:rPr>
          <w:rFonts w:ascii="Calibri" w:hAnsi="Calibri"/>
          <w:b w:val="0"/>
          <w:i w:val="0"/>
          <w:color w:val="000000"/>
          <w:sz w:val="22"/>
        </w:rPr>
        <w:t>①③④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C．</w:t>
      </w:r>
      <w:r>
        <w:rPr>
          <w:rFonts w:ascii="Calibri" w:hAnsi="Calibri"/>
          <w:b w:val="0"/>
          <w:i w:val="0"/>
          <w:color w:val="000000"/>
          <w:sz w:val="22"/>
        </w:rPr>
        <w:t>②③⑤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D．</w:t>
      </w:r>
      <w:r>
        <w:rPr>
          <w:rFonts w:ascii="Calibri" w:hAnsi="Calibri"/>
          <w:b w:val="0"/>
          <w:i w:val="0"/>
          <w:color w:val="000000"/>
          <w:sz w:val="22"/>
        </w:rPr>
        <w:t>②④⑤</w:t>
      </w:r>
      <w:r>
        <w:rPr>
          <w:rFonts w:ascii="Times New Roman" w:hAnsi="Times New Roman"/>
          <w:b w:val="0"/>
          <w:i w:val="0"/>
          <w:color w:val="000000"/>
          <w:sz w:val="22"/>
        </w:rPr>
        <w:t xml:space="preserve"> 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 xml:space="preserve">（4）在当地能品尝到图片中的美食，说明当地的农业以 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　</w:t>
      </w:r>
      <w:r>
        <w:rPr>
          <w:rFonts w:ascii="Times New Roman" w:hAnsi="Times New Roman"/>
          <w:b w:val="0"/>
          <w:i w:val="0"/>
          <w:color w:val="000000"/>
          <w:sz w:val="22"/>
        </w:rPr>
        <w:t>为主，下列诗句能反映当地地理环境的是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　</w:t>
      </w:r>
      <w:r>
        <w:rPr>
          <w:rFonts w:ascii="Times New Roman" w:hAnsi="Times New Roman"/>
          <w:b w:val="0"/>
          <w:i w:val="0"/>
          <w:color w:val="000000"/>
          <w:sz w:val="22"/>
        </w:rPr>
        <w:t>。</w:t>
      </w:r>
    </w:p>
    <w:p>
      <w:pPr>
        <w:spacing w:line="360" w:lineRule="auto"/>
        <w:ind w:firstLine="286" w:firstLineChars="130"/>
        <w:jc w:val="left"/>
        <w:sectPr>
          <w:headerReference w:type="default" r:id="rId45"/>
          <w:footerReference w:type="default" r:id="rId46"/>
          <w:type w:val="nextPage"/>
          <w:pgSz w:w="11906" w:h="16838"/>
          <w:pgMar w:top="1134" w:right="707" w:bottom="937" w:left="1134" w:header="426" w:footer="515" w:gutter="0"/>
          <w:pgNumType w:start="11"/>
          <w:cols w:num="1" w:space="425"/>
          <w:titlePg w:val="0"/>
          <w:docGrid w:type="lines" w:linePitch="312" w:charSpace="0"/>
        </w:sectPr>
      </w:pPr>
      <w:r>
        <w:rPr>
          <w:rFonts w:ascii="Times New Roman" w:hAnsi="Times New Roman"/>
          <w:b w:val="0"/>
          <w:i w:val="0"/>
          <w:color w:val="000000"/>
          <w:sz w:val="22"/>
        </w:rPr>
        <w:t xml:space="preserve">A.种植业        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 xml:space="preserve">B.林业            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 xml:space="preserve">C.游牧业         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D.畜牧业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E.稻花香里说丰年，听取蛙声一片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F.大漠孤烟直，长河落日圆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G.天苍苍，野茫茫，风吹草低见牛羊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H.旱地麦浪泛金黄，大地笼罩青纱帐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（5）同学们到达吐鲁番盆地后，看到如图景观，一直通到葡萄园，这就是著名的灌溉引水工程——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　</w:t>
      </w:r>
      <w:r>
        <w:rPr>
          <w:rFonts w:ascii="Times New Roman" w:hAnsi="Times New Roman"/>
          <w:b w:val="0"/>
          <w:i w:val="0"/>
          <w:color w:val="000000"/>
          <w:sz w:val="22"/>
        </w:rPr>
        <w:t>，这种引水方法可以大大减少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　</w:t>
      </w:r>
      <w:r>
        <w:rPr>
          <w:rFonts w:ascii="Times New Roman" w:hAnsi="Times New Roman"/>
          <w:b w:val="0"/>
          <w:i w:val="0"/>
          <w:color w:val="000000"/>
          <w:sz w:val="22"/>
        </w:rPr>
        <w:t>，从而保护地下水。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A.都江堰         B.灵渠             C.自流井          D.坎儿井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E.灌溉           F.蒸发             G.凝结            H.流量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 xml:space="preserve">（6）同学们带去的食品袋膨胀“发胖”，出现这种现象主要原因_____。   </w:t>
      </w:r>
    </w:p>
    <w:p>
      <w:pPr>
        <w:tabs>
          <w:tab w:val="left" w:pos="5137"/>
        </w:tabs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A．海拔高，气压低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B．光照好，气压高</w:t>
      </w:r>
    </w:p>
    <w:p>
      <w:pPr>
        <w:tabs>
          <w:tab w:val="left" w:pos="5137"/>
        </w:tabs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C．天气晴朗，降水少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D．紫外线强，气温日较差大</w:t>
      </w:r>
    </w:p>
    <w:p>
      <w:pPr>
        <w:spacing w:line="360" w:lineRule="auto"/>
        <w:ind w:left="0"/>
        <w:jc w:val="left"/>
      </w:pPr>
      <w:r>
        <w:t>21．</w:t>
      </w:r>
      <w:r>
        <w:rPr>
          <w:rFonts w:ascii="Times New Roman" w:hAnsi="Times New Roman"/>
          <w:b w:val="0"/>
          <w:i w:val="0"/>
          <w:color w:val="000000"/>
          <w:sz w:val="22"/>
        </w:rPr>
        <w:t>读图1、图2、图3，回答下列问题。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印度是南亚大国，人口规模仅此于中国，近年来经济发展迅速；日本是亚洲唯一的发达国家，经济高度发达，但对外依赖十分严重。两国的地理条件差异明显，又因发展相互联系。</w:t>
      </w:r>
    </w:p>
    <w:p>
      <w:pPr>
        <w:spacing w:line="360" w:lineRule="auto"/>
        <w:ind w:firstLine="273" w:firstLineChars="130"/>
        <w:jc w:val="left"/>
        <w:textAlignment w:val="center"/>
        <w:sectPr>
          <w:headerReference w:type="default" r:id="rId47"/>
          <w:footerReference w:type="default" r:id="rId48"/>
          <w:type w:val="nextPage"/>
          <w:pgSz w:w="11906" w:h="16838"/>
          <w:pgMar w:top="1134" w:right="707" w:bottom="937" w:left="1134" w:header="426" w:footer="515" w:gutter="0"/>
          <w:pgNumType w:start="12"/>
          <w:cols w:num="1" w:space="425"/>
          <w:titlePg w:val="0"/>
          <w:docGrid w:type="lines" w:linePitch="312" w:charSpace="0"/>
        </w:sectPr>
      </w:pPr>
      <w:r>
        <w:drawing>
          <wp:inline distT="0" distB="0" distL="0" distR="0">
            <wp:extent cx="5080000" cy="2810510"/>
            <wp:effectExtent l="0" t="0" r="0" b="0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5080000" cy="28109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273" w:firstLineChars="130"/>
        <w:jc w:val="left"/>
        <w:textAlignment w:val="center"/>
      </w:pPr>
      <w:r>
        <w:drawing>
          <wp:inline distT="0" distB="0" distL="0" distR="0">
            <wp:extent cx="5029200" cy="2675255"/>
            <wp:effectExtent l="0" t="0" r="0" b="0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2675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273" w:firstLineChars="130"/>
        <w:jc w:val="left"/>
        <w:textAlignment w:val="center"/>
      </w:pPr>
      <w:r>
        <w:drawing>
          <wp:inline distT="0" distB="0" distL="0" distR="0">
            <wp:extent cx="3369310" cy="2268855"/>
            <wp:effectExtent l="0" t="0" r="0" b="0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3369733" cy="22690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（1）印度和日本都是中国邻国。日本隔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　</w:t>
      </w:r>
      <w:r>
        <w:rPr>
          <w:rFonts w:ascii="Times New Roman" w:hAnsi="Times New Roman"/>
          <w:b w:val="0"/>
          <w:i w:val="0"/>
          <w:color w:val="000000"/>
          <w:sz w:val="22"/>
        </w:rPr>
        <w:t>与中国相望；印度与中国山水相连，都背靠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　</w:t>
      </w:r>
      <w:r>
        <w:rPr>
          <w:rFonts w:ascii="Times New Roman" w:hAnsi="Times New Roman"/>
          <w:b w:val="0"/>
          <w:i w:val="0"/>
          <w:color w:val="000000"/>
          <w:sz w:val="22"/>
        </w:rPr>
        <w:t>山脉，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　</w:t>
      </w:r>
      <w:r>
        <w:rPr>
          <w:rFonts w:ascii="Times New Roman" w:hAnsi="Times New Roman"/>
          <w:b w:val="0"/>
          <w:i w:val="0"/>
          <w:color w:val="000000"/>
          <w:sz w:val="22"/>
        </w:rPr>
        <w:t>流经两国。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A.日本海         B.南海             C.渤海            D.东海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E.唐古拉山脉     F.昆仑山脉         G.喜马拉雅山脉    H.横断山脉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I.雅鲁藏布江     J.澜沧江           K.红河            L怒江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（2）寿司和咖喱饭分别是日本和印度的传统美食，原料中都与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　</w:t>
      </w:r>
      <w:r>
        <w:rPr>
          <w:rFonts w:ascii="Times New Roman" w:hAnsi="Times New Roman"/>
          <w:b w:val="0"/>
          <w:i w:val="0"/>
          <w:color w:val="000000"/>
          <w:sz w:val="22"/>
        </w:rPr>
        <w:t>（粮食作物）有关，两国农业生产条件中的相同点为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　</w:t>
      </w:r>
      <w:r>
        <w:rPr>
          <w:rFonts w:ascii="Times New Roman" w:hAnsi="Times New Roman"/>
          <w:b w:val="0"/>
          <w:i w:val="0"/>
          <w:color w:val="000000"/>
          <w:sz w:val="22"/>
        </w:rPr>
        <w:t>。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A.小麦           B.水稻             C.玉米            D.高粱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E.水热条件好     F.自然灾害少       G.机械化程度高    H.劳动力丰富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（3）日本大量进口原料和燃料，如果有一艘海轮从印度东部沿海满载货物驶向日本，上面装载的最有可能是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　</w:t>
      </w:r>
      <w:r>
        <w:rPr>
          <w:rFonts w:ascii="Times New Roman" w:hAnsi="Times New Roman"/>
          <w:b w:val="0"/>
          <w:i w:val="0"/>
          <w:color w:val="000000"/>
          <w:sz w:val="22"/>
        </w:rPr>
        <w:t>，运输线路为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　</w:t>
      </w:r>
      <w:r>
        <w:rPr>
          <w:rFonts w:ascii="Times New Roman" w:hAnsi="Times New Roman"/>
          <w:b w:val="0"/>
          <w:i w:val="0"/>
          <w:color w:val="000000"/>
          <w:sz w:val="22"/>
        </w:rPr>
        <w:t>。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 xml:space="preserve">A.木材           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 xml:space="preserve">B.铁矿石           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 xml:space="preserve">C.石油            </w:t>
      </w:r>
      <w:r>
        <w:br/>
      </w:r>
      <w: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52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https://d.book118.com/095231124043011103</w:t>
        </w:r>
      </w:hyperlink>
    </w:p>
    <w:p>
      <w:pPr>
        <w:spacing w:line="360" w:lineRule="auto"/>
        <w:ind w:firstLine="273" w:firstLineChars="130"/>
        <w:jc w:val="left"/>
      </w:pPr>
    </w:p>
    <w:sectPr>
      <w:headerReference w:type="default" r:id="rId53"/>
      <w:footerReference w:type="default" r:id="rId54"/>
      <w:type w:val="nextPage"/>
      <w:pgSz w:w="11906" w:h="16838"/>
      <w:pgMar w:top="1134" w:right="707" w:bottom="937" w:left="1134" w:header="426" w:footer="515" w:gutter="0"/>
      <w:pgNumType w:start="13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tabs>
        <w:tab w:val="clear" w:pos="4153"/>
        <w:tab w:val="clear" w:pos="8306"/>
        <w:tab w:val="right" w:pos="9923"/>
      </w:tabs>
      <w:rPr>
        <w:rFonts w:ascii="微软雅黑" w:eastAsia="微软雅黑" w:hAnsi="微软雅黑"/>
      </w:rPr>
    </w:pPr>
    <w:r>
      <w:rPr>
        <w:rFonts w:ascii="微软雅黑" w:eastAsia="微软雅黑" w:hAnsi="微软雅黑"/>
      </w:rPr>
      <w:tab/>
    </w:r>
    <w:r>
      <w:rPr>
        <w:rFonts w:ascii="微软雅黑" w:eastAsia="微软雅黑" w:hAnsi="微软雅黑"/>
        <w:lang w:val="zh-CN"/>
      </w:rPr>
      <w:t xml:space="preserve"> </w:t>
    </w:r>
    <w:r>
      <w:rPr>
        <w:rFonts w:ascii="微软雅黑" w:eastAsia="微软雅黑" w:hAnsi="微软雅黑"/>
        <w:b/>
        <w:bCs/>
      </w:rPr>
      <w:fldChar w:fldCharType="begin"/>
    </w:r>
    <w:r>
      <w:rPr>
        <w:rFonts w:ascii="微软雅黑" w:eastAsia="微软雅黑" w:hAnsi="微软雅黑"/>
        <w:b/>
        <w:bCs/>
      </w:rPr>
      <w:instrText>PAGE  \* Arabic  \* MERGEFORMAT</w:instrText>
    </w:r>
    <w:r>
      <w:rPr>
        <w:rFonts w:ascii="微软雅黑" w:eastAsia="微软雅黑" w:hAnsi="微软雅黑"/>
        <w:b/>
        <w:bCs/>
      </w:rPr>
      <w:fldChar w:fldCharType="separate"/>
    </w:r>
    <w:r>
      <w:rPr>
        <w:rFonts w:ascii="微软雅黑" w:eastAsia="微软雅黑" w:hAnsi="微软雅黑"/>
        <w:b/>
        <w:bCs/>
        <w:lang w:val="zh-CN"/>
      </w:rPr>
      <w:t>1</w:t>
    </w:r>
    <w:r>
      <w:rPr>
        <w:rFonts w:ascii="微软雅黑" w:eastAsia="微软雅黑" w:hAnsi="微软雅黑"/>
        <w:b/>
        <w:bCs/>
      </w:rPr>
      <w:fldChar w:fldCharType="end"/>
    </w:r>
    <w:r>
      <w:rPr>
        <w:rFonts w:ascii="微软雅黑" w:eastAsia="微软雅黑" w:hAnsi="微软雅黑"/>
        <w:lang w:val="zh-CN"/>
      </w:rPr>
      <w:t xml:space="preserve"> / </w:t>
    </w:r>
    <w:r>
      <w:rPr>
        <w:rFonts w:ascii="微软雅黑" w:eastAsia="微软雅黑" w:hAnsi="微软雅黑"/>
        <w:b/>
        <w:bCs/>
      </w:rPr>
      <w:fldChar w:fldCharType="begin"/>
    </w:r>
    <w:r>
      <w:rPr>
        <w:rFonts w:ascii="微软雅黑" w:eastAsia="微软雅黑" w:hAnsi="微软雅黑"/>
        <w:b/>
        <w:bCs/>
      </w:rPr>
      <w:instrText>NUMPAGES  \* Arabic  \* MERGEFORMAT</w:instrText>
    </w:r>
    <w:r>
      <w:rPr>
        <w:rFonts w:ascii="微软雅黑" w:eastAsia="微软雅黑" w:hAnsi="微软雅黑"/>
        <w:b/>
        <w:bCs/>
      </w:rPr>
      <w:fldChar w:fldCharType="separate"/>
    </w:r>
    <w:r>
      <w:rPr>
        <w:rFonts w:ascii="微软雅黑" w:eastAsia="微软雅黑" w:hAnsi="微软雅黑"/>
        <w:b/>
        <w:bCs/>
        <w:lang w:val="zh-CN"/>
      </w:rPr>
      <w:t>13</w:t>
    </w:r>
    <w:r>
      <w:rPr>
        <w:rFonts w:ascii="微软雅黑" w:eastAsia="微软雅黑" w:hAnsi="微软雅黑"/>
        <w:b/>
        <w:bCs/>
      </w:rPr>
      <w:fldChar w:fldCharType="end"/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tabs>
        <w:tab w:val="clear" w:pos="4153"/>
        <w:tab w:val="clear" w:pos="8306"/>
        <w:tab w:val="right" w:pos="9923"/>
      </w:tabs>
      <w:rPr>
        <w:rFonts w:ascii="微软雅黑" w:eastAsia="微软雅黑" w:hAnsi="微软雅黑"/>
      </w:rPr>
    </w:pPr>
    <w:r>
      <w:rPr>
        <w:rFonts w:ascii="微软雅黑" w:eastAsia="微软雅黑" w:hAnsi="微软雅黑"/>
      </w:rPr>
      <w:tab/>
    </w:r>
    <w:r>
      <w:rPr>
        <w:rFonts w:ascii="微软雅黑" w:eastAsia="微软雅黑" w:hAnsi="微软雅黑"/>
        <w:lang w:val="zh-CN"/>
      </w:rPr>
      <w:t xml:space="preserve"> </w:t>
    </w:r>
    <w:r>
      <w:rPr>
        <w:rFonts w:ascii="微软雅黑" w:eastAsia="微软雅黑" w:hAnsi="微软雅黑"/>
        <w:b/>
        <w:bCs/>
      </w:rPr>
      <w:fldChar w:fldCharType="begin"/>
    </w:r>
    <w:r>
      <w:rPr>
        <w:rFonts w:ascii="微软雅黑" w:eastAsia="微软雅黑" w:hAnsi="微软雅黑"/>
        <w:b/>
        <w:bCs/>
      </w:rPr>
      <w:instrText>PAGE  \* Arabic  \* MERGEFORMAT</w:instrText>
    </w:r>
    <w:r>
      <w:rPr>
        <w:rFonts w:ascii="微软雅黑" w:eastAsia="微软雅黑" w:hAnsi="微软雅黑"/>
        <w:b/>
        <w:bCs/>
      </w:rPr>
      <w:fldChar w:fldCharType="separate"/>
    </w:r>
    <w:r>
      <w:rPr>
        <w:rFonts w:ascii="微软雅黑" w:eastAsia="微软雅黑" w:hAnsi="微软雅黑"/>
        <w:b/>
        <w:bCs/>
        <w:lang w:val="zh-CN"/>
      </w:rPr>
      <w:t>10</w:t>
    </w:r>
    <w:r>
      <w:rPr>
        <w:rFonts w:ascii="微软雅黑" w:eastAsia="微软雅黑" w:hAnsi="微软雅黑"/>
        <w:b/>
        <w:bCs/>
      </w:rPr>
      <w:fldChar w:fldCharType="end"/>
    </w:r>
    <w:r>
      <w:rPr>
        <w:rFonts w:ascii="微软雅黑" w:eastAsia="微软雅黑" w:hAnsi="微软雅黑"/>
        <w:lang w:val="zh-CN"/>
      </w:rPr>
      <w:t xml:space="preserve"> / </w:t>
    </w:r>
    <w:r>
      <w:rPr>
        <w:rFonts w:ascii="微软雅黑" w:eastAsia="微软雅黑" w:hAnsi="微软雅黑"/>
        <w:b/>
        <w:bCs/>
      </w:rPr>
      <w:fldChar w:fldCharType="begin"/>
    </w:r>
    <w:r>
      <w:rPr>
        <w:rFonts w:ascii="微软雅黑" w:eastAsia="微软雅黑" w:hAnsi="微软雅黑"/>
        <w:b/>
        <w:bCs/>
      </w:rPr>
      <w:instrText>NUMPAGES  \* Arabic  \* MERGEFORMAT</w:instrText>
    </w:r>
    <w:r>
      <w:rPr>
        <w:rFonts w:ascii="微软雅黑" w:eastAsia="微软雅黑" w:hAnsi="微软雅黑"/>
        <w:b/>
        <w:bCs/>
      </w:rPr>
      <w:fldChar w:fldCharType="separate"/>
    </w:r>
    <w:r>
      <w:rPr>
        <w:rFonts w:ascii="微软雅黑" w:eastAsia="微软雅黑" w:hAnsi="微软雅黑"/>
        <w:b/>
        <w:bCs/>
        <w:lang w:val="zh-CN"/>
      </w:rPr>
      <w:t>13</w:t>
    </w:r>
    <w:r>
      <w:rPr>
        <w:rFonts w:ascii="微软雅黑" w:eastAsia="微软雅黑" w:hAnsi="微软雅黑"/>
        <w:b/>
        <w:bCs/>
      </w:rPr>
      <w:fldChar w:fldCharType="end"/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tabs>
        <w:tab w:val="clear" w:pos="4153"/>
        <w:tab w:val="clear" w:pos="8306"/>
        <w:tab w:val="right" w:pos="9923"/>
      </w:tabs>
      <w:rPr>
        <w:rFonts w:ascii="微软雅黑" w:eastAsia="微软雅黑" w:hAnsi="微软雅黑"/>
      </w:rPr>
    </w:pPr>
    <w:r>
      <w:rPr>
        <w:rFonts w:ascii="微软雅黑" w:eastAsia="微软雅黑" w:hAnsi="微软雅黑"/>
      </w:rPr>
      <w:tab/>
    </w:r>
    <w:r>
      <w:rPr>
        <w:rFonts w:ascii="微软雅黑" w:eastAsia="微软雅黑" w:hAnsi="微软雅黑"/>
        <w:lang w:val="zh-CN"/>
      </w:rPr>
      <w:t xml:space="preserve"> </w:t>
    </w:r>
    <w:r>
      <w:rPr>
        <w:rFonts w:ascii="微软雅黑" w:eastAsia="微软雅黑" w:hAnsi="微软雅黑"/>
        <w:b/>
        <w:bCs/>
      </w:rPr>
      <w:fldChar w:fldCharType="begin"/>
    </w:r>
    <w:r>
      <w:rPr>
        <w:rFonts w:ascii="微软雅黑" w:eastAsia="微软雅黑" w:hAnsi="微软雅黑"/>
        <w:b/>
        <w:bCs/>
      </w:rPr>
      <w:instrText>PAGE  \* Arabic  \* MERGEFORMAT</w:instrText>
    </w:r>
    <w:r>
      <w:rPr>
        <w:rFonts w:ascii="微软雅黑" w:eastAsia="微软雅黑" w:hAnsi="微软雅黑"/>
        <w:b/>
        <w:bCs/>
      </w:rPr>
      <w:fldChar w:fldCharType="separate"/>
    </w:r>
    <w:r>
      <w:rPr>
        <w:rFonts w:ascii="微软雅黑" w:eastAsia="微软雅黑" w:hAnsi="微软雅黑"/>
        <w:b/>
        <w:bCs/>
        <w:lang w:val="zh-CN"/>
      </w:rPr>
      <w:t>11</w:t>
    </w:r>
    <w:r>
      <w:rPr>
        <w:rFonts w:ascii="微软雅黑" w:eastAsia="微软雅黑" w:hAnsi="微软雅黑"/>
        <w:b/>
        <w:bCs/>
      </w:rPr>
      <w:fldChar w:fldCharType="end"/>
    </w:r>
    <w:r>
      <w:rPr>
        <w:rFonts w:ascii="微软雅黑" w:eastAsia="微软雅黑" w:hAnsi="微软雅黑"/>
        <w:lang w:val="zh-CN"/>
      </w:rPr>
      <w:t xml:space="preserve"> / </w:t>
    </w:r>
    <w:r>
      <w:rPr>
        <w:rFonts w:ascii="微软雅黑" w:eastAsia="微软雅黑" w:hAnsi="微软雅黑"/>
        <w:b/>
        <w:bCs/>
      </w:rPr>
      <w:fldChar w:fldCharType="begin"/>
    </w:r>
    <w:r>
      <w:rPr>
        <w:rFonts w:ascii="微软雅黑" w:eastAsia="微软雅黑" w:hAnsi="微软雅黑"/>
        <w:b/>
        <w:bCs/>
      </w:rPr>
      <w:instrText>NUMPAGES  \* Arabic  \* MERGEFORMAT</w:instrText>
    </w:r>
    <w:r>
      <w:rPr>
        <w:rFonts w:ascii="微软雅黑" w:eastAsia="微软雅黑" w:hAnsi="微软雅黑"/>
        <w:b/>
        <w:bCs/>
      </w:rPr>
      <w:fldChar w:fldCharType="separate"/>
    </w:r>
    <w:r>
      <w:rPr>
        <w:rFonts w:ascii="微软雅黑" w:eastAsia="微软雅黑" w:hAnsi="微软雅黑"/>
        <w:b/>
        <w:bCs/>
        <w:lang w:val="zh-CN"/>
      </w:rPr>
      <w:t>13</w:t>
    </w:r>
    <w:r>
      <w:rPr>
        <w:rFonts w:ascii="微软雅黑" w:eastAsia="微软雅黑" w:hAnsi="微软雅黑"/>
        <w:b/>
        <w:bCs/>
      </w:rPr>
      <w:fldChar w:fldCharType="end"/>
    </w: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tabs>
        <w:tab w:val="clear" w:pos="4153"/>
        <w:tab w:val="clear" w:pos="8306"/>
        <w:tab w:val="right" w:pos="9923"/>
      </w:tabs>
      <w:rPr>
        <w:rFonts w:ascii="微软雅黑" w:eastAsia="微软雅黑" w:hAnsi="微软雅黑"/>
      </w:rPr>
    </w:pPr>
    <w:r>
      <w:rPr>
        <w:rFonts w:ascii="微软雅黑" w:eastAsia="微软雅黑" w:hAnsi="微软雅黑"/>
      </w:rPr>
      <w:tab/>
    </w:r>
    <w:r>
      <w:rPr>
        <w:rFonts w:ascii="微软雅黑" w:eastAsia="微软雅黑" w:hAnsi="微软雅黑"/>
        <w:lang w:val="zh-CN"/>
      </w:rPr>
      <w:t xml:space="preserve"> </w:t>
    </w:r>
    <w:r>
      <w:rPr>
        <w:rFonts w:ascii="微软雅黑" w:eastAsia="微软雅黑" w:hAnsi="微软雅黑"/>
        <w:b/>
        <w:bCs/>
      </w:rPr>
      <w:fldChar w:fldCharType="begin"/>
    </w:r>
    <w:r>
      <w:rPr>
        <w:rFonts w:ascii="微软雅黑" w:eastAsia="微软雅黑" w:hAnsi="微软雅黑"/>
        <w:b/>
        <w:bCs/>
      </w:rPr>
      <w:instrText>PAGE  \* Arabic  \* MERGEFORMAT</w:instrText>
    </w:r>
    <w:r>
      <w:rPr>
        <w:rFonts w:ascii="微软雅黑" w:eastAsia="微软雅黑" w:hAnsi="微软雅黑"/>
        <w:b/>
        <w:bCs/>
      </w:rPr>
      <w:fldChar w:fldCharType="separate"/>
    </w:r>
    <w:r>
      <w:rPr>
        <w:rFonts w:ascii="微软雅黑" w:eastAsia="微软雅黑" w:hAnsi="微软雅黑"/>
        <w:b/>
        <w:bCs/>
        <w:lang w:val="zh-CN"/>
      </w:rPr>
      <w:t>12</w:t>
    </w:r>
    <w:r>
      <w:rPr>
        <w:rFonts w:ascii="微软雅黑" w:eastAsia="微软雅黑" w:hAnsi="微软雅黑"/>
        <w:b/>
        <w:bCs/>
      </w:rPr>
      <w:fldChar w:fldCharType="end"/>
    </w:r>
    <w:r>
      <w:rPr>
        <w:rFonts w:ascii="微软雅黑" w:eastAsia="微软雅黑" w:hAnsi="微软雅黑"/>
        <w:lang w:val="zh-CN"/>
      </w:rPr>
      <w:t xml:space="preserve"> / </w:t>
    </w:r>
    <w:r>
      <w:rPr>
        <w:rFonts w:ascii="微软雅黑" w:eastAsia="微软雅黑" w:hAnsi="微软雅黑"/>
        <w:b/>
        <w:bCs/>
      </w:rPr>
      <w:fldChar w:fldCharType="begin"/>
    </w:r>
    <w:r>
      <w:rPr>
        <w:rFonts w:ascii="微软雅黑" w:eastAsia="微软雅黑" w:hAnsi="微软雅黑"/>
        <w:b/>
        <w:bCs/>
      </w:rPr>
      <w:instrText>NUMPAGES  \* Arabic  \* MERGEFORMAT</w:instrText>
    </w:r>
    <w:r>
      <w:rPr>
        <w:rFonts w:ascii="微软雅黑" w:eastAsia="微软雅黑" w:hAnsi="微软雅黑"/>
        <w:b/>
        <w:bCs/>
      </w:rPr>
      <w:fldChar w:fldCharType="separate"/>
    </w:r>
    <w:r>
      <w:rPr>
        <w:rFonts w:ascii="微软雅黑" w:eastAsia="微软雅黑" w:hAnsi="微软雅黑"/>
        <w:b/>
        <w:bCs/>
        <w:lang w:val="zh-CN"/>
      </w:rPr>
      <w:t>13</w:t>
    </w:r>
    <w:r>
      <w:rPr>
        <w:rFonts w:ascii="微软雅黑" w:eastAsia="微软雅黑" w:hAnsi="微软雅黑"/>
        <w:b/>
        <w:bCs/>
      </w:rPr>
      <w:fldChar w:fldCharType="end"/>
    </w: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tabs>
        <w:tab w:val="clear" w:pos="4153"/>
        <w:tab w:val="clear" w:pos="8306"/>
        <w:tab w:val="right" w:pos="9923"/>
      </w:tabs>
      <w:rPr>
        <w:rFonts w:ascii="微软雅黑" w:eastAsia="微软雅黑" w:hAnsi="微软雅黑"/>
      </w:rPr>
    </w:pPr>
    <w:r>
      <w:rPr>
        <w:rFonts w:ascii="微软雅黑" w:eastAsia="微软雅黑" w:hAnsi="微软雅黑"/>
      </w:rPr>
      <w:tab/>
    </w:r>
    <w:r>
      <w:rPr>
        <w:rFonts w:ascii="微软雅黑" w:eastAsia="微软雅黑" w:hAnsi="微软雅黑"/>
        <w:lang w:val="zh-CN"/>
      </w:rPr>
      <w:t xml:space="preserve"> </w:t>
    </w:r>
    <w:r>
      <w:rPr>
        <w:rFonts w:ascii="微软雅黑" w:eastAsia="微软雅黑" w:hAnsi="微软雅黑"/>
        <w:b/>
        <w:bCs/>
      </w:rPr>
      <w:fldChar w:fldCharType="begin"/>
    </w:r>
    <w:r>
      <w:rPr>
        <w:rFonts w:ascii="微软雅黑" w:eastAsia="微软雅黑" w:hAnsi="微软雅黑"/>
        <w:b/>
        <w:bCs/>
      </w:rPr>
      <w:instrText>PAGE  \* Arabic  \* MERGEFORMAT</w:instrText>
    </w:r>
    <w:r>
      <w:rPr>
        <w:rFonts w:ascii="微软雅黑" w:eastAsia="微软雅黑" w:hAnsi="微软雅黑"/>
        <w:b/>
        <w:bCs/>
      </w:rPr>
      <w:fldChar w:fldCharType="separate"/>
    </w:r>
    <w:r>
      <w:rPr>
        <w:rFonts w:ascii="微软雅黑" w:eastAsia="微软雅黑" w:hAnsi="微软雅黑"/>
        <w:b/>
        <w:bCs/>
        <w:lang w:val="zh-CN"/>
      </w:rPr>
      <w:t>13</w:t>
    </w:r>
    <w:r>
      <w:rPr>
        <w:rFonts w:ascii="微软雅黑" w:eastAsia="微软雅黑" w:hAnsi="微软雅黑"/>
        <w:b/>
        <w:bCs/>
      </w:rPr>
      <w:fldChar w:fldCharType="end"/>
    </w:r>
    <w:r>
      <w:rPr>
        <w:rFonts w:ascii="微软雅黑" w:eastAsia="微软雅黑" w:hAnsi="微软雅黑"/>
        <w:lang w:val="zh-CN"/>
      </w:rPr>
      <w:t xml:space="preserve"> / </w:t>
    </w:r>
    <w:r>
      <w:rPr>
        <w:rFonts w:ascii="微软雅黑" w:eastAsia="微软雅黑" w:hAnsi="微软雅黑"/>
        <w:b/>
        <w:bCs/>
      </w:rPr>
      <w:fldChar w:fldCharType="begin"/>
    </w:r>
    <w:r>
      <w:rPr>
        <w:rFonts w:ascii="微软雅黑" w:eastAsia="微软雅黑" w:hAnsi="微软雅黑"/>
        <w:b/>
        <w:bCs/>
      </w:rPr>
      <w:instrText>NUMPAGES  \* Arabic  \* MERGEFORMAT</w:instrText>
    </w:r>
    <w:r>
      <w:rPr>
        <w:rFonts w:ascii="微软雅黑" w:eastAsia="微软雅黑" w:hAnsi="微软雅黑"/>
        <w:b/>
        <w:bCs/>
      </w:rPr>
      <w:fldChar w:fldCharType="separate"/>
    </w:r>
    <w:r>
      <w:rPr>
        <w:rFonts w:ascii="微软雅黑" w:eastAsia="微软雅黑" w:hAnsi="微软雅黑"/>
        <w:b/>
        <w:bCs/>
        <w:lang w:val="zh-CN"/>
      </w:rPr>
      <w:t>13</w:t>
    </w:r>
    <w:r>
      <w:rPr>
        <w:rFonts w:ascii="微软雅黑" w:eastAsia="微软雅黑" w:hAnsi="微软雅黑"/>
        <w:b/>
        <w:bCs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tabs>
        <w:tab w:val="clear" w:pos="4153"/>
        <w:tab w:val="clear" w:pos="8306"/>
        <w:tab w:val="right" w:pos="9923"/>
      </w:tabs>
      <w:rPr>
        <w:rFonts w:ascii="微软雅黑" w:eastAsia="微软雅黑" w:hAnsi="微软雅黑"/>
      </w:rPr>
    </w:pPr>
    <w:r>
      <w:rPr>
        <w:rFonts w:ascii="微软雅黑" w:eastAsia="微软雅黑" w:hAnsi="微软雅黑"/>
      </w:rPr>
      <w:tab/>
    </w:r>
    <w:r>
      <w:rPr>
        <w:rFonts w:ascii="微软雅黑" w:eastAsia="微软雅黑" w:hAnsi="微软雅黑"/>
        <w:lang w:val="zh-CN"/>
      </w:rPr>
      <w:t xml:space="preserve"> </w:t>
    </w:r>
    <w:r>
      <w:rPr>
        <w:rFonts w:ascii="微软雅黑" w:eastAsia="微软雅黑" w:hAnsi="微软雅黑"/>
        <w:b/>
        <w:bCs/>
      </w:rPr>
      <w:fldChar w:fldCharType="begin"/>
    </w:r>
    <w:r>
      <w:rPr>
        <w:rFonts w:ascii="微软雅黑" w:eastAsia="微软雅黑" w:hAnsi="微软雅黑"/>
        <w:b/>
        <w:bCs/>
      </w:rPr>
      <w:instrText>PAGE  \* Arabic  \* MERGEFORMAT</w:instrText>
    </w:r>
    <w:r>
      <w:rPr>
        <w:rFonts w:ascii="微软雅黑" w:eastAsia="微软雅黑" w:hAnsi="微软雅黑"/>
        <w:b/>
        <w:bCs/>
      </w:rPr>
      <w:fldChar w:fldCharType="separate"/>
    </w:r>
    <w:r>
      <w:rPr>
        <w:rFonts w:ascii="微软雅黑" w:eastAsia="微软雅黑" w:hAnsi="微软雅黑"/>
        <w:b/>
        <w:bCs/>
        <w:lang w:val="zh-CN"/>
      </w:rPr>
      <w:t>2</w:t>
    </w:r>
    <w:r>
      <w:rPr>
        <w:rFonts w:ascii="微软雅黑" w:eastAsia="微软雅黑" w:hAnsi="微软雅黑"/>
        <w:b/>
        <w:bCs/>
      </w:rPr>
      <w:fldChar w:fldCharType="end"/>
    </w:r>
    <w:r>
      <w:rPr>
        <w:rFonts w:ascii="微软雅黑" w:eastAsia="微软雅黑" w:hAnsi="微软雅黑"/>
        <w:lang w:val="zh-CN"/>
      </w:rPr>
      <w:t xml:space="preserve"> / </w:t>
    </w:r>
    <w:r>
      <w:rPr>
        <w:rFonts w:ascii="微软雅黑" w:eastAsia="微软雅黑" w:hAnsi="微软雅黑"/>
        <w:b/>
        <w:bCs/>
      </w:rPr>
      <w:fldChar w:fldCharType="begin"/>
    </w:r>
    <w:r>
      <w:rPr>
        <w:rFonts w:ascii="微软雅黑" w:eastAsia="微软雅黑" w:hAnsi="微软雅黑"/>
        <w:b/>
        <w:bCs/>
      </w:rPr>
      <w:instrText>NUMPAGES  \* Arabic  \* MERGEFORMAT</w:instrText>
    </w:r>
    <w:r>
      <w:rPr>
        <w:rFonts w:ascii="微软雅黑" w:eastAsia="微软雅黑" w:hAnsi="微软雅黑"/>
        <w:b/>
        <w:bCs/>
      </w:rPr>
      <w:fldChar w:fldCharType="separate"/>
    </w:r>
    <w:r>
      <w:rPr>
        <w:rFonts w:ascii="微软雅黑" w:eastAsia="微软雅黑" w:hAnsi="微软雅黑"/>
        <w:b/>
        <w:bCs/>
        <w:lang w:val="zh-CN"/>
      </w:rPr>
      <w:t>13</w:t>
    </w:r>
    <w:r>
      <w:rPr>
        <w:rFonts w:ascii="微软雅黑" w:eastAsia="微软雅黑" w:hAnsi="微软雅黑"/>
        <w:b/>
        <w:bCs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tabs>
        <w:tab w:val="clear" w:pos="4153"/>
        <w:tab w:val="clear" w:pos="8306"/>
        <w:tab w:val="right" w:pos="9923"/>
      </w:tabs>
      <w:rPr>
        <w:rFonts w:ascii="微软雅黑" w:eastAsia="微软雅黑" w:hAnsi="微软雅黑"/>
      </w:rPr>
    </w:pPr>
    <w:r>
      <w:rPr>
        <w:rFonts w:ascii="微软雅黑" w:eastAsia="微软雅黑" w:hAnsi="微软雅黑"/>
      </w:rPr>
      <w:tab/>
    </w:r>
    <w:r>
      <w:rPr>
        <w:rFonts w:ascii="微软雅黑" w:eastAsia="微软雅黑" w:hAnsi="微软雅黑"/>
        <w:lang w:val="zh-CN"/>
      </w:rPr>
      <w:t xml:space="preserve"> </w:t>
    </w:r>
    <w:r>
      <w:rPr>
        <w:rFonts w:ascii="微软雅黑" w:eastAsia="微软雅黑" w:hAnsi="微软雅黑"/>
        <w:b/>
        <w:bCs/>
      </w:rPr>
      <w:fldChar w:fldCharType="begin"/>
    </w:r>
    <w:r>
      <w:rPr>
        <w:rFonts w:ascii="微软雅黑" w:eastAsia="微软雅黑" w:hAnsi="微软雅黑"/>
        <w:b/>
        <w:bCs/>
      </w:rPr>
      <w:instrText>PAGE  \* Arabic  \* MERGEFORMAT</w:instrText>
    </w:r>
    <w:r>
      <w:rPr>
        <w:rFonts w:ascii="微软雅黑" w:eastAsia="微软雅黑" w:hAnsi="微软雅黑"/>
        <w:b/>
        <w:bCs/>
      </w:rPr>
      <w:fldChar w:fldCharType="separate"/>
    </w:r>
    <w:r>
      <w:rPr>
        <w:rFonts w:ascii="微软雅黑" w:eastAsia="微软雅黑" w:hAnsi="微软雅黑"/>
        <w:b/>
        <w:bCs/>
        <w:lang w:val="zh-CN"/>
      </w:rPr>
      <w:t>3</w:t>
    </w:r>
    <w:r>
      <w:rPr>
        <w:rFonts w:ascii="微软雅黑" w:eastAsia="微软雅黑" w:hAnsi="微软雅黑"/>
        <w:b/>
        <w:bCs/>
      </w:rPr>
      <w:fldChar w:fldCharType="end"/>
    </w:r>
    <w:r>
      <w:rPr>
        <w:rFonts w:ascii="微软雅黑" w:eastAsia="微软雅黑" w:hAnsi="微软雅黑"/>
        <w:lang w:val="zh-CN"/>
      </w:rPr>
      <w:t xml:space="preserve"> / </w:t>
    </w:r>
    <w:r>
      <w:rPr>
        <w:rFonts w:ascii="微软雅黑" w:eastAsia="微软雅黑" w:hAnsi="微软雅黑"/>
        <w:b/>
        <w:bCs/>
      </w:rPr>
      <w:fldChar w:fldCharType="begin"/>
    </w:r>
    <w:r>
      <w:rPr>
        <w:rFonts w:ascii="微软雅黑" w:eastAsia="微软雅黑" w:hAnsi="微软雅黑"/>
        <w:b/>
        <w:bCs/>
      </w:rPr>
      <w:instrText>NUMPAGES  \* Arabic  \* MERGEFORMAT</w:instrText>
    </w:r>
    <w:r>
      <w:rPr>
        <w:rFonts w:ascii="微软雅黑" w:eastAsia="微软雅黑" w:hAnsi="微软雅黑"/>
        <w:b/>
        <w:bCs/>
      </w:rPr>
      <w:fldChar w:fldCharType="separate"/>
    </w:r>
    <w:r>
      <w:rPr>
        <w:rFonts w:ascii="微软雅黑" w:eastAsia="微软雅黑" w:hAnsi="微软雅黑"/>
        <w:b/>
        <w:bCs/>
        <w:lang w:val="zh-CN"/>
      </w:rPr>
      <w:t>13</w:t>
    </w:r>
    <w:r>
      <w:rPr>
        <w:rFonts w:ascii="微软雅黑" w:eastAsia="微软雅黑" w:hAnsi="微软雅黑"/>
        <w:b/>
        <w:bCs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tabs>
        <w:tab w:val="clear" w:pos="4153"/>
        <w:tab w:val="clear" w:pos="8306"/>
        <w:tab w:val="right" w:pos="9923"/>
      </w:tabs>
      <w:rPr>
        <w:rFonts w:ascii="微软雅黑" w:eastAsia="微软雅黑" w:hAnsi="微软雅黑"/>
      </w:rPr>
    </w:pPr>
    <w:r>
      <w:rPr>
        <w:rFonts w:ascii="微软雅黑" w:eastAsia="微软雅黑" w:hAnsi="微软雅黑"/>
      </w:rPr>
      <w:tab/>
    </w:r>
    <w:r>
      <w:rPr>
        <w:rFonts w:ascii="微软雅黑" w:eastAsia="微软雅黑" w:hAnsi="微软雅黑"/>
        <w:lang w:val="zh-CN"/>
      </w:rPr>
      <w:t xml:space="preserve"> </w:t>
    </w:r>
    <w:r>
      <w:rPr>
        <w:rFonts w:ascii="微软雅黑" w:eastAsia="微软雅黑" w:hAnsi="微软雅黑"/>
        <w:b/>
        <w:bCs/>
      </w:rPr>
      <w:fldChar w:fldCharType="begin"/>
    </w:r>
    <w:r>
      <w:rPr>
        <w:rFonts w:ascii="微软雅黑" w:eastAsia="微软雅黑" w:hAnsi="微软雅黑"/>
        <w:b/>
        <w:bCs/>
      </w:rPr>
      <w:instrText>PAGE  \* Arabic  \* MERGEFORMAT</w:instrText>
    </w:r>
    <w:r>
      <w:rPr>
        <w:rFonts w:ascii="微软雅黑" w:eastAsia="微软雅黑" w:hAnsi="微软雅黑"/>
        <w:b/>
        <w:bCs/>
      </w:rPr>
      <w:fldChar w:fldCharType="separate"/>
    </w:r>
    <w:r>
      <w:rPr>
        <w:rFonts w:ascii="微软雅黑" w:eastAsia="微软雅黑" w:hAnsi="微软雅黑"/>
        <w:b/>
        <w:bCs/>
        <w:lang w:val="zh-CN"/>
      </w:rPr>
      <w:t>4</w:t>
    </w:r>
    <w:r>
      <w:rPr>
        <w:rFonts w:ascii="微软雅黑" w:eastAsia="微软雅黑" w:hAnsi="微软雅黑"/>
        <w:b/>
        <w:bCs/>
      </w:rPr>
      <w:fldChar w:fldCharType="end"/>
    </w:r>
    <w:r>
      <w:rPr>
        <w:rFonts w:ascii="微软雅黑" w:eastAsia="微软雅黑" w:hAnsi="微软雅黑"/>
        <w:lang w:val="zh-CN"/>
      </w:rPr>
      <w:t xml:space="preserve"> / </w:t>
    </w:r>
    <w:r>
      <w:rPr>
        <w:rFonts w:ascii="微软雅黑" w:eastAsia="微软雅黑" w:hAnsi="微软雅黑"/>
        <w:b/>
        <w:bCs/>
      </w:rPr>
      <w:fldChar w:fldCharType="begin"/>
    </w:r>
    <w:r>
      <w:rPr>
        <w:rFonts w:ascii="微软雅黑" w:eastAsia="微软雅黑" w:hAnsi="微软雅黑"/>
        <w:b/>
        <w:bCs/>
      </w:rPr>
      <w:instrText>NUMPAGES  \* Arabic  \* MERGEFORMAT</w:instrText>
    </w:r>
    <w:r>
      <w:rPr>
        <w:rFonts w:ascii="微软雅黑" w:eastAsia="微软雅黑" w:hAnsi="微软雅黑"/>
        <w:b/>
        <w:bCs/>
      </w:rPr>
      <w:fldChar w:fldCharType="separate"/>
    </w:r>
    <w:r>
      <w:rPr>
        <w:rFonts w:ascii="微软雅黑" w:eastAsia="微软雅黑" w:hAnsi="微软雅黑"/>
        <w:b/>
        <w:bCs/>
        <w:lang w:val="zh-CN"/>
      </w:rPr>
      <w:t>13</w:t>
    </w:r>
    <w:r>
      <w:rPr>
        <w:rFonts w:ascii="微软雅黑" w:eastAsia="微软雅黑" w:hAnsi="微软雅黑"/>
        <w:b/>
        <w:bCs/>
      </w:rPr>
      <w:fldChar w:fldCharType="end"/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tabs>
        <w:tab w:val="clear" w:pos="4153"/>
        <w:tab w:val="clear" w:pos="8306"/>
        <w:tab w:val="right" w:pos="9923"/>
      </w:tabs>
      <w:rPr>
        <w:rFonts w:ascii="微软雅黑" w:eastAsia="微软雅黑" w:hAnsi="微软雅黑"/>
      </w:rPr>
    </w:pPr>
    <w:r>
      <w:rPr>
        <w:rFonts w:ascii="微软雅黑" w:eastAsia="微软雅黑" w:hAnsi="微软雅黑"/>
      </w:rPr>
      <w:tab/>
    </w:r>
    <w:r>
      <w:rPr>
        <w:rFonts w:ascii="微软雅黑" w:eastAsia="微软雅黑" w:hAnsi="微软雅黑"/>
        <w:lang w:val="zh-CN"/>
      </w:rPr>
      <w:t xml:space="preserve"> </w:t>
    </w:r>
    <w:r>
      <w:rPr>
        <w:rFonts w:ascii="微软雅黑" w:eastAsia="微软雅黑" w:hAnsi="微软雅黑"/>
        <w:b/>
        <w:bCs/>
      </w:rPr>
      <w:fldChar w:fldCharType="begin"/>
    </w:r>
    <w:r>
      <w:rPr>
        <w:rFonts w:ascii="微软雅黑" w:eastAsia="微软雅黑" w:hAnsi="微软雅黑"/>
        <w:b/>
        <w:bCs/>
      </w:rPr>
      <w:instrText>PAGE  \* Arabic  \* MERGEFORMAT</w:instrText>
    </w:r>
    <w:r>
      <w:rPr>
        <w:rFonts w:ascii="微软雅黑" w:eastAsia="微软雅黑" w:hAnsi="微软雅黑"/>
        <w:b/>
        <w:bCs/>
      </w:rPr>
      <w:fldChar w:fldCharType="separate"/>
    </w:r>
    <w:r>
      <w:rPr>
        <w:rFonts w:ascii="微软雅黑" w:eastAsia="微软雅黑" w:hAnsi="微软雅黑"/>
        <w:b/>
        <w:bCs/>
        <w:lang w:val="zh-CN"/>
      </w:rPr>
      <w:t>5</w:t>
    </w:r>
    <w:r>
      <w:rPr>
        <w:rFonts w:ascii="微软雅黑" w:eastAsia="微软雅黑" w:hAnsi="微软雅黑"/>
        <w:b/>
        <w:bCs/>
      </w:rPr>
      <w:fldChar w:fldCharType="end"/>
    </w:r>
    <w:r>
      <w:rPr>
        <w:rFonts w:ascii="微软雅黑" w:eastAsia="微软雅黑" w:hAnsi="微软雅黑"/>
        <w:lang w:val="zh-CN"/>
      </w:rPr>
      <w:t xml:space="preserve"> / </w:t>
    </w:r>
    <w:r>
      <w:rPr>
        <w:rFonts w:ascii="微软雅黑" w:eastAsia="微软雅黑" w:hAnsi="微软雅黑"/>
        <w:b/>
        <w:bCs/>
      </w:rPr>
      <w:fldChar w:fldCharType="begin"/>
    </w:r>
    <w:r>
      <w:rPr>
        <w:rFonts w:ascii="微软雅黑" w:eastAsia="微软雅黑" w:hAnsi="微软雅黑"/>
        <w:b/>
        <w:bCs/>
      </w:rPr>
      <w:instrText>NUMPAGES  \* Arabic  \* MERGEFORMAT</w:instrText>
    </w:r>
    <w:r>
      <w:rPr>
        <w:rFonts w:ascii="微软雅黑" w:eastAsia="微软雅黑" w:hAnsi="微软雅黑"/>
        <w:b/>
        <w:bCs/>
      </w:rPr>
      <w:fldChar w:fldCharType="separate"/>
    </w:r>
    <w:r>
      <w:rPr>
        <w:rFonts w:ascii="微软雅黑" w:eastAsia="微软雅黑" w:hAnsi="微软雅黑"/>
        <w:b/>
        <w:bCs/>
        <w:lang w:val="zh-CN"/>
      </w:rPr>
      <w:t>13</w:t>
    </w:r>
    <w:r>
      <w:rPr>
        <w:rFonts w:ascii="微软雅黑" w:eastAsia="微软雅黑" w:hAnsi="微软雅黑"/>
        <w:b/>
        <w:bCs/>
      </w:rPr>
      <w:fldChar w:fldCharType="end"/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tabs>
        <w:tab w:val="clear" w:pos="4153"/>
        <w:tab w:val="clear" w:pos="8306"/>
        <w:tab w:val="right" w:pos="9923"/>
      </w:tabs>
      <w:rPr>
        <w:rFonts w:ascii="微软雅黑" w:eastAsia="微软雅黑" w:hAnsi="微软雅黑"/>
      </w:rPr>
    </w:pPr>
    <w:r>
      <w:rPr>
        <w:rFonts w:ascii="微软雅黑" w:eastAsia="微软雅黑" w:hAnsi="微软雅黑"/>
      </w:rPr>
      <w:tab/>
    </w:r>
    <w:r>
      <w:rPr>
        <w:rFonts w:ascii="微软雅黑" w:eastAsia="微软雅黑" w:hAnsi="微软雅黑"/>
        <w:lang w:val="zh-CN"/>
      </w:rPr>
      <w:t xml:space="preserve"> </w:t>
    </w:r>
    <w:r>
      <w:rPr>
        <w:rFonts w:ascii="微软雅黑" w:eastAsia="微软雅黑" w:hAnsi="微软雅黑"/>
        <w:b/>
        <w:bCs/>
      </w:rPr>
      <w:fldChar w:fldCharType="begin"/>
    </w:r>
    <w:r>
      <w:rPr>
        <w:rFonts w:ascii="微软雅黑" w:eastAsia="微软雅黑" w:hAnsi="微软雅黑"/>
        <w:b/>
        <w:bCs/>
      </w:rPr>
      <w:instrText>PAGE  \* Arabic  \* MERGEFORMAT</w:instrText>
    </w:r>
    <w:r>
      <w:rPr>
        <w:rFonts w:ascii="微软雅黑" w:eastAsia="微软雅黑" w:hAnsi="微软雅黑"/>
        <w:b/>
        <w:bCs/>
      </w:rPr>
      <w:fldChar w:fldCharType="separate"/>
    </w:r>
    <w:r>
      <w:rPr>
        <w:rFonts w:ascii="微软雅黑" w:eastAsia="微软雅黑" w:hAnsi="微软雅黑"/>
        <w:b/>
        <w:bCs/>
        <w:lang w:val="zh-CN"/>
      </w:rPr>
      <w:t>6</w:t>
    </w:r>
    <w:r>
      <w:rPr>
        <w:rFonts w:ascii="微软雅黑" w:eastAsia="微软雅黑" w:hAnsi="微软雅黑"/>
        <w:b/>
        <w:bCs/>
      </w:rPr>
      <w:fldChar w:fldCharType="end"/>
    </w:r>
    <w:r>
      <w:rPr>
        <w:rFonts w:ascii="微软雅黑" w:eastAsia="微软雅黑" w:hAnsi="微软雅黑"/>
        <w:lang w:val="zh-CN"/>
      </w:rPr>
      <w:t xml:space="preserve"> / </w:t>
    </w:r>
    <w:r>
      <w:rPr>
        <w:rFonts w:ascii="微软雅黑" w:eastAsia="微软雅黑" w:hAnsi="微软雅黑"/>
        <w:b/>
        <w:bCs/>
      </w:rPr>
      <w:fldChar w:fldCharType="begin"/>
    </w:r>
    <w:r>
      <w:rPr>
        <w:rFonts w:ascii="微软雅黑" w:eastAsia="微软雅黑" w:hAnsi="微软雅黑"/>
        <w:b/>
        <w:bCs/>
      </w:rPr>
      <w:instrText>NUMPAGES  \* Arabic  \* MERGEFORMAT</w:instrText>
    </w:r>
    <w:r>
      <w:rPr>
        <w:rFonts w:ascii="微软雅黑" w:eastAsia="微软雅黑" w:hAnsi="微软雅黑"/>
        <w:b/>
        <w:bCs/>
      </w:rPr>
      <w:fldChar w:fldCharType="separate"/>
    </w:r>
    <w:r>
      <w:rPr>
        <w:rFonts w:ascii="微软雅黑" w:eastAsia="微软雅黑" w:hAnsi="微软雅黑"/>
        <w:b/>
        <w:bCs/>
        <w:lang w:val="zh-CN"/>
      </w:rPr>
      <w:t>13</w:t>
    </w:r>
    <w:r>
      <w:rPr>
        <w:rFonts w:ascii="微软雅黑" w:eastAsia="微软雅黑" w:hAnsi="微软雅黑"/>
        <w:b/>
        <w:bCs/>
      </w:rPr>
      <w:fldChar w:fldCharType="end"/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tabs>
        <w:tab w:val="clear" w:pos="4153"/>
        <w:tab w:val="clear" w:pos="8306"/>
        <w:tab w:val="right" w:pos="9923"/>
      </w:tabs>
      <w:rPr>
        <w:rFonts w:ascii="微软雅黑" w:eastAsia="微软雅黑" w:hAnsi="微软雅黑"/>
      </w:rPr>
    </w:pPr>
    <w:r>
      <w:rPr>
        <w:rFonts w:ascii="微软雅黑" w:eastAsia="微软雅黑" w:hAnsi="微软雅黑"/>
      </w:rPr>
      <w:tab/>
    </w:r>
    <w:r>
      <w:rPr>
        <w:rFonts w:ascii="微软雅黑" w:eastAsia="微软雅黑" w:hAnsi="微软雅黑"/>
        <w:lang w:val="zh-CN"/>
      </w:rPr>
      <w:t xml:space="preserve"> </w:t>
    </w:r>
    <w:r>
      <w:rPr>
        <w:rFonts w:ascii="微软雅黑" w:eastAsia="微软雅黑" w:hAnsi="微软雅黑"/>
        <w:b/>
        <w:bCs/>
      </w:rPr>
      <w:fldChar w:fldCharType="begin"/>
    </w:r>
    <w:r>
      <w:rPr>
        <w:rFonts w:ascii="微软雅黑" w:eastAsia="微软雅黑" w:hAnsi="微软雅黑"/>
        <w:b/>
        <w:bCs/>
      </w:rPr>
      <w:instrText>PAGE  \* Arabic  \* MERGEFORMAT</w:instrText>
    </w:r>
    <w:r>
      <w:rPr>
        <w:rFonts w:ascii="微软雅黑" w:eastAsia="微软雅黑" w:hAnsi="微软雅黑"/>
        <w:b/>
        <w:bCs/>
      </w:rPr>
      <w:fldChar w:fldCharType="separate"/>
    </w:r>
    <w:r>
      <w:rPr>
        <w:rFonts w:ascii="微软雅黑" w:eastAsia="微软雅黑" w:hAnsi="微软雅黑"/>
        <w:b/>
        <w:bCs/>
        <w:lang w:val="zh-CN"/>
      </w:rPr>
      <w:t>7</w:t>
    </w:r>
    <w:r>
      <w:rPr>
        <w:rFonts w:ascii="微软雅黑" w:eastAsia="微软雅黑" w:hAnsi="微软雅黑"/>
        <w:b/>
        <w:bCs/>
      </w:rPr>
      <w:fldChar w:fldCharType="end"/>
    </w:r>
    <w:r>
      <w:rPr>
        <w:rFonts w:ascii="微软雅黑" w:eastAsia="微软雅黑" w:hAnsi="微软雅黑"/>
        <w:lang w:val="zh-CN"/>
      </w:rPr>
      <w:t xml:space="preserve"> / </w:t>
    </w:r>
    <w:r>
      <w:rPr>
        <w:rFonts w:ascii="微软雅黑" w:eastAsia="微软雅黑" w:hAnsi="微软雅黑"/>
        <w:b/>
        <w:bCs/>
      </w:rPr>
      <w:fldChar w:fldCharType="begin"/>
    </w:r>
    <w:r>
      <w:rPr>
        <w:rFonts w:ascii="微软雅黑" w:eastAsia="微软雅黑" w:hAnsi="微软雅黑"/>
        <w:b/>
        <w:bCs/>
      </w:rPr>
      <w:instrText>NUMPAGES  \* Arabic  \* MERGEFORMAT</w:instrText>
    </w:r>
    <w:r>
      <w:rPr>
        <w:rFonts w:ascii="微软雅黑" w:eastAsia="微软雅黑" w:hAnsi="微软雅黑"/>
        <w:b/>
        <w:bCs/>
      </w:rPr>
      <w:fldChar w:fldCharType="separate"/>
    </w:r>
    <w:r>
      <w:rPr>
        <w:rFonts w:ascii="微软雅黑" w:eastAsia="微软雅黑" w:hAnsi="微软雅黑"/>
        <w:b/>
        <w:bCs/>
        <w:lang w:val="zh-CN"/>
      </w:rPr>
      <w:t>13</w:t>
    </w:r>
    <w:r>
      <w:rPr>
        <w:rFonts w:ascii="微软雅黑" w:eastAsia="微软雅黑" w:hAnsi="微软雅黑"/>
        <w:b/>
        <w:bCs/>
      </w:rPr>
      <w:fldChar w:fldCharType="end"/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tabs>
        <w:tab w:val="clear" w:pos="4153"/>
        <w:tab w:val="clear" w:pos="8306"/>
        <w:tab w:val="right" w:pos="9923"/>
      </w:tabs>
      <w:rPr>
        <w:rFonts w:ascii="微软雅黑" w:eastAsia="微软雅黑" w:hAnsi="微软雅黑"/>
      </w:rPr>
    </w:pPr>
    <w:r>
      <w:rPr>
        <w:rFonts w:ascii="微软雅黑" w:eastAsia="微软雅黑" w:hAnsi="微软雅黑"/>
      </w:rPr>
      <w:tab/>
    </w:r>
    <w:r>
      <w:rPr>
        <w:rFonts w:ascii="微软雅黑" w:eastAsia="微软雅黑" w:hAnsi="微软雅黑"/>
        <w:lang w:val="zh-CN"/>
      </w:rPr>
      <w:t xml:space="preserve"> </w:t>
    </w:r>
    <w:r>
      <w:rPr>
        <w:rFonts w:ascii="微软雅黑" w:eastAsia="微软雅黑" w:hAnsi="微软雅黑"/>
        <w:b/>
        <w:bCs/>
      </w:rPr>
      <w:fldChar w:fldCharType="begin"/>
    </w:r>
    <w:r>
      <w:rPr>
        <w:rFonts w:ascii="微软雅黑" w:eastAsia="微软雅黑" w:hAnsi="微软雅黑"/>
        <w:b/>
        <w:bCs/>
      </w:rPr>
      <w:instrText>PAGE  \* Arabic  \* MERGEFORMAT</w:instrText>
    </w:r>
    <w:r>
      <w:rPr>
        <w:rFonts w:ascii="微软雅黑" w:eastAsia="微软雅黑" w:hAnsi="微软雅黑"/>
        <w:b/>
        <w:bCs/>
      </w:rPr>
      <w:fldChar w:fldCharType="separate"/>
    </w:r>
    <w:r>
      <w:rPr>
        <w:rFonts w:ascii="微软雅黑" w:eastAsia="微软雅黑" w:hAnsi="微软雅黑"/>
        <w:b/>
        <w:bCs/>
        <w:lang w:val="zh-CN"/>
      </w:rPr>
      <w:t>8</w:t>
    </w:r>
    <w:r>
      <w:rPr>
        <w:rFonts w:ascii="微软雅黑" w:eastAsia="微软雅黑" w:hAnsi="微软雅黑"/>
        <w:b/>
        <w:bCs/>
      </w:rPr>
      <w:fldChar w:fldCharType="end"/>
    </w:r>
    <w:r>
      <w:rPr>
        <w:rFonts w:ascii="微软雅黑" w:eastAsia="微软雅黑" w:hAnsi="微软雅黑"/>
        <w:lang w:val="zh-CN"/>
      </w:rPr>
      <w:t xml:space="preserve"> / </w:t>
    </w:r>
    <w:r>
      <w:rPr>
        <w:rFonts w:ascii="微软雅黑" w:eastAsia="微软雅黑" w:hAnsi="微软雅黑"/>
        <w:b/>
        <w:bCs/>
      </w:rPr>
      <w:fldChar w:fldCharType="begin"/>
    </w:r>
    <w:r>
      <w:rPr>
        <w:rFonts w:ascii="微软雅黑" w:eastAsia="微软雅黑" w:hAnsi="微软雅黑"/>
        <w:b/>
        <w:bCs/>
      </w:rPr>
      <w:instrText>NUMPAGES  \* Arabic  \* MERGEFORMAT</w:instrText>
    </w:r>
    <w:r>
      <w:rPr>
        <w:rFonts w:ascii="微软雅黑" w:eastAsia="微软雅黑" w:hAnsi="微软雅黑"/>
        <w:b/>
        <w:bCs/>
      </w:rPr>
      <w:fldChar w:fldCharType="separate"/>
    </w:r>
    <w:r>
      <w:rPr>
        <w:rFonts w:ascii="微软雅黑" w:eastAsia="微软雅黑" w:hAnsi="微软雅黑"/>
        <w:b/>
        <w:bCs/>
        <w:lang w:val="zh-CN"/>
      </w:rPr>
      <w:t>13</w:t>
    </w:r>
    <w:r>
      <w:rPr>
        <w:rFonts w:ascii="微软雅黑" w:eastAsia="微软雅黑" w:hAnsi="微软雅黑"/>
        <w:b/>
        <w:bCs/>
      </w:rPr>
      <w:fldChar w:fldCharType="end"/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tabs>
        <w:tab w:val="clear" w:pos="4153"/>
        <w:tab w:val="clear" w:pos="8306"/>
        <w:tab w:val="right" w:pos="9923"/>
      </w:tabs>
      <w:rPr>
        <w:rFonts w:ascii="微软雅黑" w:eastAsia="微软雅黑" w:hAnsi="微软雅黑"/>
      </w:rPr>
    </w:pPr>
    <w:r>
      <w:rPr>
        <w:rFonts w:ascii="微软雅黑" w:eastAsia="微软雅黑" w:hAnsi="微软雅黑"/>
      </w:rPr>
      <w:tab/>
    </w:r>
    <w:r>
      <w:rPr>
        <w:rFonts w:ascii="微软雅黑" w:eastAsia="微软雅黑" w:hAnsi="微软雅黑"/>
        <w:lang w:val="zh-CN"/>
      </w:rPr>
      <w:t xml:space="preserve"> </w:t>
    </w:r>
    <w:r>
      <w:rPr>
        <w:rFonts w:ascii="微软雅黑" w:eastAsia="微软雅黑" w:hAnsi="微软雅黑"/>
        <w:b/>
        <w:bCs/>
      </w:rPr>
      <w:fldChar w:fldCharType="begin"/>
    </w:r>
    <w:r>
      <w:rPr>
        <w:rFonts w:ascii="微软雅黑" w:eastAsia="微软雅黑" w:hAnsi="微软雅黑"/>
        <w:b/>
        <w:bCs/>
      </w:rPr>
      <w:instrText>PAGE  \* Arabic  \* MERGEFORMAT</w:instrText>
    </w:r>
    <w:r>
      <w:rPr>
        <w:rFonts w:ascii="微软雅黑" w:eastAsia="微软雅黑" w:hAnsi="微软雅黑"/>
        <w:b/>
        <w:bCs/>
      </w:rPr>
      <w:fldChar w:fldCharType="separate"/>
    </w:r>
    <w:r>
      <w:rPr>
        <w:rFonts w:ascii="微软雅黑" w:eastAsia="微软雅黑" w:hAnsi="微软雅黑"/>
        <w:b/>
        <w:bCs/>
        <w:lang w:val="zh-CN"/>
      </w:rPr>
      <w:t>9</w:t>
    </w:r>
    <w:r>
      <w:rPr>
        <w:rFonts w:ascii="微软雅黑" w:eastAsia="微软雅黑" w:hAnsi="微软雅黑"/>
        <w:b/>
        <w:bCs/>
      </w:rPr>
      <w:fldChar w:fldCharType="end"/>
    </w:r>
    <w:r>
      <w:rPr>
        <w:rFonts w:ascii="微软雅黑" w:eastAsia="微软雅黑" w:hAnsi="微软雅黑"/>
        <w:lang w:val="zh-CN"/>
      </w:rPr>
      <w:t xml:space="preserve"> / </w:t>
    </w:r>
    <w:r>
      <w:rPr>
        <w:rFonts w:ascii="微软雅黑" w:eastAsia="微软雅黑" w:hAnsi="微软雅黑"/>
        <w:b/>
        <w:bCs/>
      </w:rPr>
      <w:fldChar w:fldCharType="begin"/>
    </w:r>
    <w:r>
      <w:rPr>
        <w:rFonts w:ascii="微软雅黑" w:eastAsia="微软雅黑" w:hAnsi="微软雅黑"/>
        <w:b/>
        <w:bCs/>
      </w:rPr>
      <w:instrText>NUMPAGES  \* Arabic  \* MERGEFORMAT</w:instrText>
    </w:r>
    <w:r>
      <w:rPr>
        <w:rFonts w:ascii="微软雅黑" w:eastAsia="微软雅黑" w:hAnsi="微软雅黑"/>
        <w:b/>
        <w:bCs/>
      </w:rPr>
      <w:fldChar w:fldCharType="separate"/>
    </w:r>
    <w:r>
      <w:rPr>
        <w:rFonts w:ascii="微软雅黑" w:eastAsia="微软雅黑" w:hAnsi="微软雅黑"/>
        <w:b/>
        <w:bCs/>
        <w:lang w:val="zh-CN"/>
      </w:rPr>
      <w:t>13</w:t>
    </w:r>
    <w:r>
      <w:rPr>
        <w:rFonts w:ascii="微软雅黑" w:eastAsia="微软雅黑" w:hAnsi="微软雅黑"/>
        <w:b/>
        <w:bCs/>
      </w:rPr>
      <w:fldChar w:fldCharType="end"/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right"/>
      <w:rPr>
        <w:rFonts w:ascii="微软雅黑" w:eastAsia="微软雅黑" w:hAnsi="微软雅黑"/>
      </w:rPr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right"/>
      <w:rPr>
        <w:rFonts w:ascii="微软雅黑" w:eastAsia="微软雅黑" w:hAnsi="微软雅黑"/>
      </w:rPr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right"/>
      <w:rPr>
        <w:rFonts w:ascii="微软雅黑" w:eastAsia="微软雅黑" w:hAnsi="微软雅黑"/>
      </w:rPr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right"/>
      <w:rPr>
        <w:rFonts w:ascii="微软雅黑" w:eastAsia="微软雅黑" w:hAnsi="微软雅黑"/>
      </w:rPr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right"/>
      <w:rPr>
        <w:rFonts w:ascii="微软雅黑" w:eastAsia="微软雅黑" w:hAnsi="微软雅黑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right"/>
      <w:rPr>
        <w:rFonts w:ascii="微软雅黑" w:eastAsia="微软雅黑" w:hAnsi="微软雅黑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right"/>
      <w:rPr>
        <w:rFonts w:ascii="微软雅黑" w:eastAsia="微软雅黑" w:hAnsi="微软雅黑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right"/>
      <w:rPr>
        <w:rFonts w:ascii="微软雅黑" w:eastAsia="微软雅黑" w:hAnsi="微软雅黑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right"/>
      <w:rPr>
        <w:rFonts w:ascii="微软雅黑" w:eastAsia="微软雅黑" w:hAnsi="微软雅黑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right"/>
      <w:rPr>
        <w:rFonts w:ascii="微软雅黑" w:eastAsia="微软雅黑" w:hAnsi="微软雅黑"/>
      </w:rPr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right"/>
      <w:rPr>
        <w:rFonts w:ascii="微软雅黑" w:eastAsia="微软雅黑" w:hAnsi="微软雅黑"/>
      </w:rPr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right"/>
      <w:rPr>
        <w:rFonts w:ascii="微软雅黑" w:eastAsia="微软雅黑" w:hAnsi="微软雅黑"/>
      </w:rPr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right"/>
      <w:rPr>
        <w:rFonts w:ascii="微软雅黑" w:eastAsia="微软雅黑" w:hAnsi="微软雅黑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3083"/>
    <w:rsid w:val="001957A4"/>
    <w:rsid w:val="001C2E01"/>
    <w:rsid w:val="0023135B"/>
    <w:rsid w:val="002A3E4C"/>
    <w:rsid w:val="002F2B6F"/>
    <w:rsid w:val="004C353A"/>
    <w:rsid w:val="00530734"/>
    <w:rsid w:val="00534152"/>
    <w:rsid w:val="00534887"/>
    <w:rsid w:val="0071385B"/>
    <w:rsid w:val="00762740"/>
    <w:rsid w:val="007E26CD"/>
    <w:rsid w:val="008F3083"/>
    <w:rsid w:val="00B85EF2"/>
    <w:rsid w:val="00BE4FA2"/>
    <w:rsid w:val="00FA5B34"/>
    <w:rsid w:val="643A78D7"/>
  </w:rsids>
  <w:docVars>
    <w:docVar w:name="commondata" w:val="eyJoZGlkIjoiZWQ3YzA4YzJlNmFmZjlkZTg5ZjhmMGIzMmFhYjY3OGU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 w:semiHidden="0" w:qFormat="1"/>
    <w:lsdException w:name="footer" w:semiHidden="0" w:qFormat="1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uiPriority="1" w:qFormat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 w:qFormat="1"/>
    <w:lsdException w:name="annotation subject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semiHidden="0" w:uiPriority="39" w:unhideWhenUsed="0"/>
    <w:lsdException w:name="Table Theme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  <w:lang w:val="en-US" w:eastAsia="zh-CN" w:bidi="ar-SA"/>
    </w:rPr>
  </w:style>
  <w:style w:type="character" w:default="1" w:styleId="DefaultParagraphFont">
    <w:name w:val="Default Paragraph Font"/>
    <w:autoRedefine/>
    <w:uiPriority w:val="1"/>
    <w:semiHidden/>
    <w:unhideWhenUsed/>
    <w:qFormat/>
  </w:style>
  <w:style w:type="table" w:default="1" w:styleId="TableNormal">
    <w:name w:val="Normal Table"/>
    <w:autoRedefine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Char0"/>
    <w:autoRedefine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kern w:val="2"/>
      <w:sz w:val="18"/>
      <w:szCs w:val="18"/>
    </w:rPr>
  </w:style>
  <w:style w:type="paragraph" w:styleId="Header">
    <w:name w:val="header"/>
    <w:basedOn w:val="Normal"/>
    <w:link w:val="Char"/>
    <w:autoRedefine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2"/>
      <w:sz w:val="18"/>
      <w:szCs w:val="18"/>
    </w:rPr>
  </w:style>
  <w:style w:type="character" w:customStyle="1" w:styleId="Char">
    <w:name w:val="页眉 Char"/>
    <w:basedOn w:val="DefaultParagraphFont"/>
    <w:link w:val="Header"/>
    <w:autoRedefine/>
    <w:uiPriority w:val="99"/>
    <w:qFormat/>
    <w:rPr>
      <w:sz w:val="18"/>
      <w:szCs w:val="18"/>
    </w:rPr>
  </w:style>
  <w:style w:type="character" w:customStyle="1" w:styleId="Char0">
    <w:name w:val="页脚 Char"/>
    <w:basedOn w:val="DefaultParagraphFont"/>
    <w:link w:val="Footer"/>
    <w:autoRedefine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image" Target="media/image4.png" /><Relationship Id="rId12" Type="http://schemas.openxmlformats.org/officeDocument/2006/relationships/image" Target="media/image5.png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image" Target="media/image6.png" /><Relationship Id="rId16" Type="http://schemas.openxmlformats.org/officeDocument/2006/relationships/image" Target="media/image7.png" /><Relationship Id="rId17" Type="http://schemas.openxmlformats.org/officeDocument/2006/relationships/image" Target="media/image8.png" /><Relationship Id="rId18" Type="http://schemas.openxmlformats.org/officeDocument/2006/relationships/image" Target="media/image9.png" /><Relationship Id="rId19" Type="http://schemas.openxmlformats.org/officeDocument/2006/relationships/image" Target="media/image10.png" /><Relationship Id="rId2" Type="http://schemas.openxmlformats.org/officeDocument/2006/relationships/webSettings" Target="webSettings.xml" /><Relationship Id="rId20" Type="http://schemas.openxmlformats.org/officeDocument/2006/relationships/header" Target="header4.xml" /><Relationship Id="rId21" Type="http://schemas.openxmlformats.org/officeDocument/2006/relationships/footer" Target="footer4.xml" /><Relationship Id="rId22" Type="http://schemas.openxmlformats.org/officeDocument/2006/relationships/image" Target="media/image11.png" /><Relationship Id="rId23" Type="http://schemas.openxmlformats.org/officeDocument/2006/relationships/image" Target="media/image12.png" /><Relationship Id="rId24" Type="http://schemas.openxmlformats.org/officeDocument/2006/relationships/header" Target="header5.xml" /><Relationship Id="rId25" Type="http://schemas.openxmlformats.org/officeDocument/2006/relationships/footer" Target="footer5.xml" /><Relationship Id="rId26" Type="http://schemas.openxmlformats.org/officeDocument/2006/relationships/image" Target="media/image13.png" /><Relationship Id="rId27" Type="http://schemas.openxmlformats.org/officeDocument/2006/relationships/header" Target="header6.xml" /><Relationship Id="rId28" Type="http://schemas.openxmlformats.org/officeDocument/2006/relationships/footer" Target="footer6.xml" /><Relationship Id="rId29" Type="http://schemas.openxmlformats.org/officeDocument/2006/relationships/image" Target="media/image14.png" /><Relationship Id="rId3" Type="http://schemas.openxmlformats.org/officeDocument/2006/relationships/fontTable" Target="fontTable.xml" /><Relationship Id="rId30" Type="http://schemas.openxmlformats.org/officeDocument/2006/relationships/header" Target="header7.xml" /><Relationship Id="rId31" Type="http://schemas.openxmlformats.org/officeDocument/2006/relationships/footer" Target="footer7.xml" /><Relationship Id="rId32" Type="http://schemas.openxmlformats.org/officeDocument/2006/relationships/image" Target="media/image15.png" /><Relationship Id="rId33" Type="http://schemas.openxmlformats.org/officeDocument/2006/relationships/header" Target="header8.xml" /><Relationship Id="rId34" Type="http://schemas.openxmlformats.org/officeDocument/2006/relationships/footer" Target="footer8.xml" /><Relationship Id="rId35" Type="http://schemas.openxmlformats.org/officeDocument/2006/relationships/image" Target="media/image16.png" /><Relationship Id="rId36" Type="http://schemas.openxmlformats.org/officeDocument/2006/relationships/image" Target="media/image17.png" /><Relationship Id="rId37" Type="http://schemas.openxmlformats.org/officeDocument/2006/relationships/header" Target="header9.xml" /><Relationship Id="rId38" Type="http://schemas.openxmlformats.org/officeDocument/2006/relationships/footer" Target="footer9.xml" /><Relationship Id="rId39" Type="http://schemas.openxmlformats.org/officeDocument/2006/relationships/image" Target="media/image18.png" /><Relationship Id="rId4" Type="http://schemas.openxmlformats.org/officeDocument/2006/relationships/image" Target="media/image1.png" /><Relationship Id="rId40" Type="http://schemas.openxmlformats.org/officeDocument/2006/relationships/image" Target="media/image19.png" /><Relationship Id="rId41" Type="http://schemas.openxmlformats.org/officeDocument/2006/relationships/header" Target="header10.xml" /><Relationship Id="rId42" Type="http://schemas.openxmlformats.org/officeDocument/2006/relationships/footer" Target="footer10.xml" /><Relationship Id="rId43" Type="http://schemas.openxmlformats.org/officeDocument/2006/relationships/image" Target="media/image20.png" /><Relationship Id="rId44" Type="http://schemas.openxmlformats.org/officeDocument/2006/relationships/image" Target="media/image21.png" /><Relationship Id="rId45" Type="http://schemas.openxmlformats.org/officeDocument/2006/relationships/header" Target="header11.xml" /><Relationship Id="rId46" Type="http://schemas.openxmlformats.org/officeDocument/2006/relationships/footer" Target="footer11.xml" /><Relationship Id="rId47" Type="http://schemas.openxmlformats.org/officeDocument/2006/relationships/header" Target="header12.xml" /><Relationship Id="rId48" Type="http://schemas.openxmlformats.org/officeDocument/2006/relationships/footer" Target="footer12.xml" /><Relationship Id="rId49" Type="http://schemas.openxmlformats.org/officeDocument/2006/relationships/image" Target="media/image22.png" /><Relationship Id="rId5" Type="http://schemas.openxmlformats.org/officeDocument/2006/relationships/image" Target="media/image2.png" /><Relationship Id="rId50" Type="http://schemas.openxmlformats.org/officeDocument/2006/relationships/image" Target="media/image23.png" /><Relationship Id="rId51" Type="http://schemas.openxmlformats.org/officeDocument/2006/relationships/image" Target="media/image24.png" /><Relationship Id="rId52" Type="http://schemas.openxmlformats.org/officeDocument/2006/relationships/hyperlink" Target="https://d.book118.com/095231124043011103" TargetMode="External" /><Relationship Id="rId53" Type="http://schemas.openxmlformats.org/officeDocument/2006/relationships/header" Target="header13.xml" /><Relationship Id="rId54" Type="http://schemas.openxmlformats.org/officeDocument/2006/relationships/footer" Target="footer13.xml" /><Relationship Id="rId55" Type="http://schemas.openxmlformats.org/officeDocument/2006/relationships/theme" Target="theme/theme1.xml" /><Relationship Id="rId56" Type="http://schemas.openxmlformats.org/officeDocument/2006/relationships/styles" Target="styles.xml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image" Target="media/image3.png" /><Relationship Id="rId9" Type="http://schemas.openxmlformats.org/officeDocument/2006/relationships/header" Target="header2.xm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13</Pages>
  <Words>0</Words>
  <Characters>0</Characters>
  <Application>Microsoft Office Word</Application>
  <DocSecurity>0</DocSecurity>
  <Lines>0</Lines>
  <Paragraphs>0</Paragraphs>
  <ScaleCrop>false</ScaleCrop>
  <Company>出卷网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江苏省苏州市2019年中考地理试卷</dc:title>
  <dc:subject>chujuan.cn</dc:subject>
  <dc:creator>www.chujuan.cn</dc:creator>
  <dc:description>中小学教师出卷，试卷下载</dc:description>
  <cp:lastModifiedBy>未命名</cp:lastModifiedBy>
  <cp:revision>5</cp:revision>
  <dcterms:created xsi:type="dcterms:W3CDTF">2021-12-20T01:40:00Z</dcterms:created>
  <dcterms:modified xsi:type="dcterms:W3CDTF">2024-02-04T21:39:14Z</dcterms:modified>
  <cp:category>出卷宝; 出卷网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27312FFB0EB04A4CB7ED96CBF4CC95CD_12</vt:lpwstr>
  </property>
  <property fmtid="{D5CDD505-2E9C-101B-9397-08002B2CF9AE}" pid="3" name="KSOProductBuildVer">
    <vt:lpwstr>2052-12.1.0.16250</vt:lpwstr>
  </property>
</Properties>
</file>