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减水剂项目工作报告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22" w:history="1">
        <w:r>
          <w:rPr>
            <w:rFonts w:ascii="仿宋" w:eastAsia="仿宋" w:hAnsi="仿宋" w:cs="仿宋" w:hint="eastAsia"/>
            <w:lang w:eastAsia="zh-CN"/>
          </w:rPr>
          <w:t>前言</w:t>
        </w:r>
        <w:r>
          <w:tab/>
        </w:r>
        <w:r>
          <w:fldChar w:fldCharType="begin"/>
        </w:r>
        <w:r>
          <w:instrText xml:space="preserve"> PAGEREF _Toc29022 \h </w:instrText>
        </w:r>
        <w:r>
          <w:fldChar w:fldCharType="separate"/>
        </w:r>
        <w:r>
          <w:t>3</w:t>
        </w:r>
        <w:r>
          <w:fldChar w:fldCharType="end"/>
        </w:r>
      </w:hyperlink>
    </w:p>
    <w:p>
      <w:pPr>
        <w:pStyle w:val="TOC1"/>
        <w:tabs>
          <w:tab w:val="right" w:leader="dot" w:pos="8306"/>
        </w:tabs>
      </w:pPr>
      <w:hyperlink w:anchor="_Toc14790" w:history="1">
        <w:r>
          <w:rPr>
            <w:rFonts w:ascii="仿宋" w:eastAsia="仿宋" w:hAnsi="仿宋" w:cs="仿宋" w:hint="eastAsia"/>
            <w:lang w:eastAsia="zh-CN"/>
          </w:rPr>
          <w:t>一、建设单位基本信息</w:t>
        </w:r>
        <w:r>
          <w:tab/>
        </w:r>
        <w:r>
          <w:fldChar w:fldCharType="begin"/>
        </w:r>
        <w:r>
          <w:instrText xml:space="preserve"> PAGEREF _Toc14790 \h </w:instrText>
        </w:r>
        <w:r>
          <w:fldChar w:fldCharType="separate"/>
        </w:r>
        <w:r>
          <w:t>3</w:t>
        </w:r>
        <w:r>
          <w:fldChar w:fldCharType="end"/>
        </w:r>
      </w:hyperlink>
    </w:p>
    <w:p>
      <w:pPr>
        <w:pStyle w:val="TOC2"/>
        <w:tabs>
          <w:tab w:val="right" w:leader="dot" w:pos="8306"/>
        </w:tabs>
      </w:pPr>
      <w:hyperlink w:anchor="_Toc12354" w:history="1">
        <w:r>
          <w:rPr>
            <w:rFonts w:ascii="仿宋" w:eastAsia="仿宋" w:hAnsi="仿宋" w:cs="仿宋" w:hint="eastAsia"/>
            <w:lang w:eastAsia="zh-CN"/>
          </w:rPr>
          <w:t>(一)、减水剂项目承办单位基本情况</w:t>
        </w:r>
        <w:r>
          <w:tab/>
        </w:r>
        <w:r>
          <w:fldChar w:fldCharType="begin"/>
        </w:r>
        <w:r>
          <w:instrText xml:space="preserve"> PAGEREF _Toc12354 \h </w:instrText>
        </w:r>
        <w:r>
          <w:fldChar w:fldCharType="separate"/>
        </w:r>
        <w:r>
          <w:t>3</w:t>
        </w:r>
        <w:r>
          <w:fldChar w:fldCharType="end"/>
        </w:r>
      </w:hyperlink>
    </w:p>
    <w:p>
      <w:pPr>
        <w:pStyle w:val="TOC2"/>
        <w:tabs>
          <w:tab w:val="right" w:leader="dot" w:pos="8306"/>
        </w:tabs>
      </w:pPr>
      <w:hyperlink w:anchor="_Toc26403" w:history="1">
        <w:r>
          <w:rPr>
            <w:rFonts w:ascii="仿宋" w:eastAsia="仿宋" w:hAnsi="仿宋" w:cs="仿宋" w:hint="eastAsia"/>
            <w:lang w:eastAsia="zh-CN"/>
          </w:rPr>
          <w:t>(二)、公司经济效益分析</w:t>
        </w:r>
        <w:r>
          <w:tab/>
        </w:r>
        <w:r>
          <w:fldChar w:fldCharType="begin"/>
        </w:r>
        <w:r>
          <w:instrText xml:space="preserve"> PAGEREF _Toc26403 \h </w:instrText>
        </w:r>
        <w:r>
          <w:fldChar w:fldCharType="separate"/>
        </w:r>
        <w:r>
          <w:t>5</w:t>
        </w:r>
        <w:r>
          <w:fldChar w:fldCharType="end"/>
        </w:r>
      </w:hyperlink>
    </w:p>
    <w:p>
      <w:pPr>
        <w:pStyle w:val="TOC1"/>
        <w:tabs>
          <w:tab w:val="right" w:leader="dot" w:pos="8306"/>
        </w:tabs>
      </w:pPr>
      <w:hyperlink w:anchor="_Toc5939" w:history="1">
        <w:r>
          <w:rPr>
            <w:rFonts w:ascii="仿宋" w:eastAsia="仿宋" w:hAnsi="仿宋" w:cs="仿宋" w:hint="eastAsia"/>
            <w:lang w:eastAsia="zh-CN"/>
          </w:rPr>
          <w:t>二、减水剂项目选址说明</w:t>
        </w:r>
        <w:r>
          <w:tab/>
        </w:r>
        <w:r>
          <w:fldChar w:fldCharType="begin"/>
        </w:r>
        <w:r>
          <w:instrText xml:space="preserve"> PAGEREF _Toc5939 \h </w:instrText>
        </w:r>
        <w:r>
          <w:fldChar w:fldCharType="separate"/>
        </w:r>
        <w:r>
          <w:t>6</w:t>
        </w:r>
        <w:r>
          <w:fldChar w:fldCharType="end"/>
        </w:r>
      </w:hyperlink>
    </w:p>
    <w:p>
      <w:pPr>
        <w:pStyle w:val="TOC2"/>
        <w:tabs>
          <w:tab w:val="right" w:leader="dot" w:pos="8306"/>
        </w:tabs>
      </w:pPr>
      <w:hyperlink w:anchor="_Toc24033" w:history="1">
        <w:r>
          <w:rPr>
            <w:rFonts w:ascii="仿宋" w:eastAsia="仿宋" w:hAnsi="仿宋" w:cs="仿宋" w:hint="eastAsia"/>
            <w:lang w:eastAsia="zh-CN"/>
          </w:rPr>
          <w:t>(一)、减水剂项目选址</w:t>
        </w:r>
        <w:r>
          <w:tab/>
        </w:r>
        <w:r>
          <w:fldChar w:fldCharType="begin"/>
        </w:r>
        <w:r>
          <w:instrText xml:space="preserve"> PAGEREF _Toc24033 \h </w:instrText>
        </w:r>
        <w:r>
          <w:fldChar w:fldCharType="separate"/>
        </w:r>
        <w:r>
          <w:t>6</w:t>
        </w:r>
        <w:r>
          <w:fldChar w:fldCharType="end"/>
        </w:r>
      </w:hyperlink>
    </w:p>
    <w:p>
      <w:pPr>
        <w:pStyle w:val="TOC2"/>
        <w:tabs>
          <w:tab w:val="right" w:leader="dot" w:pos="8306"/>
        </w:tabs>
      </w:pPr>
      <w:hyperlink w:anchor="_Toc18027" w:history="1">
        <w:r>
          <w:rPr>
            <w:rFonts w:ascii="仿宋" w:eastAsia="仿宋" w:hAnsi="仿宋" w:cs="仿宋" w:hint="eastAsia"/>
            <w:lang w:eastAsia="zh-CN"/>
          </w:rPr>
          <w:t>(二)、用地控制指标</w:t>
        </w:r>
        <w:r>
          <w:tab/>
        </w:r>
        <w:r>
          <w:fldChar w:fldCharType="begin"/>
        </w:r>
        <w:r>
          <w:instrText xml:space="preserve"> PAGEREF _Toc18027 \h </w:instrText>
        </w:r>
        <w:r>
          <w:fldChar w:fldCharType="separate"/>
        </w:r>
        <w:r>
          <w:t>6</w:t>
        </w:r>
        <w:r>
          <w:fldChar w:fldCharType="end"/>
        </w:r>
      </w:hyperlink>
    </w:p>
    <w:p>
      <w:pPr>
        <w:pStyle w:val="TOC2"/>
        <w:tabs>
          <w:tab w:val="right" w:leader="dot" w:pos="8306"/>
        </w:tabs>
      </w:pPr>
      <w:hyperlink w:anchor="_Toc21375" w:history="1">
        <w:r>
          <w:rPr>
            <w:rFonts w:ascii="仿宋" w:eastAsia="仿宋" w:hAnsi="仿宋" w:cs="仿宋" w:hint="eastAsia"/>
            <w:lang w:eastAsia="zh-CN"/>
          </w:rPr>
          <w:t>(三)、节约用地措施</w:t>
        </w:r>
        <w:r>
          <w:tab/>
        </w:r>
        <w:r>
          <w:fldChar w:fldCharType="begin"/>
        </w:r>
        <w:r>
          <w:instrText xml:space="preserve"> PAGEREF _Toc21375 \h </w:instrText>
        </w:r>
        <w:r>
          <w:fldChar w:fldCharType="separate"/>
        </w:r>
        <w:r>
          <w:t>7</w:t>
        </w:r>
        <w:r>
          <w:fldChar w:fldCharType="end"/>
        </w:r>
      </w:hyperlink>
    </w:p>
    <w:p>
      <w:pPr>
        <w:pStyle w:val="TOC2"/>
        <w:tabs>
          <w:tab w:val="right" w:leader="dot" w:pos="8306"/>
        </w:tabs>
      </w:pPr>
      <w:hyperlink w:anchor="_Toc8922" w:history="1">
        <w:r>
          <w:rPr>
            <w:rFonts w:ascii="仿宋" w:eastAsia="仿宋" w:hAnsi="仿宋" w:cs="仿宋" w:hint="eastAsia"/>
            <w:lang w:eastAsia="zh-CN"/>
          </w:rPr>
          <w:t>(四)、总图布置方案</w:t>
        </w:r>
        <w:r>
          <w:tab/>
        </w:r>
        <w:r>
          <w:fldChar w:fldCharType="begin"/>
        </w:r>
        <w:r>
          <w:instrText xml:space="preserve"> PAGEREF _Toc8922 \h </w:instrText>
        </w:r>
        <w:r>
          <w:fldChar w:fldCharType="separate"/>
        </w:r>
        <w:r>
          <w:t>8</w:t>
        </w:r>
        <w:r>
          <w:fldChar w:fldCharType="end"/>
        </w:r>
      </w:hyperlink>
    </w:p>
    <w:p>
      <w:pPr>
        <w:pStyle w:val="TOC2"/>
        <w:tabs>
          <w:tab w:val="right" w:leader="dot" w:pos="8306"/>
        </w:tabs>
      </w:pPr>
      <w:hyperlink w:anchor="_Toc12530" w:history="1">
        <w:r>
          <w:rPr>
            <w:rFonts w:ascii="仿宋" w:eastAsia="仿宋" w:hAnsi="仿宋" w:cs="仿宋" w:hint="eastAsia"/>
            <w:lang w:eastAsia="zh-CN"/>
          </w:rPr>
          <w:t>(五)、选址综合评价</w:t>
        </w:r>
        <w:r>
          <w:tab/>
        </w:r>
        <w:r>
          <w:fldChar w:fldCharType="begin"/>
        </w:r>
        <w:r>
          <w:instrText xml:space="preserve"> PAGEREF _Toc12530 \h </w:instrText>
        </w:r>
        <w:r>
          <w:fldChar w:fldCharType="separate"/>
        </w:r>
        <w:r>
          <w:t>9</w:t>
        </w:r>
        <w:r>
          <w:fldChar w:fldCharType="end"/>
        </w:r>
      </w:hyperlink>
    </w:p>
    <w:p>
      <w:pPr>
        <w:pStyle w:val="TOC1"/>
        <w:tabs>
          <w:tab w:val="right" w:leader="dot" w:pos="8306"/>
        </w:tabs>
      </w:pPr>
      <w:hyperlink w:anchor="_Toc12892" w:history="1">
        <w:r>
          <w:rPr>
            <w:rFonts w:ascii="仿宋" w:eastAsia="仿宋" w:hAnsi="仿宋" w:cs="仿宋" w:hint="eastAsia"/>
            <w:lang w:eastAsia="zh-CN"/>
          </w:rPr>
          <w:t>三、建设规划</w:t>
        </w:r>
        <w:r>
          <w:tab/>
        </w:r>
        <w:r>
          <w:fldChar w:fldCharType="begin"/>
        </w:r>
        <w:r>
          <w:instrText xml:space="preserve"> PAGEREF _Toc12892 \h </w:instrText>
        </w:r>
        <w:r>
          <w:fldChar w:fldCharType="separate"/>
        </w:r>
        <w:r>
          <w:t>11</w:t>
        </w:r>
        <w:r>
          <w:fldChar w:fldCharType="end"/>
        </w:r>
      </w:hyperlink>
    </w:p>
    <w:p>
      <w:pPr>
        <w:pStyle w:val="TOC2"/>
        <w:tabs>
          <w:tab w:val="right" w:leader="dot" w:pos="8306"/>
        </w:tabs>
      </w:pPr>
      <w:hyperlink w:anchor="_Toc2682" w:history="1">
        <w:r>
          <w:rPr>
            <w:rFonts w:ascii="仿宋" w:eastAsia="仿宋" w:hAnsi="仿宋" w:cs="仿宋" w:hint="eastAsia"/>
            <w:lang w:eastAsia="zh-CN"/>
          </w:rPr>
          <w:t>(一)、产品规划</w:t>
        </w:r>
        <w:r>
          <w:tab/>
        </w:r>
        <w:r>
          <w:fldChar w:fldCharType="begin"/>
        </w:r>
        <w:r>
          <w:instrText xml:space="preserve"> PAGEREF _Toc2682 \h </w:instrText>
        </w:r>
        <w:r>
          <w:fldChar w:fldCharType="separate"/>
        </w:r>
        <w:r>
          <w:t>11</w:t>
        </w:r>
        <w:r>
          <w:fldChar w:fldCharType="end"/>
        </w:r>
      </w:hyperlink>
    </w:p>
    <w:p>
      <w:pPr>
        <w:pStyle w:val="TOC2"/>
        <w:tabs>
          <w:tab w:val="right" w:leader="dot" w:pos="8306"/>
        </w:tabs>
      </w:pPr>
      <w:hyperlink w:anchor="_Toc3770" w:history="1">
        <w:r>
          <w:rPr>
            <w:rFonts w:ascii="仿宋" w:eastAsia="仿宋" w:hAnsi="仿宋" w:cs="仿宋" w:hint="eastAsia"/>
            <w:lang w:eastAsia="zh-CN"/>
          </w:rPr>
          <w:t>(二)、建设规模</w:t>
        </w:r>
        <w:r>
          <w:tab/>
        </w:r>
        <w:r>
          <w:fldChar w:fldCharType="begin"/>
        </w:r>
        <w:r>
          <w:instrText xml:space="preserve"> PAGEREF _Toc3770 \h </w:instrText>
        </w:r>
        <w:r>
          <w:fldChar w:fldCharType="separate"/>
        </w:r>
        <w:r>
          <w:t>13</w:t>
        </w:r>
        <w:r>
          <w:fldChar w:fldCharType="end"/>
        </w:r>
      </w:hyperlink>
    </w:p>
    <w:p>
      <w:pPr>
        <w:pStyle w:val="TOC1"/>
        <w:tabs>
          <w:tab w:val="right" w:leader="dot" w:pos="8306"/>
        </w:tabs>
      </w:pPr>
      <w:hyperlink w:anchor="_Toc14109" w:history="1">
        <w:r>
          <w:rPr>
            <w:rFonts w:ascii="仿宋" w:eastAsia="仿宋" w:hAnsi="仿宋" w:cs="仿宋" w:hint="eastAsia"/>
            <w:lang w:eastAsia="zh-CN"/>
          </w:rPr>
          <w:t>四、减水剂项目基本情况</w:t>
        </w:r>
        <w:r>
          <w:tab/>
        </w:r>
        <w:r>
          <w:fldChar w:fldCharType="begin"/>
        </w:r>
        <w:r>
          <w:instrText xml:space="preserve"> PAGEREF _Toc14109 \h </w:instrText>
        </w:r>
        <w:r>
          <w:fldChar w:fldCharType="separate"/>
        </w:r>
        <w:r>
          <w:t>14</w:t>
        </w:r>
        <w:r>
          <w:fldChar w:fldCharType="end"/>
        </w:r>
      </w:hyperlink>
    </w:p>
    <w:p>
      <w:pPr>
        <w:pStyle w:val="TOC2"/>
        <w:tabs>
          <w:tab w:val="right" w:leader="dot" w:pos="8306"/>
        </w:tabs>
      </w:pPr>
      <w:hyperlink w:anchor="_Toc19903" w:history="1">
        <w:r>
          <w:rPr>
            <w:rFonts w:ascii="仿宋" w:eastAsia="仿宋" w:hAnsi="仿宋" w:cs="仿宋" w:hint="eastAsia"/>
            <w:lang w:eastAsia="zh-CN"/>
          </w:rPr>
          <w:t>(一)、减水剂项目名称及建设性质</w:t>
        </w:r>
        <w:r>
          <w:tab/>
        </w:r>
        <w:r>
          <w:fldChar w:fldCharType="begin"/>
        </w:r>
        <w:r>
          <w:instrText xml:space="preserve"> PAGEREF _Toc19903 \h </w:instrText>
        </w:r>
        <w:r>
          <w:fldChar w:fldCharType="separate"/>
        </w:r>
        <w:r>
          <w:t>14</w:t>
        </w:r>
        <w:r>
          <w:fldChar w:fldCharType="end"/>
        </w:r>
      </w:hyperlink>
    </w:p>
    <w:p>
      <w:pPr>
        <w:pStyle w:val="TOC2"/>
        <w:tabs>
          <w:tab w:val="right" w:leader="dot" w:pos="8306"/>
        </w:tabs>
      </w:pPr>
      <w:hyperlink w:anchor="_Toc3305" w:history="1">
        <w:r>
          <w:rPr>
            <w:rFonts w:ascii="仿宋" w:eastAsia="仿宋" w:hAnsi="仿宋" w:cs="仿宋" w:hint="eastAsia"/>
            <w:lang w:eastAsia="zh-CN"/>
          </w:rPr>
          <w:t>(二)、减水剂项目承办单位</w:t>
        </w:r>
        <w:r>
          <w:tab/>
        </w:r>
        <w:r>
          <w:fldChar w:fldCharType="begin"/>
        </w:r>
        <w:r>
          <w:instrText xml:space="preserve"> PAGEREF _Toc3305 \h </w:instrText>
        </w:r>
        <w:r>
          <w:fldChar w:fldCharType="separate"/>
        </w:r>
        <w:r>
          <w:t>14</w:t>
        </w:r>
        <w:r>
          <w:fldChar w:fldCharType="end"/>
        </w:r>
      </w:hyperlink>
    </w:p>
    <w:p>
      <w:pPr>
        <w:pStyle w:val="TOC2"/>
        <w:tabs>
          <w:tab w:val="right" w:leader="dot" w:pos="8306"/>
        </w:tabs>
      </w:pPr>
      <w:hyperlink w:anchor="_Toc28389" w:history="1">
        <w:r>
          <w:rPr>
            <w:rFonts w:ascii="仿宋" w:eastAsia="仿宋" w:hAnsi="仿宋" w:cs="仿宋" w:hint="eastAsia"/>
            <w:lang w:eastAsia="zh-CN"/>
          </w:rPr>
          <w:t>(三)、战略合作单位</w:t>
        </w:r>
        <w:r>
          <w:tab/>
        </w:r>
        <w:r>
          <w:fldChar w:fldCharType="begin"/>
        </w:r>
        <w:r>
          <w:instrText xml:space="preserve"> PAGEREF _Toc28389 \h </w:instrText>
        </w:r>
        <w:r>
          <w:fldChar w:fldCharType="separate"/>
        </w:r>
        <w:r>
          <w:t>14</w:t>
        </w:r>
        <w:r>
          <w:fldChar w:fldCharType="end"/>
        </w:r>
      </w:hyperlink>
    </w:p>
    <w:p>
      <w:pPr>
        <w:pStyle w:val="TOC2"/>
        <w:tabs>
          <w:tab w:val="right" w:leader="dot" w:pos="8306"/>
        </w:tabs>
      </w:pPr>
      <w:hyperlink w:anchor="_Toc12408" w:history="1">
        <w:r>
          <w:rPr>
            <w:rFonts w:ascii="仿宋" w:eastAsia="仿宋" w:hAnsi="仿宋" w:cs="仿宋" w:hint="eastAsia"/>
            <w:lang w:eastAsia="zh-CN"/>
          </w:rPr>
          <w:t>(四)、减水剂项目提出的理由</w:t>
        </w:r>
        <w:r>
          <w:tab/>
        </w:r>
        <w:r>
          <w:fldChar w:fldCharType="begin"/>
        </w:r>
        <w:r>
          <w:instrText xml:space="preserve"> PAGEREF _Toc12408 \h </w:instrText>
        </w:r>
        <w:r>
          <w:fldChar w:fldCharType="separate"/>
        </w:r>
        <w:r>
          <w:t>15</w:t>
        </w:r>
        <w:r>
          <w:fldChar w:fldCharType="end"/>
        </w:r>
      </w:hyperlink>
    </w:p>
    <w:p>
      <w:pPr>
        <w:pStyle w:val="TOC2"/>
        <w:tabs>
          <w:tab w:val="right" w:leader="dot" w:pos="8306"/>
        </w:tabs>
      </w:pPr>
      <w:hyperlink w:anchor="_Toc9054" w:history="1">
        <w:r>
          <w:rPr>
            <w:rFonts w:ascii="仿宋" w:eastAsia="仿宋" w:hAnsi="仿宋" w:cs="仿宋" w:hint="eastAsia"/>
            <w:lang w:eastAsia="zh-CN"/>
          </w:rPr>
          <w:t>(五)、原材料供应</w:t>
        </w:r>
        <w:r>
          <w:tab/>
        </w:r>
        <w:r>
          <w:fldChar w:fldCharType="begin"/>
        </w:r>
        <w:r>
          <w:instrText xml:space="preserve"> PAGEREF _Toc9054 \h </w:instrText>
        </w:r>
        <w:r>
          <w:fldChar w:fldCharType="separate"/>
        </w:r>
        <w:r>
          <w:t>15</w:t>
        </w:r>
        <w:r>
          <w:fldChar w:fldCharType="end"/>
        </w:r>
      </w:hyperlink>
    </w:p>
    <w:p>
      <w:pPr>
        <w:pStyle w:val="TOC2"/>
        <w:tabs>
          <w:tab w:val="right" w:leader="dot" w:pos="8306"/>
        </w:tabs>
      </w:pPr>
      <w:hyperlink w:anchor="_Toc6463" w:history="1">
        <w:r>
          <w:rPr>
            <w:rFonts w:ascii="仿宋" w:eastAsia="仿宋" w:hAnsi="仿宋" w:cs="仿宋" w:hint="eastAsia"/>
            <w:lang w:eastAsia="zh-CN"/>
          </w:rPr>
          <w:t>(六)、减水剂项目能耗分析</w:t>
        </w:r>
        <w:r>
          <w:tab/>
        </w:r>
        <w:r>
          <w:fldChar w:fldCharType="begin"/>
        </w:r>
        <w:r>
          <w:instrText xml:space="preserve"> PAGEREF _Toc6463 \h </w:instrText>
        </w:r>
        <w:r>
          <w:fldChar w:fldCharType="separate"/>
        </w:r>
        <w:r>
          <w:t>16</w:t>
        </w:r>
        <w:r>
          <w:fldChar w:fldCharType="end"/>
        </w:r>
      </w:hyperlink>
    </w:p>
    <w:p>
      <w:pPr>
        <w:pStyle w:val="TOC2"/>
        <w:tabs>
          <w:tab w:val="right" w:leader="dot" w:pos="8306"/>
        </w:tabs>
      </w:pPr>
      <w:hyperlink w:anchor="_Toc11151" w:history="1">
        <w:r>
          <w:rPr>
            <w:rFonts w:ascii="仿宋" w:eastAsia="仿宋" w:hAnsi="仿宋" w:cs="仿宋" w:hint="eastAsia"/>
            <w:lang w:eastAsia="zh-CN"/>
          </w:rPr>
          <w:t>(七)、环境保护</w:t>
        </w:r>
        <w:r>
          <w:tab/>
        </w:r>
        <w:r>
          <w:fldChar w:fldCharType="begin"/>
        </w:r>
        <w:r>
          <w:instrText xml:space="preserve"> PAGEREF _Toc11151 \h </w:instrText>
        </w:r>
        <w:r>
          <w:fldChar w:fldCharType="separate"/>
        </w:r>
        <w:r>
          <w:t>17</w:t>
        </w:r>
        <w:r>
          <w:fldChar w:fldCharType="end"/>
        </w:r>
      </w:hyperlink>
    </w:p>
    <w:p>
      <w:pPr>
        <w:pStyle w:val="TOC2"/>
        <w:tabs>
          <w:tab w:val="right" w:leader="dot" w:pos="8306"/>
        </w:tabs>
      </w:pPr>
      <w:hyperlink w:anchor="_Toc14772" w:history="1">
        <w:r>
          <w:rPr>
            <w:rFonts w:ascii="仿宋" w:eastAsia="仿宋" w:hAnsi="仿宋" w:cs="仿宋" w:hint="eastAsia"/>
            <w:lang w:eastAsia="zh-CN"/>
          </w:rPr>
          <w:t>(八)、减水剂项目建设符合性</w:t>
        </w:r>
        <w:r>
          <w:tab/>
        </w:r>
        <w:r>
          <w:fldChar w:fldCharType="begin"/>
        </w:r>
        <w:r>
          <w:instrText xml:space="preserve"> PAGEREF _Toc14772 \h </w:instrText>
        </w:r>
        <w:r>
          <w:fldChar w:fldCharType="separate"/>
        </w:r>
        <w:r>
          <w:t>18</w:t>
        </w:r>
        <w:r>
          <w:fldChar w:fldCharType="end"/>
        </w:r>
      </w:hyperlink>
    </w:p>
    <w:p>
      <w:pPr>
        <w:pStyle w:val="TOC2"/>
        <w:tabs>
          <w:tab w:val="right" w:leader="dot" w:pos="8306"/>
        </w:tabs>
      </w:pPr>
      <w:hyperlink w:anchor="_Toc7477" w:history="1">
        <w:r>
          <w:rPr>
            <w:rFonts w:ascii="仿宋" w:eastAsia="仿宋" w:hAnsi="仿宋" w:cs="仿宋" w:hint="eastAsia"/>
            <w:lang w:eastAsia="zh-CN"/>
          </w:rPr>
          <w:t>(九)、减水剂项目进度规划</w:t>
        </w:r>
        <w:r>
          <w:tab/>
        </w:r>
        <w:r>
          <w:fldChar w:fldCharType="begin"/>
        </w:r>
        <w:r>
          <w:instrText xml:space="preserve"> PAGEREF _Toc7477 \h </w:instrText>
        </w:r>
        <w:r>
          <w:fldChar w:fldCharType="separate"/>
        </w:r>
        <w:r>
          <w:t>19</w:t>
        </w:r>
        <w:r>
          <w:fldChar w:fldCharType="end"/>
        </w:r>
      </w:hyperlink>
    </w:p>
    <w:p>
      <w:pPr>
        <w:pStyle w:val="TOC2"/>
        <w:tabs>
          <w:tab w:val="right" w:leader="dot" w:pos="8306"/>
        </w:tabs>
      </w:pPr>
      <w:hyperlink w:anchor="_Toc29011" w:history="1">
        <w:r>
          <w:rPr>
            <w:rFonts w:ascii="仿宋" w:eastAsia="仿宋" w:hAnsi="仿宋" w:cs="仿宋" w:hint="eastAsia"/>
            <w:lang w:eastAsia="zh-CN"/>
          </w:rPr>
          <w:t>(十)、投资估算及经济效益分析</w:t>
        </w:r>
        <w:r>
          <w:tab/>
        </w:r>
        <w:r>
          <w:fldChar w:fldCharType="begin"/>
        </w:r>
        <w:r>
          <w:instrText xml:space="preserve"> PAGEREF _Toc29011 \h </w:instrText>
        </w:r>
        <w:r>
          <w:fldChar w:fldCharType="separate"/>
        </w:r>
        <w:r>
          <w:t>21</w:t>
        </w:r>
        <w:r>
          <w:fldChar w:fldCharType="end"/>
        </w:r>
      </w:hyperlink>
    </w:p>
    <w:p>
      <w:pPr>
        <w:pStyle w:val="TOC2"/>
        <w:tabs>
          <w:tab w:val="right" w:leader="dot" w:pos="8306"/>
        </w:tabs>
      </w:pPr>
      <w:hyperlink w:anchor="_Toc16325" w:history="1">
        <w:r>
          <w:rPr>
            <w:rFonts w:ascii="仿宋" w:eastAsia="仿宋" w:hAnsi="仿宋" w:cs="仿宋" w:hint="eastAsia"/>
            <w:lang w:eastAsia="zh-CN"/>
          </w:rPr>
          <w:t>(十一)、报告说明</w:t>
        </w:r>
        <w:r>
          <w:tab/>
        </w:r>
        <w:r>
          <w:fldChar w:fldCharType="begin"/>
        </w:r>
        <w:r>
          <w:instrText xml:space="preserve"> PAGEREF _Toc16325 \h </w:instrText>
        </w:r>
        <w:r>
          <w:fldChar w:fldCharType="separate"/>
        </w:r>
        <w:r>
          <w:t>22</w:t>
        </w:r>
        <w:r>
          <w:fldChar w:fldCharType="end"/>
        </w:r>
      </w:hyperlink>
    </w:p>
    <w:p>
      <w:pPr>
        <w:pStyle w:val="TOC2"/>
        <w:tabs>
          <w:tab w:val="right" w:leader="dot" w:pos="8306"/>
        </w:tabs>
      </w:pPr>
      <w:hyperlink w:anchor="_Toc24576" w:history="1">
        <w:r>
          <w:rPr>
            <w:rFonts w:ascii="仿宋" w:eastAsia="仿宋" w:hAnsi="仿宋" w:cs="仿宋" w:hint="eastAsia"/>
            <w:lang w:eastAsia="zh-CN"/>
          </w:rPr>
          <w:t>(十二)、减水剂项目评价</w:t>
        </w:r>
        <w:r>
          <w:tab/>
        </w:r>
        <w:r>
          <w:fldChar w:fldCharType="begin"/>
        </w:r>
        <w:r>
          <w:instrText xml:space="preserve"> PAGEREF _Toc24576 \h </w:instrText>
        </w:r>
        <w:r>
          <w:fldChar w:fldCharType="separate"/>
        </w:r>
        <w:r>
          <w:t>23</w:t>
        </w:r>
        <w:r>
          <w:fldChar w:fldCharType="end"/>
        </w:r>
      </w:hyperlink>
    </w:p>
    <w:p>
      <w:pPr>
        <w:pStyle w:val="TOC1"/>
        <w:tabs>
          <w:tab w:val="right" w:leader="dot" w:pos="8306"/>
        </w:tabs>
      </w:pPr>
      <w:hyperlink w:anchor="_Toc22732" w:history="1">
        <w:r>
          <w:rPr>
            <w:rFonts w:ascii="仿宋" w:eastAsia="仿宋" w:hAnsi="仿宋" w:cs="仿宋" w:hint="eastAsia"/>
            <w:lang w:eastAsia="zh-CN"/>
          </w:rPr>
          <w:t>五、减水剂项目投资可行性分析</w:t>
        </w:r>
        <w:r>
          <w:tab/>
        </w:r>
        <w:r>
          <w:fldChar w:fldCharType="begin"/>
        </w:r>
        <w:r>
          <w:instrText xml:space="preserve"> PAGEREF _Toc22732 \h </w:instrText>
        </w:r>
        <w:r>
          <w:fldChar w:fldCharType="separate"/>
        </w:r>
        <w:r>
          <w:t>24</w:t>
        </w:r>
        <w:r>
          <w:fldChar w:fldCharType="end"/>
        </w:r>
      </w:hyperlink>
    </w:p>
    <w:p>
      <w:pPr>
        <w:pStyle w:val="TOC2"/>
        <w:tabs>
          <w:tab w:val="right" w:leader="dot" w:pos="8306"/>
        </w:tabs>
      </w:pPr>
      <w:hyperlink w:anchor="_Toc11619" w:history="1">
        <w:r>
          <w:rPr>
            <w:rFonts w:ascii="仿宋" w:eastAsia="仿宋" w:hAnsi="仿宋" w:cs="仿宋" w:hint="eastAsia"/>
            <w:lang w:eastAsia="zh-CN"/>
          </w:rPr>
          <w:t>(一)、减水剂项目估算说明</w:t>
        </w:r>
        <w:r>
          <w:tab/>
        </w:r>
        <w:r>
          <w:fldChar w:fldCharType="begin"/>
        </w:r>
        <w:r>
          <w:instrText xml:space="preserve"> PAGEREF _Toc11619 \h </w:instrText>
        </w:r>
        <w:r>
          <w:fldChar w:fldCharType="separate"/>
        </w:r>
        <w:r>
          <w:t>24</w:t>
        </w:r>
        <w:r>
          <w:fldChar w:fldCharType="end"/>
        </w:r>
      </w:hyperlink>
    </w:p>
    <w:p>
      <w:pPr>
        <w:pStyle w:val="TOC2"/>
        <w:tabs>
          <w:tab w:val="right" w:leader="dot" w:pos="8306"/>
        </w:tabs>
      </w:pPr>
      <w:hyperlink w:anchor="_Toc20572" w:history="1">
        <w:r>
          <w:rPr>
            <w:rFonts w:ascii="仿宋" w:eastAsia="仿宋" w:hAnsi="仿宋" w:cs="仿宋" w:hint="eastAsia"/>
            <w:lang w:eastAsia="zh-CN"/>
          </w:rPr>
          <w:t>(二)、减水剂项目总投资估算</w:t>
        </w:r>
        <w:r>
          <w:tab/>
        </w:r>
        <w:r>
          <w:fldChar w:fldCharType="begin"/>
        </w:r>
        <w:r>
          <w:instrText xml:space="preserve"> PAGEREF _Toc20572 \h </w:instrText>
        </w:r>
        <w:r>
          <w:fldChar w:fldCharType="separate"/>
        </w:r>
        <w:r>
          <w:t>26</w:t>
        </w:r>
        <w:r>
          <w:fldChar w:fldCharType="end"/>
        </w:r>
      </w:hyperlink>
    </w:p>
    <w:p>
      <w:pPr>
        <w:pStyle w:val="TOC2"/>
        <w:tabs>
          <w:tab w:val="right" w:leader="dot" w:pos="8306"/>
        </w:tabs>
      </w:pPr>
      <w:hyperlink w:anchor="_Toc11306" w:history="1">
        <w:r>
          <w:rPr>
            <w:rFonts w:ascii="仿宋" w:eastAsia="仿宋" w:hAnsi="仿宋" w:cs="仿宋" w:hint="eastAsia"/>
            <w:lang w:eastAsia="zh-CN"/>
          </w:rPr>
          <w:t>(三)、资金筹措</w:t>
        </w:r>
        <w:r>
          <w:tab/>
        </w:r>
        <w:r>
          <w:fldChar w:fldCharType="begin"/>
        </w:r>
        <w:r>
          <w:instrText xml:space="preserve"> PAGEREF _Toc11306 \h </w:instrText>
        </w:r>
        <w:r>
          <w:fldChar w:fldCharType="separate"/>
        </w:r>
        <w:r>
          <w:t>27</w:t>
        </w:r>
        <w:r>
          <w:fldChar w:fldCharType="end"/>
        </w:r>
      </w:hyperlink>
    </w:p>
    <w:p>
      <w:pPr>
        <w:pStyle w:val="TOC1"/>
        <w:tabs>
          <w:tab w:val="right" w:leader="dot" w:pos="8306"/>
        </w:tabs>
      </w:pPr>
      <w:hyperlink w:anchor="_Toc5572" w:history="1">
        <w:r>
          <w:rPr>
            <w:rFonts w:ascii="仿宋" w:eastAsia="仿宋" w:hAnsi="仿宋" w:cs="仿宋" w:hint="eastAsia"/>
            <w:lang w:eastAsia="zh-CN"/>
          </w:rPr>
          <w:t>六、危机管理与应急预案</w:t>
        </w:r>
        <w:r>
          <w:tab/>
        </w:r>
        <w:r>
          <w:fldChar w:fldCharType="begin"/>
        </w:r>
        <w:r>
          <w:instrText xml:space="preserve"> PAGEREF _Toc5572 \h </w:instrText>
        </w:r>
        <w:r>
          <w:fldChar w:fldCharType="separate"/>
        </w:r>
        <w:r>
          <w:t>29</w:t>
        </w:r>
        <w:r>
          <w:fldChar w:fldCharType="end"/>
        </w:r>
      </w:hyperlink>
    </w:p>
    <w:p>
      <w:pPr>
        <w:pStyle w:val="TOC2"/>
        <w:tabs>
          <w:tab w:val="right" w:leader="dot" w:pos="8306"/>
        </w:tabs>
      </w:pPr>
      <w:hyperlink w:anchor="_Toc16472" w:history="1">
        <w:r>
          <w:rPr>
            <w:rFonts w:ascii="仿宋" w:eastAsia="仿宋" w:hAnsi="仿宋" w:cs="仿宋" w:hint="eastAsia"/>
            <w:lang w:eastAsia="zh-CN"/>
          </w:rPr>
          <w:t>(一)、危机预警与监测</w:t>
        </w:r>
        <w:r>
          <w:tab/>
        </w:r>
        <w:r>
          <w:fldChar w:fldCharType="begin"/>
        </w:r>
        <w:r>
          <w:instrText xml:space="preserve"> PAGEREF _Toc16472 \h </w:instrText>
        </w:r>
        <w:r>
          <w:fldChar w:fldCharType="separate"/>
        </w:r>
        <w:r>
          <w:t>29</w:t>
        </w:r>
        <w:r>
          <w:fldChar w:fldCharType="end"/>
        </w:r>
      </w:hyperlink>
    </w:p>
    <w:p>
      <w:pPr>
        <w:pStyle w:val="TOC2"/>
        <w:tabs>
          <w:tab w:val="right" w:leader="dot" w:pos="8306"/>
        </w:tabs>
      </w:pPr>
      <w:hyperlink w:anchor="_Toc12071" w:history="1">
        <w:r>
          <w:rPr>
            <w:rFonts w:ascii="仿宋" w:eastAsia="仿宋" w:hAnsi="仿宋" w:cs="仿宋" w:hint="eastAsia"/>
            <w:lang w:eastAsia="zh-CN"/>
          </w:rPr>
          <w:t>(二)、应急预案与危机响应</w:t>
        </w:r>
        <w:r>
          <w:tab/>
        </w:r>
        <w:r>
          <w:fldChar w:fldCharType="begin"/>
        </w:r>
        <w:r>
          <w:instrText xml:space="preserve"> PAGEREF _Toc12071 \h </w:instrText>
        </w:r>
        <w:r>
          <w:fldChar w:fldCharType="separate"/>
        </w:r>
        <w:r>
          <w:t>30</w:t>
        </w:r>
        <w:r>
          <w:fldChar w:fldCharType="end"/>
        </w:r>
      </w:hyperlink>
    </w:p>
    <w:p>
      <w:pPr>
        <w:pStyle w:val="TOC2"/>
        <w:tabs>
          <w:tab w:val="right" w:leader="dot" w:pos="8306"/>
        </w:tabs>
      </w:pPr>
      <w:hyperlink w:anchor="_Toc26887" w:history="1">
        <w:r>
          <w:rPr>
            <w:rFonts w:ascii="仿宋" w:eastAsia="仿宋" w:hAnsi="仿宋" w:cs="仿宋" w:hint="eastAsia"/>
            <w:lang w:eastAsia="zh-CN"/>
          </w:rPr>
          <w:t>(三)、危机沟通与舆情控制</w:t>
        </w:r>
        <w:r>
          <w:tab/>
        </w:r>
        <w:r>
          <w:fldChar w:fldCharType="begin"/>
        </w:r>
        <w:r>
          <w:instrText xml:space="preserve"> PAGEREF _Toc26887 \h </w:instrText>
        </w:r>
        <w:r>
          <w:fldChar w:fldCharType="separate"/>
        </w:r>
        <w:r>
          <w:t>32</w:t>
        </w:r>
        <w:r>
          <w:fldChar w:fldCharType="end"/>
        </w:r>
      </w:hyperlink>
    </w:p>
    <w:p>
      <w:pPr>
        <w:pStyle w:val="TOC2"/>
        <w:tabs>
          <w:tab w:val="right" w:leader="dot" w:pos="8306"/>
        </w:tabs>
      </w:pPr>
      <w:hyperlink w:anchor="_Toc29359" w:history="1">
        <w:r>
          <w:rPr>
            <w:rFonts w:ascii="仿宋" w:eastAsia="仿宋" w:hAnsi="仿宋" w:cs="仿宋" w:hint="eastAsia"/>
            <w:lang w:eastAsia="zh-CN"/>
          </w:rPr>
          <w:t>(四)、危机后教训与改进</w:t>
        </w:r>
        <w:r>
          <w:tab/>
        </w:r>
        <w:r>
          <w:fldChar w:fldCharType="begin"/>
        </w:r>
        <w:r>
          <w:instrText xml:space="preserve"> PAGEREF _Toc29359 \h </w:instrText>
        </w:r>
        <w:r>
          <w:fldChar w:fldCharType="separate"/>
        </w:r>
        <w:r>
          <w:t>34</w:t>
        </w:r>
        <w:r>
          <w:fldChar w:fldCharType="end"/>
        </w:r>
      </w:hyperlink>
    </w:p>
    <w:p>
      <w:pPr>
        <w:pStyle w:val="TOC1"/>
        <w:tabs>
          <w:tab w:val="right" w:leader="dot" w:pos="8306"/>
        </w:tabs>
      </w:pPr>
      <w:hyperlink w:anchor="_Toc4427" w:history="1">
        <w:r>
          <w:rPr>
            <w:rFonts w:ascii="仿宋" w:eastAsia="仿宋" w:hAnsi="仿宋" w:cs="仿宋" w:hint="eastAsia"/>
            <w:lang w:eastAsia="zh-CN"/>
          </w:rPr>
          <w:t>七、员工福利与企业文化</w:t>
        </w:r>
        <w:r>
          <w:tab/>
        </w:r>
        <w:r>
          <w:fldChar w:fldCharType="begin"/>
        </w:r>
        <w:r>
          <w:instrText xml:space="preserve"> PAGEREF _Toc4427 \h </w:instrText>
        </w:r>
        <w:r>
          <w:fldChar w:fldCharType="separate"/>
        </w:r>
        <w:r>
          <w:t>36</w:t>
        </w:r>
        <w:r>
          <w:fldChar w:fldCharType="end"/>
        </w:r>
      </w:hyperlink>
    </w:p>
    <w:p>
      <w:pPr>
        <w:pStyle w:val="TOC2"/>
        <w:tabs>
          <w:tab w:val="right" w:leader="dot" w:pos="8306"/>
        </w:tabs>
      </w:pPr>
      <w:hyperlink w:anchor="_Toc7789" w:history="1">
        <w:r>
          <w:rPr>
            <w:rFonts w:ascii="仿宋" w:eastAsia="仿宋" w:hAnsi="仿宋" w:cs="仿宋" w:hint="eastAsia"/>
            <w:lang w:eastAsia="zh-CN"/>
          </w:rPr>
          <w:t>(一)、员工福利政策</w:t>
        </w:r>
        <w:r>
          <w:tab/>
        </w:r>
        <w:r>
          <w:fldChar w:fldCharType="begin"/>
        </w:r>
        <w:r>
          <w:instrText xml:space="preserve"> PAGEREF _Toc7789 \h </w:instrText>
        </w:r>
        <w:r>
          <w:fldChar w:fldCharType="separate"/>
        </w:r>
        <w:r>
          <w:t>36</w:t>
        </w:r>
        <w:r>
          <w:fldChar w:fldCharType="end"/>
        </w:r>
      </w:hyperlink>
    </w:p>
    <w:p>
      <w:pPr>
        <w:pStyle w:val="TOC2"/>
        <w:tabs>
          <w:tab w:val="right" w:leader="dot" w:pos="8306"/>
        </w:tabs>
      </w:pPr>
      <w:hyperlink w:anchor="_Toc10518" w:history="1">
        <w:r>
          <w:rPr>
            <w:rFonts w:ascii="仿宋" w:eastAsia="仿宋" w:hAnsi="仿宋" w:cs="仿宋" w:hint="eastAsia"/>
            <w:lang w:eastAsia="zh-CN"/>
          </w:rPr>
          <w:t>(二)、团队建设与员工培训</w:t>
        </w:r>
        <w:r>
          <w:tab/>
        </w:r>
        <w:r>
          <w:fldChar w:fldCharType="begin"/>
        </w:r>
        <w:r>
          <w:instrText xml:space="preserve"> PAGEREF _Toc10518 \h </w:instrText>
        </w:r>
        <w:r>
          <w:fldChar w:fldCharType="separate"/>
        </w:r>
        <w:r>
          <w:t>38</w:t>
        </w:r>
        <w:r>
          <w:fldChar w:fldCharType="end"/>
        </w:r>
      </w:hyperlink>
    </w:p>
    <w:p>
      <w:pPr>
        <w:pStyle w:val="TOC2"/>
        <w:tabs>
          <w:tab w:val="right" w:leader="dot" w:pos="8306"/>
        </w:tabs>
      </w:pPr>
      <w:hyperlink w:anchor="_Toc27685" w:history="1">
        <w:r>
          <w:rPr>
            <w:rFonts w:ascii="仿宋" w:eastAsia="仿宋" w:hAnsi="仿宋" w:cs="仿宋" w:hint="eastAsia"/>
            <w:lang w:eastAsia="zh-CN"/>
          </w:rPr>
          <w:t>(三)、企业文化建设</w:t>
        </w:r>
        <w:r>
          <w:tab/>
        </w:r>
        <w:r>
          <w:fldChar w:fldCharType="begin"/>
        </w:r>
        <w:r>
          <w:instrText xml:space="preserve"> PAGEREF _Toc27685 \h </w:instrText>
        </w:r>
        <w:r>
          <w:fldChar w:fldCharType="separate"/>
        </w:r>
        <w:r>
          <w:t>39</w:t>
        </w:r>
        <w:r>
          <w:fldChar w:fldCharType="end"/>
        </w:r>
      </w:hyperlink>
    </w:p>
    <w:p>
      <w:pPr>
        <w:pStyle w:val="TOC2"/>
        <w:tabs>
          <w:tab w:val="right" w:leader="dot" w:pos="8306"/>
        </w:tabs>
      </w:pPr>
      <w:hyperlink w:anchor="_Toc20041" w:history="1">
        <w:r>
          <w:rPr>
            <w:rFonts w:ascii="仿宋" w:eastAsia="仿宋" w:hAnsi="仿宋" w:cs="仿宋" w:hint="eastAsia"/>
            <w:lang w:eastAsia="zh-CN"/>
          </w:rPr>
          <w:t>(四)、员工健康与工作平衡</w:t>
        </w:r>
        <w:r>
          <w:tab/>
        </w:r>
        <w:r>
          <w:fldChar w:fldCharType="begin"/>
        </w:r>
        <w:r>
          <w:instrText xml:space="preserve"> PAGEREF _Toc20041 \h </w:instrText>
        </w:r>
        <w:r>
          <w:fldChar w:fldCharType="separate"/>
        </w:r>
        <w:r>
          <w:t>41</w:t>
        </w:r>
        <w:r>
          <w:fldChar w:fldCharType="end"/>
        </w:r>
      </w:hyperlink>
    </w:p>
    <w:p>
      <w:pPr>
        <w:pStyle w:val="TOC1"/>
        <w:tabs>
          <w:tab w:val="right" w:leader="dot" w:pos="8306"/>
        </w:tabs>
      </w:pPr>
      <w:hyperlink w:anchor="_Toc26777" w:history="1">
        <w:r>
          <w:rPr>
            <w:rFonts w:ascii="仿宋" w:eastAsia="仿宋" w:hAnsi="仿宋" w:cs="仿宋" w:hint="eastAsia"/>
            <w:lang w:eastAsia="zh-CN"/>
          </w:rPr>
          <w:t>八、投资背景及必要性分析</w:t>
        </w:r>
        <w:r>
          <w:tab/>
        </w:r>
        <w:r>
          <w:fldChar w:fldCharType="begin"/>
        </w:r>
        <w:r>
          <w:instrText xml:space="preserve"> PAGEREF _Toc26777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20" w:history="1">
        <w:r>
          <w:rPr>
            <w:rFonts w:ascii="仿宋" w:eastAsia="仿宋" w:hAnsi="仿宋" w:cs="仿宋" w:hint="eastAsia"/>
            <w:lang w:eastAsia="zh-CN"/>
          </w:rPr>
          <w:t>(一)、减水剂项目承办单位背景分析</w:t>
        </w:r>
        <w:r>
          <w:tab/>
        </w:r>
        <w:r>
          <w:fldChar w:fldCharType="begin"/>
        </w:r>
        <w:r>
          <w:instrText xml:space="preserve"> PAGEREF _Toc20320 \h </w:instrText>
        </w:r>
        <w:r>
          <w:fldChar w:fldCharType="separate"/>
        </w:r>
        <w:r>
          <w:t>43</w:t>
        </w:r>
        <w:r>
          <w:fldChar w:fldCharType="end"/>
        </w:r>
      </w:hyperlink>
    </w:p>
    <w:p>
      <w:pPr>
        <w:pStyle w:val="TOC2"/>
        <w:tabs>
          <w:tab w:val="right" w:leader="dot" w:pos="8306"/>
        </w:tabs>
      </w:pPr>
      <w:hyperlink w:anchor="_Toc21012" w:history="1">
        <w:r>
          <w:rPr>
            <w:rFonts w:ascii="仿宋" w:eastAsia="仿宋" w:hAnsi="仿宋" w:cs="仿宋" w:hint="eastAsia"/>
            <w:lang w:eastAsia="zh-CN"/>
          </w:rPr>
          <w:t>(二)、产业政策及发展规划</w:t>
        </w:r>
        <w:r>
          <w:tab/>
        </w:r>
        <w:r>
          <w:fldChar w:fldCharType="begin"/>
        </w:r>
        <w:r>
          <w:instrText xml:space="preserve"> PAGEREF _Toc21012 \h </w:instrText>
        </w:r>
        <w:r>
          <w:fldChar w:fldCharType="separate"/>
        </w:r>
        <w:r>
          <w:t>44</w:t>
        </w:r>
        <w:r>
          <w:fldChar w:fldCharType="end"/>
        </w:r>
      </w:hyperlink>
    </w:p>
    <w:p>
      <w:pPr>
        <w:pStyle w:val="TOC2"/>
        <w:tabs>
          <w:tab w:val="right" w:leader="dot" w:pos="8306"/>
        </w:tabs>
      </w:pPr>
      <w:hyperlink w:anchor="_Toc23635" w:history="1">
        <w:r>
          <w:rPr>
            <w:rFonts w:ascii="仿宋" w:eastAsia="仿宋" w:hAnsi="仿宋" w:cs="仿宋" w:hint="eastAsia"/>
            <w:lang w:eastAsia="zh-CN"/>
          </w:rPr>
          <w:t>(三)、鼓励中小企业发展</w:t>
        </w:r>
        <w:r>
          <w:tab/>
        </w:r>
        <w:r>
          <w:fldChar w:fldCharType="begin"/>
        </w:r>
        <w:r>
          <w:instrText xml:space="preserve"> PAGEREF _Toc23635 \h </w:instrText>
        </w:r>
        <w:r>
          <w:fldChar w:fldCharType="separate"/>
        </w:r>
        <w:r>
          <w:t>45</w:t>
        </w:r>
        <w:r>
          <w:fldChar w:fldCharType="end"/>
        </w:r>
      </w:hyperlink>
    </w:p>
    <w:p>
      <w:pPr>
        <w:pStyle w:val="TOC2"/>
        <w:tabs>
          <w:tab w:val="right" w:leader="dot" w:pos="8306"/>
        </w:tabs>
      </w:pPr>
      <w:hyperlink w:anchor="_Toc8244" w:history="1">
        <w:r>
          <w:rPr>
            <w:rFonts w:ascii="仿宋" w:eastAsia="仿宋" w:hAnsi="仿宋" w:cs="仿宋" w:hint="eastAsia"/>
            <w:lang w:eastAsia="zh-CN"/>
          </w:rPr>
          <w:t>(四)、宏观经济形势分析</w:t>
        </w:r>
        <w:r>
          <w:tab/>
        </w:r>
        <w:r>
          <w:fldChar w:fldCharType="begin"/>
        </w:r>
        <w:r>
          <w:instrText xml:space="preserve"> PAGEREF _Toc8244 \h </w:instrText>
        </w:r>
        <w:r>
          <w:fldChar w:fldCharType="separate"/>
        </w:r>
        <w:r>
          <w:t>46</w:t>
        </w:r>
        <w:r>
          <w:fldChar w:fldCharType="end"/>
        </w:r>
      </w:hyperlink>
    </w:p>
    <w:p>
      <w:pPr>
        <w:pStyle w:val="TOC2"/>
        <w:tabs>
          <w:tab w:val="right" w:leader="dot" w:pos="8306"/>
        </w:tabs>
      </w:pPr>
      <w:hyperlink w:anchor="_Toc8098" w:history="1">
        <w:r>
          <w:rPr>
            <w:rFonts w:ascii="仿宋" w:eastAsia="仿宋" w:hAnsi="仿宋" w:cs="仿宋" w:hint="eastAsia"/>
            <w:lang w:eastAsia="zh-CN"/>
          </w:rPr>
          <w:t>(五)、区域经济发展概况</w:t>
        </w:r>
        <w:r>
          <w:tab/>
        </w:r>
        <w:r>
          <w:fldChar w:fldCharType="begin"/>
        </w:r>
        <w:r>
          <w:instrText xml:space="preserve"> PAGEREF _Toc8098 \h </w:instrText>
        </w:r>
        <w:r>
          <w:fldChar w:fldCharType="separate"/>
        </w:r>
        <w:r>
          <w:t>48</w:t>
        </w:r>
        <w:r>
          <w:fldChar w:fldCharType="end"/>
        </w:r>
      </w:hyperlink>
    </w:p>
    <w:p>
      <w:pPr>
        <w:pStyle w:val="TOC2"/>
        <w:tabs>
          <w:tab w:val="right" w:leader="dot" w:pos="8306"/>
        </w:tabs>
      </w:pPr>
      <w:hyperlink w:anchor="_Toc10071" w:history="1">
        <w:r>
          <w:rPr>
            <w:rFonts w:ascii="仿宋" w:eastAsia="仿宋" w:hAnsi="仿宋" w:cs="仿宋" w:hint="eastAsia"/>
            <w:lang w:eastAsia="zh-CN"/>
          </w:rPr>
          <w:t>(六)、减水剂项目必要性分析</w:t>
        </w:r>
        <w:r>
          <w:tab/>
        </w:r>
        <w:r>
          <w:fldChar w:fldCharType="begin"/>
        </w:r>
        <w:r>
          <w:instrText xml:space="preserve"> PAGEREF _Toc10071 \h </w:instrText>
        </w:r>
        <w:r>
          <w:fldChar w:fldCharType="separate"/>
        </w:r>
        <w:r>
          <w:t>49</w:t>
        </w:r>
        <w:r>
          <w:fldChar w:fldCharType="end"/>
        </w:r>
      </w:hyperlink>
    </w:p>
    <w:p>
      <w:pPr>
        <w:pStyle w:val="TOC1"/>
        <w:tabs>
          <w:tab w:val="right" w:leader="dot" w:pos="8306"/>
        </w:tabs>
      </w:pPr>
      <w:hyperlink w:anchor="_Toc2217" w:history="1">
        <w:r>
          <w:rPr>
            <w:rFonts w:ascii="仿宋" w:eastAsia="仿宋" w:hAnsi="仿宋" w:cs="仿宋" w:hint="eastAsia"/>
            <w:lang w:eastAsia="zh-CN"/>
          </w:rPr>
          <w:t>九、社会责任与可持续发展</w:t>
        </w:r>
        <w:r>
          <w:tab/>
        </w:r>
        <w:r>
          <w:fldChar w:fldCharType="begin"/>
        </w:r>
        <w:r>
          <w:instrText xml:space="preserve"> PAGEREF _Toc2217 \h </w:instrText>
        </w:r>
        <w:r>
          <w:fldChar w:fldCharType="separate"/>
        </w:r>
        <w:r>
          <w:t>51</w:t>
        </w:r>
        <w:r>
          <w:fldChar w:fldCharType="end"/>
        </w:r>
      </w:hyperlink>
    </w:p>
    <w:p>
      <w:pPr>
        <w:pStyle w:val="TOC2"/>
        <w:tabs>
          <w:tab w:val="right" w:leader="dot" w:pos="8306"/>
        </w:tabs>
      </w:pPr>
      <w:hyperlink w:anchor="_Toc7185" w:history="1">
        <w:r>
          <w:rPr>
            <w:rFonts w:ascii="仿宋" w:eastAsia="仿宋" w:hAnsi="仿宋" w:cs="仿宋" w:hint="eastAsia"/>
            <w:lang w:eastAsia="zh-CN"/>
          </w:rPr>
          <w:t>(一)、社会责任理念</w:t>
        </w:r>
        <w:r>
          <w:tab/>
        </w:r>
        <w:r>
          <w:fldChar w:fldCharType="begin"/>
        </w:r>
        <w:r>
          <w:instrText xml:space="preserve"> PAGEREF _Toc7185 \h </w:instrText>
        </w:r>
        <w:r>
          <w:fldChar w:fldCharType="separate"/>
        </w:r>
        <w:r>
          <w:t>51</w:t>
        </w:r>
        <w:r>
          <w:fldChar w:fldCharType="end"/>
        </w:r>
      </w:hyperlink>
    </w:p>
    <w:p>
      <w:pPr>
        <w:pStyle w:val="TOC2"/>
        <w:tabs>
          <w:tab w:val="right" w:leader="dot" w:pos="8306"/>
        </w:tabs>
      </w:pPr>
      <w:hyperlink w:anchor="_Toc6574" w:history="1">
        <w:r>
          <w:rPr>
            <w:rFonts w:ascii="仿宋" w:eastAsia="仿宋" w:hAnsi="仿宋" w:cs="仿宋" w:hint="eastAsia"/>
            <w:lang w:eastAsia="zh-CN"/>
          </w:rPr>
          <w:t>(二)、公益活动与社区参与</w:t>
        </w:r>
        <w:r>
          <w:tab/>
        </w:r>
        <w:r>
          <w:fldChar w:fldCharType="begin"/>
        </w:r>
        <w:r>
          <w:instrText xml:space="preserve"> PAGEREF _Toc6574 \h </w:instrText>
        </w:r>
        <w:r>
          <w:fldChar w:fldCharType="separate"/>
        </w:r>
        <w:r>
          <w:t>52</w:t>
        </w:r>
        <w:r>
          <w:fldChar w:fldCharType="end"/>
        </w:r>
      </w:hyperlink>
    </w:p>
    <w:p>
      <w:pPr>
        <w:pStyle w:val="TOC2"/>
        <w:tabs>
          <w:tab w:val="right" w:leader="dot" w:pos="8306"/>
        </w:tabs>
      </w:pPr>
      <w:hyperlink w:anchor="_Toc8074" w:history="1">
        <w:r>
          <w:rPr>
            <w:rFonts w:ascii="仿宋" w:eastAsia="仿宋" w:hAnsi="仿宋" w:cs="仿宋" w:hint="eastAsia"/>
            <w:lang w:eastAsia="zh-CN"/>
          </w:rPr>
          <w:t>(三)、可持续发展策略</w:t>
        </w:r>
        <w:r>
          <w:tab/>
        </w:r>
        <w:r>
          <w:fldChar w:fldCharType="begin"/>
        </w:r>
        <w:r>
          <w:instrText xml:space="preserve"> PAGEREF _Toc8074 \h </w:instrText>
        </w:r>
        <w:r>
          <w:fldChar w:fldCharType="separate"/>
        </w:r>
        <w:r>
          <w:t>54</w:t>
        </w:r>
        <w:r>
          <w:fldChar w:fldCharType="end"/>
        </w:r>
      </w:hyperlink>
    </w:p>
    <w:p>
      <w:pPr>
        <w:pStyle w:val="TOC2"/>
        <w:tabs>
          <w:tab w:val="right" w:leader="dot" w:pos="8306"/>
        </w:tabs>
      </w:pPr>
      <w:hyperlink w:anchor="_Toc24393" w:history="1">
        <w:r>
          <w:rPr>
            <w:rFonts w:ascii="仿宋" w:eastAsia="仿宋" w:hAnsi="仿宋" w:cs="仿宋" w:hint="eastAsia"/>
            <w:lang w:eastAsia="zh-CN"/>
          </w:rPr>
          <w:t>(四)、企业文化与价值观</w:t>
        </w:r>
        <w:r>
          <w:tab/>
        </w:r>
        <w:r>
          <w:fldChar w:fldCharType="begin"/>
        </w:r>
        <w:r>
          <w:instrText xml:space="preserve"> PAGEREF _Toc24393 \h </w:instrText>
        </w:r>
        <w:r>
          <w:fldChar w:fldCharType="separate"/>
        </w:r>
        <w:r>
          <w:t>55</w:t>
        </w:r>
        <w:r>
          <w:fldChar w:fldCharType="end"/>
        </w:r>
      </w:hyperlink>
    </w:p>
    <w:p>
      <w:pPr>
        <w:pStyle w:val="TOC1"/>
        <w:tabs>
          <w:tab w:val="right" w:leader="dot" w:pos="8306"/>
        </w:tabs>
      </w:pPr>
      <w:hyperlink w:anchor="_Toc967" w:history="1">
        <w:r>
          <w:rPr>
            <w:rFonts w:ascii="仿宋" w:eastAsia="仿宋" w:hAnsi="仿宋" w:cs="仿宋" w:hint="eastAsia"/>
            <w:lang w:eastAsia="zh-CN"/>
          </w:rPr>
          <w:t>十、未来发展战略</w:t>
        </w:r>
        <w:r>
          <w:tab/>
        </w:r>
        <w:r>
          <w:fldChar w:fldCharType="begin"/>
        </w:r>
        <w:r>
          <w:instrText xml:space="preserve"> PAGEREF _Toc967 \h </w:instrText>
        </w:r>
        <w:r>
          <w:fldChar w:fldCharType="separate"/>
        </w:r>
        <w:r>
          <w:t>57</w:t>
        </w:r>
        <w:r>
          <w:fldChar w:fldCharType="end"/>
        </w:r>
      </w:hyperlink>
    </w:p>
    <w:p>
      <w:pPr>
        <w:pStyle w:val="TOC2"/>
        <w:tabs>
          <w:tab w:val="right" w:leader="dot" w:pos="8306"/>
        </w:tabs>
      </w:pPr>
      <w:hyperlink w:anchor="_Toc9231" w:history="1">
        <w:r>
          <w:rPr>
            <w:rFonts w:ascii="仿宋" w:eastAsia="仿宋" w:hAnsi="仿宋" w:cs="仿宋" w:hint="eastAsia"/>
            <w:lang w:eastAsia="zh-CN"/>
          </w:rPr>
          <w:t>(一)、未来市场定位与业务拓展</w:t>
        </w:r>
        <w:r>
          <w:tab/>
        </w:r>
        <w:r>
          <w:fldChar w:fldCharType="begin"/>
        </w:r>
        <w:r>
          <w:instrText xml:space="preserve"> PAGEREF _Toc9231 \h </w:instrText>
        </w:r>
        <w:r>
          <w:fldChar w:fldCharType="separate"/>
        </w:r>
        <w:r>
          <w:t>57</w:t>
        </w:r>
        <w:r>
          <w:fldChar w:fldCharType="end"/>
        </w:r>
      </w:hyperlink>
    </w:p>
    <w:p>
      <w:pPr>
        <w:pStyle w:val="TOC2"/>
        <w:tabs>
          <w:tab w:val="right" w:leader="dot" w:pos="8306"/>
        </w:tabs>
      </w:pPr>
      <w:hyperlink w:anchor="_Toc12061" w:history="1">
        <w:r>
          <w:rPr>
            <w:rFonts w:ascii="仿宋" w:eastAsia="仿宋" w:hAnsi="仿宋" w:cs="仿宋" w:hint="eastAsia"/>
            <w:lang w:eastAsia="zh-CN"/>
          </w:rPr>
          <w:t>(二)、技术创新与研发方向</w:t>
        </w:r>
        <w:r>
          <w:tab/>
        </w:r>
        <w:r>
          <w:fldChar w:fldCharType="begin"/>
        </w:r>
        <w:r>
          <w:instrText xml:space="preserve"> PAGEREF _Toc12061 \h </w:instrText>
        </w:r>
        <w:r>
          <w:fldChar w:fldCharType="separate"/>
        </w:r>
        <w:r>
          <w:t>59</w:t>
        </w:r>
        <w:r>
          <w:fldChar w:fldCharType="end"/>
        </w:r>
      </w:hyperlink>
    </w:p>
    <w:p>
      <w:pPr>
        <w:pStyle w:val="TOC2"/>
        <w:tabs>
          <w:tab w:val="right" w:leader="dot" w:pos="8306"/>
        </w:tabs>
      </w:pPr>
      <w:hyperlink w:anchor="_Toc19122" w:history="1">
        <w:r>
          <w:rPr>
            <w:rFonts w:ascii="仿宋" w:eastAsia="仿宋" w:hAnsi="仿宋" w:cs="仿宋" w:hint="eastAsia"/>
            <w:lang w:eastAsia="zh-CN"/>
          </w:rPr>
          <w:t>(三)、国际化战略与全球市场</w:t>
        </w:r>
        <w:r>
          <w:tab/>
        </w:r>
        <w:r>
          <w:fldChar w:fldCharType="begin"/>
        </w:r>
        <w:r>
          <w:instrText xml:space="preserve"> PAGEREF _Toc19122 \h </w:instrText>
        </w:r>
        <w:r>
          <w:fldChar w:fldCharType="separate"/>
        </w:r>
        <w:r>
          <w:t>60</w:t>
        </w:r>
        <w:r>
          <w:fldChar w:fldCharType="end"/>
        </w:r>
      </w:hyperlink>
    </w:p>
    <w:p>
      <w:pPr>
        <w:pStyle w:val="TOC2"/>
        <w:tabs>
          <w:tab w:val="right" w:leader="dot" w:pos="8306"/>
        </w:tabs>
      </w:pPr>
      <w:hyperlink w:anchor="_Toc100" w:history="1">
        <w:r>
          <w:rPr>
            <w:rFonts w:ascii="仿宋" w:eastAsia="仿宋" w:hAnsi="仿宋" w:cs="仿宋" w:hint="eastAsia"/>
            <w:lang w:eastAsia="zh-CN"/>
          </w:rPr>
          <w:t>(四)、可持续发展战略</w:t>
        </w:r>
        <w:r>
          <w:tab/>
        </w:r>
        <w:r>
          <w:fldChar w:fldCharType="begin"/>
        </w:r>
        <w:r>
          <w:instrText xml:space="preserve"> PAGEREF _Toc100 \h </w:instrText>
        </w:r>
        <w:r>
          <w:fldChar w:fldCharType="separate"/>
        </w:r>
        <w:r>
          <w:t>62</w:t>
        </w:r>
        <w:r>
          <w:fldChar w:fldCharType="end"/>
        </w:r>
      </w:hyperlink>
    </w:p>
    <w:p>
      <w:pPr>
        <w:pStyle w:val="TOC1"/>
        <w:tabs>
          <w:tab w:val="right" w:leader="dot" w:pos="8306"/>
        </w:tabs>
      </w:pPr>
      <w:hyperlink w:anchor="_Toc18924" w:history="1">
        <w:r>
          <w:rPr>
            <w:rFonts w:ascii="仿宋" w:eastAsia="仿宋" w:hAnsi="仿宋" w:cs="仿宋" w:hint="eastAsia"/>
            <w:lang w:eastAsia="zh-CN"/>
          </w:rPr>
          <w:t>十一、供应链管理与物流优化</w:t>
        </w:r>
        <w:r>
          <w:tab/>
        </w:r>
        <w:r>
          <w:fldChar w:fldCharType="begin"/>
        </w:r>
        <w:r>
          <w:instrText xml:space="preserve"> PAGEREF _Toc18924 \h </w:instrText>
        </w:r>
        <w:r>
          <w:fldChar w:fldCharType="separate"/>
        </w:r>
        <w:r>
          <w:t>64</w:t>
        </w:r>
        <w:r>
          <w:fldChar w:fldCharType="end"/>
        </w:r>
      </w:hyperlink>
    </w:p>
    <w:p>
      <w:pPr>
        <w:pStyle w:val="TOC2"/>
        <w:tabs>
          <w:tab w:val="right" w:leader="dot" w:pos="8306"/>
        </w:tabs>
      </w:pPr>
      <w:hyperlink w:anchor="_Toc25000" w:history="1">
        <w:r>
          <w:rPr>
            <w:rFonts w:ascii="仿宋" w:eastAsia="仿宋" w:hAnsi="仿宋" w:cs="仿宋" w:hint="eastAsia"/>
            <w:lang w:eastAsia="zh-CN"/>
          </w:rPr>
          <w:t>(一)、供应链规划与优化</w:t>
        </w:r>
        <w:r>
          <w:tab/>
        </w:r>
        <w:r>
          <w:fldChar w:fldCharType="begin"/>
        </w:r>
        <w:r>
          <w:instrText xml:space="preserve"> PAGEREF _Toc25000 \h </w:instrText>
        </w:r>
        <w:r>
          <w:fldChar w:fldCharType="separate"/>
        </w:r>
        <w:r>
          <w:t>64</w:t>
        </w:r>
        <w:r>
          <w:fldChar w:fldCharType="end"/>
        </w:r>
      </w:hyperlink>
    </w:p>
    <w:p>
      <w:pPr>
        <w:pStyle w:val="TOC2"/>
        <w:tabs>
          <w:tab w:val="right" w:leader="dot" w:pos="8306"/>
        </w:tabs>
      </w:pPr>
      <w:hyperlink w:anchor="_Toc24813" w:history="1">
        <w:r>
          <w:rPr>
            <w:rFonts w:ascii="仿宋" w:eastAsia="仿宋" w:hAnsi="仿宋" w:cs="仿宋" w:hint="eastAsia"/>
            <w:lang w:eastAsia="zh-CN"/>
          </w:rPr>
          <w:t>(二)、供应商选择与评估</w:t>
        </w:r>
        <w:r>
          <w:tab/>
        </w:r>
        <w:r>
          <w:fldChar w:fldCharType="begin"/>
        </w:r>
        <w:r>
          <w:instrText xml:space="preserve"> PAGEREF _Toc24813 \h </w:instrText>
        </w:r>
        <w:r>
          <w:fldChar w:fldCharType="separate"/>
        </w:r>
        <w:r>
          <w:t>66</w:t>
        </w:r>
        <w:r>
          <w:fldChar w:fldCharType="end"/>
        </w:r>
      </w:hyperlink>
    </w:p>
    <w:p>
      <w:pPr>
        <w:pStyle w:val="TOC2"/>
        <w:tabs>
          <w:tab w:val="right" w:leader="dot" w:pos="8306"/>
        </w:tabs>
      </w:pPr>
      <w:hyperlink w:anchor="_Toc25952" w:history="1">
        <w:r>
          <w:rPr>
            <w:rFonts w:ascii="仿宋" w:eastAsia="仿宋" w:hAnsi="仿宋" w:cs="仿宋" w:hint="eastAsia"/>
            <w:lang w:eastAsia="zh-CN"/>
          </w:rPr>
          <w:t>(三)、物流网络设计与管理</w:t>
        </w:r>
        <w:r>
          <w:tab/>
        </w:r>
        <w:r>
          <w:fldChar w:fldCharType="begin"/>
        </w:r>
        <w:r>
          <w:instrText xml:space="preserve"> PAGEREF _Toc25952 \h </w:instrText>
        </w:r>
        <w:r>
          <w:fldChar w:fldCharType="separate"/>
        </w:r>
        <w:r>
          <w:t>68</w:t>
        </w:r>
        <w:r>
          <w:fldChar w:fldCharType="end"/>
        </w:r>
      </w:hyperlink>
    </w:p>
    <w:p>
      <w:pPr>
        <w:pStyle w:val="TOC2"/>
        <w:tabs>
          <w:tab w:val="right" w:leader="dot" w:pos="8306"/>
        </w:tabs>
      </w:pPr>
      <w:hyperlink w:anchor="_Toc4143" w:history="1">
        <w:r>
          <w:rPr>
            <w:rFonts w:ascii="仿宋" w:eastAsia="仿宋" w:hAnsi="仿宋" w:cs="仿宋" w:hint="eastAsia"/>
            <w:lang w:eastAsia="zh-CN"/>
          </w:rPr>
          <w:t>(四)、库存控制与仓储管理</w:t>
        </w:r>
        <w:r>
          <w:tab/>
        </w:r>
        <w:r>
          <w:fldChar w:fldCharType="begin"/>
        </w:r>
        <w:r>
          <w:instrText xml:space="preserve"> PAGEREF _Toc4143 \h </w:instrText>
        </w:r>
        <w:r>
          <w:fldChar w:fldCharType="separate"/>
        </w:r>
        <w:r>
          <w:t>71</w:t>
        </w:r>
        <w:r>
          <w:fldChar w:fldCharType="end"/>
        </w:r>
      </w:hyperlink>
    </w:p>
    <w:p>
      <w:pPr>
        <w:pStyle w:val="TOC1"/>
        <w:tabs>
          <w:tab w:val="right" w:leader="dot" w:pos="8306"/>
        </w:tabs>
      </w:pPr>
      <w:hyperlink w:anchor="_Toc27262" w:history="1">
        <w:r>
          <w:rPr>
            <w:rFonts w:ascii="仿宋" w:eastAsia="仿宋" w:hAnsi="仿宋" w:cs="仿宋" w:hint="eastAsia"/>
            <w:lang w:eastAsia="zh-CN"/>
          </w:rPr>
          <w:t>十二、减水剂项目监督与评估</w:t>
        </w:r>
        <w:r>
          <w:tab/>
        </w:r>
        <w:r>
          <w:fldChar w:fldCharType="begin"/>
        </w:r>
        <w:r>
          <w:instrText xml:space="preserve"> PAGEREF _Toc27262 \h </w:instrText>
        </w:r>
        <w:r>
          <w:fldChar w:fldCharType="separate"/>
        </w:r>
        <w:r>
          <w:t>72</w:t>
        </w:r>
        <w:r>
          <w:fldChar w:fldCharType="end"/>
        </w:r>
      </w:hyperlink>
    </w:p>
    <w:p>
      <w:pPr>
        <w:pStyle w:val="TOC2"/>
        <w:tabs>
          <w:tab w:val="right" w:leader="dot" w:pos="8306"/>
        </w:tabs>
      </w:pPr>
      <w:hyperlink w:anchor="_Toc462" w:history="1">
        <w:r>
          <w:rPr>
            <w:rFonts w:ascii="仿宋" w:eastAsia="仿宋" w:hAnsi="仿宋" w:cs="仿宋" w:hint="eastAsia"/>
            <w:lang w:eastAsia="zh-CN"/>
          </w:rPr>
          <w:t>(一)、监督机构及职责</w:t>
        </w:r>
        <w:r>
          <w:tab/>
        </w:r>
        <w:r>
          <w:fldChar w:fldCharType="begin"/>
        </w:r>
        <w:r>
          <w:instrText xml:space="preserve"> PAGEREF _Toc462 \h </w:instrText>
        </w:r>
        <w:r>
          <w:fldChar w:fldCharType="separate"/>
        </w:r>
        <w:r>
          <w:t>72</w:t>
        </w:r>
        <w:r>
          <w:fldChar w:fldCharType="end"/>
        </w:r>
      </w:hyperlink>
    </w:p>
    <w:p>
      <w:pPr>
        <w:pStyle w:val="TOC2"/>
        <w:tabs>
          <w:tab w:val="right" w:leader="dot" w:pos="8306"/>
        </w:tabs>
      </w:pPr>
      <w:hyperlink w:anchor="_Toc26064" w:history="1">
        <w:r>
          <w:rPr>
            <w:rFonts w:ascii="仿宋" w:eastAsia="仿宋" w:hAnsi="仿宋" w:cs="仿宋" w:hint="eastAsia"/>
            <w:lang w:eastAsia="zh-CN"/>
          </w:rPr>
          <w:t>(二)、监测与评估指标体系</w:t>
        </w:r>
        <w:r>
          <w:tab/>
        </w:r>
        <w:r>
          <w:fldChar w:fldCharType="begin"/>
        </w:r>
        <w:r>
          <w:instrText xml:space="preserve"> PAGEREF _Toc26064 \h </w:instrText>
        </w:r>
        <w:r>
          <w:fldChar w:fldCharType="separate"/>
        </w:r>
        <w:r>
          <w:t>74</w:t>
        </w:r>
        <w:r>
          <w:fldChar w:fldCharType="end"/>
        </w:r>
      </w:hyperlink>
    </w:p>
    <w:p>
      <w:pPr>
        <w:pStyle w:val="TOC2"/>
        <w:tabs>
          <w:tab w:val="right" w:leader="dot" w:pos="8306"/>
        </w:tabs>
      </w:pPr>
      <w:hyperlink w:anchor="_Toc9701" w:history="1">
        <w:r>
          <w:rPr>
            <w:rFonts w:ascii="仿宋" w:eastAsia="仿宋" w:hAnsi="仿宋" w:cs="仿宋" w:hint="eastAsia"/>
            <w:lang w:eastAsia="zh-CN"/>
          </w:rPr>
          <w:t>(三)、监督与评估周期</w:t>
        </w:r>
        <w:r>
          <w:tab/>
        </w:r>
        <w:r>
          <w:fldChar w:fldCharType="begin"/>
        </w:r>
        <w:r>
          <w:instrText xml:space="preserve"> PAGEREF _Toc9701 \h </w:instrText>
        </w:r>
        <w:r>
          <w:fldChar w:fldCharType="separate"/>
        </w:r>
        <w:r>
          <w:t>76</w:t>
        </w:r>
        <w:r>
          <w:fldChar w:fldCharType="end"/>
        </w:r>
      </w:hyperlink>
    </w:p>
    <w:p>
      <w:pPr>
        <w:pStyle w:val="TOC2"/>
        <w:tabs>
          <w:tab w:val="right" w:leader="dot" w:pos="8306"/>
        </w:tabs>
      </w:pPr>
      <w:hyperlink w:anchor="_Toc9093" w:history="1">
        <w:r>
          <w:rPr>
            <w:rFonts w:ascii="仿宋" w:eastAsia="仿宋" w:hAnsi="仿宋" w:cs="仿宋" w:hint="eastAsia"/>
            <w:lang w:eastAsia="zh-CN"/>
          </w:rPr>
          <w:t>(四)、监督与评估报告</w:t>
        </w:r>
        <w:r>
          <w:tab/>
        </w:r>
        <w:r>
          <w:fldChar w:fldCharType="begin"/>
        </w:r>
        <w:r>
          <w:instrText xml:space="preserve"> PAGEREF _Toc9093 \h </w:instrText>
        </w:r>
        <w:r>
          <w:fldChar w:fldCharType="separate"/>
        </w:r>
        <w:r>
          <w:t>78</w:t>
        </w:r>
        <w:r>
          <w:fldChar w:fldCharType="end"/>
        </w:r>
      </w:hyperlink>
    </w:p>
    <w:p>
      <w:pPr>
        <w:pStyle w:val="TOC1"/>
        <w:tabs>
          <w:tab w:val="right" w:leader="dot" w:pos="8306"/>
        </w:tabs>
      </w:pPr>
      <w:hyperlink w:anchor="_Toc10872" w:history="1">
        <w:r>
          <w:rPr>
            <w:rFonts w:ascii="仿宋" w:eastAsia="仿宋" w:hAnsi="仿宋" w:cs="仿宋" w:hint="eastAsia"/>
            <w:lang w:eastAsia="zh-CN"/>
          </w:rPr>
          <w:t>十三、法律与合规性</w:t>
        </w:r>
        <w:r>
          <w:tab/>
        </w:r>
        <w:r>
          <w:fldChar w:fldCharType="begin"/>
        </w:r>
        <w:r>
          <w:instrText xml:space="preserve"> PAGEREF _Toc10872 \h </w:instrText>
        </w:r>
        <w:r>
          <w:fldChar w:fldCharType="separate"/>
        </w:r>
        <w:r>
          <w:t>81</w:t>
        </w:r>
        <w:r>
          <w:fldChar w:fldCharType="end"/>
        </w:r>
      </w:hyperlink>
    </w:p>
    <w:p>
      <w:pPr>
        <w:pStyle w:val="TOC2"/>
        <w:tabs>
          <w:tab w:val="right" w:leader="dot" w:pos="8306"/>
        </w:tabs>
      </w:pPr>
      <w:hyperlink w:anchor="_Toc10716" w:history="1">
        <w:r>
          <w:rPr>
            <w:rFonts w:ascii="仿宋" w:eastAsia="仿宋" w:hAnsi="仿宋" w:cs="仿宋" w:hint="eastAsia"/>
            <w:lang w:eastAsia="zh-CN"/>
          </w:rPr>
          <w:t>(一)、相关法律法规概述</w:t>
        </w:r>
        <w:r>
          <w:tab/>
        </w:r>
        <w:r>
          <w:fldChar w:fldCharType="begin"/>
        </w:r>
        <w:r>
          <w:instrText xml:space="preserve"> PAGEREF _Toc10716 \h </w:instrText>
        </w:r>
        <w:r>
          <w:fldChar w:fldCharType="separate"/>
        </w:r>
        <w:r>
          <w:t>81</w:t>
        </w:r>
        <w:r>
          <w:fldChar w:fldCharType="end"/>
        </w:r>
      </w:hyperlink>
    </w:p>
    <w:p>
      <w:pPr>
        <w:pStyle w:val="TOC2"/>
        <w:tabs>
          <w:tab w:val="right" w:leader="dot" w:pos="8306"/>
        </w:tabs>
      </w:pPr>
      <w:hyperlink w:anchor="_Toc29672" w:history="1">
        <w:r>
          <w:rPr>
            <w:rFonts w:ascii="仿宋" w:eastAsia="仿宋" w:hAnsi="仿宋" w:cs="仿宋" w:hint="eastAsia"/>
            <w:lang w:eastAsia="zh-CN"/>
          </w:rPr>
          <w:t>(二)、减水剂项目合同管理</w:t>
        </w:r>
        <w:r>
          <w:tab/>
        </w:r>
        <w:r>
          <w:fldChar w:fldCharType="begin"/>
        </w:r>
        <w:r>
          <w:instrText xml:space="preserve"> PAGEREF _Toc29672 \h </w:instrText>
        </w:r>
        <w:r>
          <w:fldChar w:fldCharType="separate"/>
        </w:r>
        <w:r>
          <w:t>83</w:t>
        </w:r>
        <w:r>
          <w:fldChar w:fldCharType="end"/>
        </w:r>
      </w:hyperlink>
    </w:p>
    <w:p>
      <w:pPr>
        <w:pStyle w:val="TOC2"/>
        <w:tabs>
          <w:tab w:val="right" w:leader="dot" w:pos="8306"/>
        </w:tabs>
      </w:pPr>
      <w:hyperlink w:anchor="_Toc28229" w:history="1">
        <w:r>
          <w:rPr>
            <w:rFonts w:ascii="仿宋" w:eastAsia="仿宋" w:hAnsi="仿宋" w:cs="仿宋" w:hint="eastAsia"/>
            <w:lang w:eastAsia="zh-CN"/>
          </w:rPr>
          <w:t>(三)、知识产权保护</w:t>
        </w:r>
        <w:r>
          <w:tab/>
        </w:r>
        <w:r>
          <w:fldChar w:fldCharType="begin"/>
        </w:r>
        <w:r>
          <w:instrText xml:space="preserve"> PAGEREF _Toc28229 \h </w:instrText>
        </w:r>
        <w:r>
          <w:fldChar w:fldCharType="separate"/>
        </w:r>
        <w:r>
          <w:t>84</w:t>
        </w:r>
        <w:r>
          <w:fldChar w:fldCharType="end"/>
        </w:r>
      </w:hyperlink>
    </w:p>
    <w:p>
      <w:pPr>
        <w:pStyle w:val="TOC2"/>
        <w:tabs>
          <w:tab w:val="right" w:leader="dot" w:pos="8306"/>
        </w:tabs>
      </w:pPr>
      <w:hyperlink w:anchor="_Toc8735" w:history="1">
        <w:r>
          <w:rPr>
            <w:rFonts w:ascii="仿宋" w:eastAsia="仿宋" w:hAnsi="仿宋" w:cs="仿宋" w:hint="eastAsia"/>
            <w:lang w:eastAsia="zh-CN"/>
          </w:rPr>
          <w:t>(四)、劳动法规与员工权益</w:t>
        </w:r>
        <w:r>
          <w:tab/>
        </w:r>
        <w:r>
          <w:fldChar w:fldCharType="begin"/>
        </w:r>
        <w:r>
          <w:instrText xml:space="preserve"> PAGEREF _Toc8735 \h </w:instrText>
        </w:r>
        <w:r>
          <w:fldChar w:fldCharType="separate"/>
        </w:r>
        <w:r>
          <w:t>86</w:t>
        </w:r>
        <w:r>
          <w:fldChar w:fldCharType="end"/>
        </w:r>
      </w:hyperlink>
    </w:p>
    <w:p>
      <w:pPr>
        <w:pStyle w:val="TOC2"/>
        <w:tabs>
          <w:tab w:val="right" w:leader="dot" w:pos="8306"/>
        </w:tabs>
      </w:pPr>
      <w:hyperlink w:anchor="_Toc22643" w:history="1">
        <w:r>
          <w:rPr>
            <w:rFonts w:ascii="仿宋" w:eastAsia="仿宋" w:hAnsi="仿宋" w:cs="仿宋" w:hint="eastAsia"/>
            <w:lang w:eastAsia="zh-CN"/>
          </w:rPr>
          <w:t>(五)、环境保护法规遵循</w:t>
        </w:r>
        <w:r>
          <w:tab/>
        </w:r>
        <w:r>
          <w:fldChar w:fldCharType="begin"/>
        </w:r>
        <w:r>
          <w:instrText xml:space="preserve"> PAGEREF _Toc22643 \h </w:instrText>
        </w:r>
        <w:r>
          <w:fldChar w:fldCharType="separate"/>
        </w:r>
        <w:r>
          <w:t>87</w:t>
        </w:r>
        <w:r>
          <w:fldChar w:fldCharType="end"/>
        </w:r>
      </w:hyperlink>
    </w:p>
    <w:p>
      <w:pPr>
        <w:pStyle w:val="TOC1"/>
        <w:tabs>
          <w:tab w:val="right" w:leader="dot" w:pos="8306"/>
        </w:tabs>
      </w:pPr>
      <w:hyperlink w:anchor="_Toc20412" w:history="1">
        <w:r>
          <w:rPr>
            <w:rFonts w:ascii="仿宋" w:eastAsia="仿宋" w:hAnsi="仿宋" w:cs="仿宋" w:hint="eastAsia"/>
            <w:lang w:eastAsia="zh-CN"/>
          </w:rPr>
          <w:t>十四、风险管理与应对策略</w:t>
        </w:r>
        <w:r>
          <w:tab/>
        </w:r>
        <w:r>
          <w:fldChar w:fldCharType="begin"/>
        </w:r>
        <w:r>
          <w:instrText xml:space="preserve"> PAGEREF _Toc20412 \h </w:instrText>
        </w:r>
        <w:r>
          <w:fldChar w:fldCharType="separate"/>
        </w:r>
        <w:r>
          <w:t>89</w:t>
        </w:r>
        <w:r>
          <w:fldChar w:fldCharType="end"/>
        </w:r>
      </w:hyperlink>
    </w:p>
    <w:p>
      <w:pPr>
        <w:pStyle w:val="TOC2"/>
        <w:tabs>
          <w:tab w:val="right" w:leader="dot" w:pos="8306"/>
        </w:tabs>
      </w:pPr>
      <w:hyperlink w:anchor="_Toc11070" w:history="1">
        <w:r>
          <w:rPr>
            <w:rFonts w:ascii="仿宋" w:eastAsia="仿宋" w:hAnsi="仿宋" w:cs="仿宋" w:hint="eastAsia"/>
            <w:lang w:eastAsia="zh-CN"/>
          </w:rPr>
          <w:t>(一)、风险管理流程</w:t>
        </w:r>
        <w:r>
          <w:tab/>
        </w:r>
        <w:r>
          <w:fldChar w:fldCharType="begin"/>
        </w:r>
        <w:r>
          <w:instrText xml:space="preserve"> PAGEREF _Toc11070 \h </w:instrText>
        </w:r>
        <w:r>
          <w:fldChar w:fldCharType="separate"/>
        </w:r>
        <w:r>
          <w:t>89</w:t>
        </w:r>
        <w:r>
          <w:fldChar w:fldCharType="end"/>
        </w:r>
      </w:hyperlink>
    </w:p>
    <w:p>
      <w:pPr>
        <w:pStyle w:val="TOC2"/>
        <w:tabs>
          <w:tab w:val="right" w:leader="dot" w:pos="8306"/>
        </w:tabs>
      </w:pPr>
      <w:hyperlink w:anchor="_Toc25618" w:history="1">
        <w:r>
          <w:rPr>
            <w:rFonts w:ascii="仿宋" w:eastAsia="仿宋" w:hAnsi="仿宋" w:cs="仿宋" w:hint="eastAsia"/>
            <w:lang w:eastAsia="zh-CN"/>
          </w:rPr>
          <w:t>(二)、风险识别与评估</w:t>
        </w:r>
        <w:r>
          <w:tab/>
        </w:r>
        <w:r>
          <w:fldChar w:fldCharType="begin"/>
        </w:r>
        <w:r>
          <w:instrText xml:space="preserve"> PAGEREF _Toc25618 \h </w:instrText>
        </w:r>
        <w:r>
          <w:fldChar w:fldCharType="separate"/>
        </w:r>
        <w:r>
          <w:t>92</w:t>
        </w:r>
        <w:r>
          <w:fldChar w:fldCharType="end"/>
        </w:r>
      </w:hyperlink>
    </w:p>
    <w:p>
      <w:pPr>
        <w:pStyle w:val="TOC2"/>
        <w:tabs>
          <w:tab w:val="right" w:leader="dot" w:pos="8306"/>
        </w:tabs>
      </w:pPr>
      <w:hyperlink w:anchor="_Toc26942" w:history="1">
        <w:r>
          <w:rPr>
            <w:rFonts w:ascii="仿宋" w:eastAsia="仿宋" w:hAnsi="仿宋" w:cs="仿宋" w:hint="eastAsia"/>
            <w:lang w:eastAsia="zh-CN"/>
          </w:rPr>
          <w:t>(三)、风险控制与应对策略</w:t>
        </w:r>
        <w:r>
          <w:tab/>
        </w:r>
        <w:r>
          <w:fldChar w:fldCharType="begin"/>
        </w:r>
        <w:r>
          <w:instrText xml:space="preserve"> PAGEREF _Toc26942 \h </w:instrText>
        </w:r>
        <w:r>
          <w:fldChar w:fldCharType="separate"/>
        </w:r>
        <w:r>
          <w:t>94</w:t>
        </w:r>
        <w:r>
          <w:fldChar w:fldCharType="end"/>
        </w:r>
      </w:hyperlink>
    </w:p>
    <w:p>
      <w:pPr>
        <w:pStyle w:val="TOC2"/>
        <w:tabs>
          <w:tab w:val="right" w:leader="dot" w:pos="8306"/>
        </w:tabs>
      </w:pPr>
      <w:hyperlink w:anchor="_Toc21944" w:history="1">
        <w:r>
          <w:rPr>
            <w:rFonts w:ascii="仿宋" w:eastAsia="仿宋" w:hAnsi="仿宋" w:cs="仿宋" w:hint="eastAsia"/>
            <w:lang w:eastAsia="zh-CN"/>
          </w:rPr>
          <w:t>(四)、危机管理与应急预案</w:t>
        </w:r>
        <w:r>
          <w:tab/>
        </w:r>
        <w:r>
          <w:fldChar w:fldCharType="begin"/>
        </w:r>
        <w:r>
          <w:instrText xml:space="preserve"> PAGEREF _Toc21944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减水剂项目复杂性日益增加，全面而科学的减水剂项目管理方法论对于确保减水剂项目成功至关重要。本减水剂项目报告系统阐述了减水剂项目启动、规划、执行、监控与收尾的全过程，强调在动态环境中对策略的灵活调整与优化。报告旨在提供一套适应性强、实用性高的减水剂项目管理框架，便于读者掌握和应用于实际工作中。在此，我们明确指出报告内容仅限于学习交流之目的，严禁用于任何商业用途，力求促进减水剂项目管理知识的普及与提升。</w:t>
      </w:r>
    </w:p>
    <w:p>
      <w:pPr>
        <w:pStyle w:val="Heading1"/>
        <w:ind w:firstLine="560" w:firstLineChars="200"/>
        <w:rPr>
          <w:rFonts w:ascii="仿宋" w:eastAsia="仿宋" w:hAnsi="仿宋" w:cs="仿宋" w:hint="eastAsia"/>
          <w:sz w:val="28"/>
          <w:lang w:eastAsia="zh-CN"/>
        </w:rPr>
      </w:pPr>
      <w:bookmarkStart w:id="2" w:name="_Toc14790"/>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12354"/>
      <w:r>
        <w:rPr>
          <w:rFonts w:ascii="仿宋" w:eastAsia="仿宋" w:hAnsi="仿宋" w:cs="仿宋" w:hint="eastAsia"/>
          <w:lang w:eastAsia="zh-CN"/>
        </w:rPr>
        <w:t>(一)、减水剂项目承办单位基本情况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一、减水剂项目承办单位基本情况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4" w:name="_Toc264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公司的综合投资回报率为XX%，在减水剂项目、市场推广和研发等方面的投资取得了良好的回报。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5" w:name="_Toc5939"/>
      <w:r>
        <w:rPr>
          <w:rFonts w:ascii="仿宋" w:eastAsia="仿宋" w:hAnsi="仿宋" w:cs="仿宋" w:hint="eastAsia"/>
          <w:sz w:val="28"/>
          <w:lang w:eastAsia="zh-CN"/>
        </w:rPr>
        <w:t>二、减水剂项目选址说明</w:t>
      </w:r>
      <w:bookmarkEnd w:id="5"/>
    </w:p>
    <w:p>
      <w:pPr>
        <w:pStyle w:val="Heading2"/>
        <w:rPr>
          <w:rFonts w:ascii="仿宋" w:eastAsia="仿宋" w:hAnsi="仿宋" w:cs="仿宋" w:hint="eastAsia"/>
          <w:lang w:eastAsia="zh-CN"/>
        </w:rPr>
      </w:pPr>
      <w:bookmarkStart w:id="6" w:name="_Toc24033"/>
      <w:r>
        <w:rPr>
          <w:rFonts w:ascii="仿宋" w:eastAsia="仿宋" w:hAnsi="仿宋" w:cs="仿宋" w:hint="eastAsia"/>
          <w:lang w:eastAsia="zh-CN"/>
        </w:rPr>
        <w:t>(一)、减水剂项目选址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选址位于XXXX市XXXX区XXXX街道XXXX路，地理位置优越，地势平坦，交通便利。附近有多条主要道路交汇，便于原材料的运输和成品的配送。地理位置的优越性将为减水剂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减水剂项目用地的合规性。经过详细的规划和评估，选址地区的用地性质、容积率、绿化率等指标将被科学确定，以满足减水剂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1802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选址地区的用地性质被确定为工业用地，以支持减水剂项目的生产和运营。确保用地性质符合地方规划，并满足减水剂项目的实际需求。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根据地区规划和建设标准，设定合理的容积率。容积率的设定要考虑减水剂项目的建筑需求，确保建筑的布局紧凑，用地高效利用。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确保减水剂项目选址地区的绿化率符合环保法规的要求。通过科学的绿化设计，提高绿化率，改善周边环境，为员工提供良好的工作生活环境。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2137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垂直建筑设计： 针对减水剂项目的实际需求，考虑采用垂直建筑设计，提高建筑的层数，减小占地面积。这将有助于在有限的用地内实现更大的建筑容积。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892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减水剂项目的原材料运输和成品配送提供了便捷的通道。地理位置的优越性将成为总图布置方案的首要考虑因素，确保减水剂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减水剂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减水剂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减水剂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125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选址综合评价是对所有选址因素进行全面权衡和评估的过程，包括地理位置、交通便利性、用地控制指标等多个方面。通过科学的评价方法，确保最终选址符合减水剂项目的长期发展需求和可行性要求。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选址地点的地理位置是综合评价的首要因素。地理位置的优越性将为减水剂项目的成功实施提供战略优势。通过全面利用地理位置，确保减水剂项目在市场接触、原材料供应、成品销售等方面具备便利条件。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综合评价将充分考虑选址地区的交通便利性。主要道路的交汇、交通流畅性等因素将被纳入考虑范围。通过科学评估交通状况，确保减水剂项目的运输通道顺畅，为物流和员工的出行提供良好保障。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用地控制指标是综合评价中的重要组成部分。通过科学制定用地控制指标，明确用地性质、用途、容积率等，确保用地的规划与减水剂项目的实际需求相符。这有助于用地的科学利用和可持续性发展。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减水剂项目的空间布局合理有序。绿化空间、建筑布局、功能区域划分等因素将在总图布置中得到综合考虑，为减水剂项目提供良好的空间环境。</w:t>
      </w:r>
    </w:p>
    <w:p>
      <w:pPr>
        <w:pStyle w:val="Heading1"/>
        <w:ind w:firstLine="560" w:firstLineChars="200"/>
        <w:rPr>
          <w:rFonts w:ascii="仿宋" w:eastAsia="仿宋" w:hAnsi="仿宋" w:cs="仿宋" w:hint="eastAsia"/>
          <w:sz w:val="28"/>
          <w:lang w:eastAsia="zh-CN"/>
        </w:rPr>
      </w:pPr>
      <w:bookmarkStart w:id="11" w:name="_Toc12892"/>
      <w:r>
        <w:rPr>
          <w:rFonts w:ascii="仿宋" w:eastAsia="仿宋" w:hAnsi="仿宋" w:cs="仿宋" w:hint="eastAsia"/>
          <w:sz w:val="28"/>
          <w:lang w:eastAsia="zh-CN"/>
        </w:rPr>
        <w:t>三、建设规划</w:t>
      </w:r>
      <w:bookmarkEnd w:id="11"/>
    </w:p>
    <w:p>
      <w:pPr>
        <w:pStyle w:val="Heading2"/>
        <w:rPr>
          <w:rFonts w:ascii="仿宋" w:eastAsia="仿宋" w:hAnsi="仿宋" w:cs="仿宋" w:hint="eastAsia"/>
          <w:lang w:eastAsia="zh-CN"/>
        </w:rPr>
      </w:pPr>
      <w:bookmarkStart w:id="12" w:name="_Toc268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3" w:name="_Toc377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水剂项目总征地面积XXXX平方米（折合约XX亩），其中：净用地面积XXXX平方米（红线范围折合约XX亩）。减水剂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所占用的地面积充分考虑了红线范围，确保了减水剂项目的合规性和可持续发展。规划建设主体工程和计容建筑面积的设定旨在满足减水剂项目的生产和办公需求，为企业提供充足的工作空间。预计的建筑工程投资将用于减水剂项目的基础设施建设，为减水剂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计划购置设备共计XX台（套），设备购置费XXXX万元。这些设备涵盖了生产、研发和办公等多个领域，包括先进的生产设备、办公设备和实验室设备等。设备购置费用的投入将确保减水剂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计划总投资XXXX万元，预计年实现营业收入XXXX万元。这一部分涵盖了整个减水剂项目的经济规模和财务计划。总投资将用于减水剂项目的建设、设备购置、人才引进等多个方面，确保减水剂项目的全面发展。预计年实现的营业收入则是对减水剂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4" w:name="_Toc14109"/>
      <w:r>
        <w:rPr>
          <w:rFonts w:ascii="仿宋" w:eastAsia="仿宋" w:hAnsi="仿宋" w:cs="仿宋" w:hint="eastAsia"/>
          <w:sz w:val="28"/>
          <w:lang w:eastAsia="zh-CN"/>
        </w:rPr>
        <w:t>四、减水剂项目基本情况</w:t>
      </w:r>
      <w:bookmarkEnd w:id="14"/>
    </w:p>
    <w:p>
      <w:pPr>
        <w:pStyle w:val="Heading2"/>
        <w:rPr>
          <w:rFonts w:ascii="仿宋" w:eastAsia="仿宋" w:hAnsi="仿宋" w:cs="仿宋" w:hint="eastAsia"/>
          <w:lang w:eastAsia="zh-CN"/>
        </w:rPr>
      </w:pPr>
      <w:bookmarkStart w:id="15" w:name="_Toc19903"/>
      <w:r>
        <w:rPr>
          <w:rFonts w:ascii="仿宋" w:eastAsia="仿宋" w:hAnsi="仿宋" w:cs="仿宋" w:hint="eastAsia"/>
          <w:lang w:eastAsia="zh-CN"/>
        </w:rPr>
        <w:t>(一)、减水剂项目名称及建设性质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减水剂项目名称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减水剂项目名称：XXX减水剂项目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减水剂项目建设性质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水剂项目属于新建减水剂项目，依托xx区良好的产业基础和创新氛围，充分发挥区位优势，全力打造以xxx为核心的综合性产业基地。预计年产值可达XXX万元。这一新兴减水剂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6" w:name="_Toc3305"/>
      <w:r>
        <w:rPr>
          <w:rFonts w:ascii="仿宋" w:eastAsia="仿宋" w:hAnsi="仿宋" w:cs="仿宋" w:hint="eastAsia"/>
          <w:sz w:val="28"/>
          <w:lang w:eastAsia="zh-CN"/>
        </w:rPr>
        <w:t>(二)、减水剂项目承办单位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7" w:name="_Toc28389"/>
      <w:r>
        <w:rPr>
          <w:rFonts w:ascii="仿宋" w:eastAsia="仿宋" w:hAnsi="仿宋" w:cs="仿宋" w:hint="eastAsia"/>
          <w:sz w:val="28"/>
          <w:lang w:eastAsia="zh-CN"/>
        </w:rPr>
        <w:t>(三)、战略合作单位</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8" w:name="_Toc12408"/>
      <w:r>
        <w:rPr>
          <w:rFonts w:ascii="仿宋" w:eastAsia="仿宋" w:hAnsi="仿宋" w:cs="仿宋" w:hint="eastAsia"/>
          <w:sz w:val="28"/>
          <w:lang w:eastAsia="zh-CN"/>
        </w:rPr>
        <w:t>(四)、减水剂项目提出的理由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XX区具有良好的产业基础和创新氛围，为新兴产业的发展提供了有力支持。减水剂项目能够充分借助XX区的产业集聚效应和科技创新环境，更好地融入当地经济体系。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减水剂项目充分发挥地理位置的优势，依托XX区的区位条件，更便利地接触市场、原材料和人才资源。这将有助于减水剂项目的顺利推进和市场开拓。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该减水剂项目定位为以油墨为核心的综合性产业基地，这不仅能够满足市场对油墨产品的需求，还能够在油墨产业链上实现产业多元化，提高产值和经济效益。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减水剂项目规模较大，预计年产值可达XXX万元，这对于XX区的经济发展具有显著的促进作用。高产值意味着减水剂项目将为当地提供更多的就业机会，同时也能够为地方财政做出贡献。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通过全力打造以油墨为核心的产业基地，减水剂项目将推动相关产业的升级和发展。这有助于提升当地产业结构，增加高附加值产业的比重，促进区域产业的可持续发展。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9" w:name="_Toc9054"/>
      <w:r>
        <w:rPr>
          <w:rFonts w:ascii="仿宋" w:eastAsia="仿宋" w:hAnsi="仿宋" w:cs="仿宋" w:hint="eastAsia"/>
          <w:sz w:val="28"/>
          <w:lang w:eastAsia="zh-CN"/>
        </w:rPr>
        <w:t>(五)、原材料供应</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减水剂项目所需的主要原材料及辅助材料包括</w:t>
      </w:r>
      <w:r>
        <w:rPr>
          <w:rFonts w:ascii="仿宋" w:eastAsia="仿宋" w:hAnsi="仿宋" w:cs="仿宋" w:hint="eastAsia"/>
          <w:sz w:val="28"/>
          <w:lang w:eastAsia="zh-CN"/>
        </w:rPr>
        <w:t xml:space="preserve"> Xxx、xxx、xx、xxx、xx</w:t>
      </w:r>
      <w:r>
        <w:rPr>
          <w:rFonts w:ascii="仿宋" w:eastAsia="仿宋" w:hAnsi="仿宋" w:cs="仿宋" w:hint="eastAsia"/>
          <w:sz w:val="28"/>
          <w:lang w:eastAsia="zh-CN"/>
        </w:rPr>
        <w:t xml:space="preserve"> 等，经过严格筛选，xxx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投资公司已经确保选择的供货单位完全能够稳定供应上述所需原料。这些供货商不仅具备高质量的产品和稳定的供货能力，而且与公司已建立了密切的合作关系，为减水剂项目提供了可靠的原辅材料供应保障。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减水剂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这些供货商不仅能够保障减水剂项目的当前需求，而且能够满足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投资公司将能够确保减水剂项目在原材料采购和供应方面的高效运作，为减水剂项目的稳健发展打下坚实基础。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6463"/>
      <w:r>
        <w:rPr>
          <w:rFonts w:ascii="仿宋" w:eastAsia="仿宋" w:hAnsi="仿宋" w:cs="仿宋" w:hint="eastAsia"/>
          <w:sz w:val="28"/>
          <w:lang w:eastAsia="zh-CN"/>
        </w:rPr>
        <w:t>(六)、减水剂项目能耗分析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确定减水剂项目所使用的主要能源类型，例如电力、天然气、燃油等。了解能源类型将有助于集中分析各种能源的使用情况。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能源消耗量： 收集并记录减水剂项目在生产过程中各种能源的消耗量。这可以通过监测设备、能源计量仪器以及相关数据记录来实现。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能效改进减水剂项目： 考虑实施能效改进减水剂项目，例如更换节能设备、采用新的生产技术、改进维护和操作方法等。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探索并评估再生能源在减水剂项目中的应用可能性。例如，考虑采用太阳能、风能等可再生能源来部分或完全满足能源需求。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确保减水剂项目的能耗活动符合相关法规和环境保护标准。</w:t>
      </w:r>
    </w:p>
    <w:p>
      <w:pPr>
        <w:pStyle w:val="Heading2"/>
        <w:ind w:firstLine="560" w:firstLineChars="200"/>
        <w:rPr>
          <w:rFonts w:ascii="仿宋" w:eastAsia="仿宋" w:hAnsi="仿宋" w:cs="仿宋" w:hint="eastAsia"/>
          <w:sz w:val="28"/>
          <w:lang w:eastAsia="zh-CN"/>
        </w:rPr>
      </w:pPr>
      <w:bookmarkStart w:id="21" w:name="_Toc11151"/>
      <w:r>
        <w:rPr>
          <w:rFonts w:ascii="仿宋" w:eastAsia="仿宋" w:hAnsi="仿宋" w:cs="仿宋" w:hint="eastAsia"/>
          <w:sz w:val="28"/>
          <w:lang w:eastAsia="zh-CN"/>
        </w:rPr>
        <w:t>(七)、环境保护</w:t>
      </w:r>
      <w:bookmarkEnd w:id="2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紧密契合xx区的发展规划，符合该区产业结构调整规划以及国家的产业发展政策。在减水剂项目规划中，我们充分考虑了区域的可持续发展需求，确保减水剂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减水剂项目的生产活动在国家规定的排放标准内。减水剂项目建设阶段及运营后，我们将持续监测和管理排放，以确保减水剂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减水剂项目建成并投产后，各项环境指标将严格符合国家和地方清洁生产的标准要求，确保减水剂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2" w:name="_Toc14772"/>
      <w:r>
        <w:rPr>
          <w:rFonts w:ascii="仿宋" w:eastAsia="仿宋" w:hAnsi="仿宋" w:cs="仿宋" w:hint="eastAsia"/>
          <w:sz w:val="28"/>
          <w:lang w:eastAsia="zh-CN"/>
        </w:rPr>
        <w:t>(八)、减水剂项目建设符合性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确保减水剂项目的规划和建设符合当地和国家的法规和政策要求。这可能涉及土地使用、环保、建筑规范、安全等方面的法规。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进行全面的环境影响评价，确保减水剂项目建设和运营不会对周围环境产生负面影响。在评估中，考虑空气、水、土壤质量以及生态系统的保护。</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社会责任： 减水剂项目建设应考虑社会责任，确保减水剂项目对当地社区的影响是积极的。这可能包括就业机会、社区发展减水剂项目、文化保护等方面。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遵守相关的安全标准和规范，保障减水剂项目建设和运营的人员安全。这包括建筑结构的安全性、设备操作的安全规程等。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确保减水剂项目采用符合行业标准和技术规范的设计和建设。这有助于减水剂项目的高效运作和可持续性发展。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减水剂项目建设应考虑可持续性原则，包括资源利用效率、能源消耗、废弃物处理等。采用清洁生产和绿色技术，以降低对环境的影响。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减水剂项目建设阶段应开展公共参与，听取相关利益相关者的意见和建议。这有助于解决可能的争议，提高减水剂项目在社会中的接受度。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建立定期监测和报告机制，监控减水剂项目的建设和运营过程中的符合性。及时发现和解决潜在的问题。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开展全面的风险评估，确保减水剂项目建设和运营过程中的各种风险能够被有效管理和应对。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3" w:name="_Toc7477"/>
      <w:r>
        <w:rPr>
          <w:rFonts w:ascii="仿宋" w:eastAsia="仿宋" w:hAnsi="仿宋" w:cs="仿宋" w:hint="eastAsia"/>
          <w:sz w:val="28"/>
          <w:lang w:eastAsia="zh-CN"/>
        </w:rPr>
        <w:t>(九)、减水剂项目进度规划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减水剂项目的建设期限规划为XX个月，为了确保减水剂项目按时高效完成，我们采取了以下措施：</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分期分段建设： 将整个减水剂项目划分为不同的阶段和段落，实施分期建设。这有助于灵活应对各个阶段的工程挑战，确保减水剂项目有序推进。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对减水剂项目进行工期目标的详细分解，明确各个主体工程的施工期限。通过科学的工期分解，可以更精准地掌握工程进展。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将投资密度较大的部分工程尽量押后施工，例如其他配套工程等。这有助于合理分配资源，保证减水剂项目各方面的平衡发展。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在技术交流谈判的同时，提前进行设计工作。这样可以在减水剂项目正式启动前解决一些技术问题，为后续施工提供有力支持。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通过以上规划和措施，我们旨在保障减水剂项目建设期限的合理安排，最大程度地降低建设周期，确保减水剂项目按计划推进。</w:t>
      </w:r>
    </w:p>
    <w:p>
      <w:pPr>
        <w:pStyle w:val="Heading2"/>
        <w:ind w:firstLine="560" w:firstLineChars="200"/>
        <w:rPr>
          <w:rFonts w:ascii="仿宋" w:eastAsia="仿宋" w:hAnsi="仿宋" w:cs="仿宋" w:hint="eastAsia"/>
          <w:sz w:val="28"/>
          <w:lang w:eastAsia="zh-CN"/>
        </w:rPr>
      </w:pPr>
      <w:bookmarkStart w:id="24" w:name="_Toc29011"/>
      <w:r>
        <w:rPr>
          <w:rFonts w:ascii="仿宋" w:eastAsia="仿宋" w:hAnsi="仿宋" w:cs="仿宋" w:hint="eastAsia"/>
          <w:sz w:val="28"/>
          <w:lang w:eastAsia="zh-CN"/>
        </w:rPr>
        <w:t>(十)、投资估算及经济效益分析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减水剂项目总投资及资金构成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减水剂项目预计总投资为XXXX万元。其中，固定资产投资为XXXX万元，占减水剂项目总投资的XX%；流动资金为XXXX万元，占减水剂项目总投资的XX%。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截至目前，减水剂项目的资金主要由企业自筹。通过内部资金的调动和有效管理，确保减水剂项目的正常推进和运作。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减水剂项目预期经济效益规划目标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此外，达产年投资利润率为XX%，投资利税率为XX%，投资回报率为XX%，全部投资回收期为XX年。减水剂项目还将提供XX个就业职位，为当地就业创造积极影响。</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这一经济效益规划目标综合考虑了减水剂项目的投资、收入、成本、税收等多个方面，为减水剂项目的经济可持续发展提供了明确的指导和目标。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6325"/>
      <w:r>
        <w:rPr>
          <w:rFonts w:ascii="仿宋" w:eastAsia="仿宋" w:hAnsi="仿宋" w:cs="仿宋" w:hint="eastAsia"/>
          <w:sz w:val="28"/>
          <w:lang w:eastAsia="zh-CN"/>
        </w:rPr>
        <w:t>(十一)、报告说明</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对市场需求、竞争格局、潜在客户等进行深入研究，明确减水剂项目产品或服务的市场定位和销售策略。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对减水剂项目规模进行科学规划，明确生产的产品或服务种类、特点及市场竞争力。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选择适宜的厂址，考虑交通便利性、用地成本、环境因素等，确保减水剂项目的顺利运作。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对减水剂项目的生产工艺进行细致研究，确保采用先进、高效、可靠的技术，提高生产效率。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经过仔细比较和选择，确定最适合减水剂项目需求的生产设备，确保设备的性能和质量符合要求。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确保减水剂项目团队结构合理，拥有足够的专业人才，并规划培训计划，以提高员工的工作技能。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制定详细的减水剂项目实施计划，明确各阶段的任务和时间节点，确保减水剂项目按计划推进。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9. 投资与成本： 确定减水剂项目的总投资和各项成本，并进行全面的成本效益分析，确保减水剂项目的经济可行性。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对减水剂项目的预期经济效益进行计算和评价，并对潜在风险进行全面分析，为决策者提供风险应对策略。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通过以上分析，报告将为投资决策提供全面的、有据可依的科学依据。其细致入微的论证和评价将使投资方能够清晰地了解减水剂项目的各个方面，为未来的投资决策提供有力支持。</w:t>
      </w:r>
    </w:p>
    <w:p>
      <w:pPr>
        <w:pStyle w:val="Heading2"/>
        <w:ind w:firstLine="560" w:firstLineChars="200"/>
        <w:rPr>
          <w:rFonts w:ascii="仿宋" w:eastAsia="仿宋" w:hAnsi="仿宋" w:cs="仿宋" w:hint="eastAsia"/>
          <w:sz w:val="28"/>
          <w:lang w:eastAsia="zh-CN"/>
        </w:rPr>
      </w:pPr>
      <w:bookmarkStart w:id="26" w:name="_Toc24576"/>
      <w:r>
        <w:rPr>
          <w:rFonts w:ascii="仿宋" w:eastAsia="仿宋" w:hAnsi="仿宋" w:cs="仿宋" w:hint="eastAsia"/>
          <w:sz w:val="28"/>
          <w:lang w:eastAsia="zh-CN"/>
        </w:rPr>
        <w:t>(十二)、减水剂项目评价</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评价是对减水剂项目进行全面审查和判定的过程，主要包括市场评价、技术评价、财务评价、工程评价、经济评价和环境评价等多个方面。评价的目的是为决策者提供科学的、客观的信息，以确定减水剂项目是否值得投资以及如何进行投资。对减水剂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对减水剂项目所在市场的需求、竞争格局、潜在客户等进行评估。通过市场评价，可以确定减水剂项目产品或服务的市场定位、销售策略和市场份额。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对减水剂项目所采用的生产工艺、设备选择等技术方面进行评估。确保减水剂项目采用先进、高效、可靠的技术，以提高生产效率和竞争力。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对减水剂项目的资金筹措、成本结构、财务指标等进行评估。通过财务评价，可以明确减水剂项目的融资需求、资金运作情况，以及减水剂项目的盈利能力和财务健康状况。</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工程评价：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对减水剂项目的规模、建设周期、工程进度等进行评估。确保减水剂项目在工程实施阶段能够按计划进行，减少施工风险。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对减水剂项目的经济效益进行计算和评估。包括投资回收期、净现值、内部收益率等指标，以确定减水剂项目的经济可行性和投资回报。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对减水剂项目可能对环境产生的影响进行评估。确保减水剂项目在环保方面符合相关法规和标准，减少对周边环境的负面影响。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评价通过对各个方面的全面考量，为决策者提供了关于减水剂项目全貌的清晰图景。决策者可以根据评价结果，权衡各个方面的利弊，做出明智的投资决策。评价的结果将直接影响到减水剂项目的可持续发展和投资的成功实施。</w:t>
      </w:r>
    </w:p>
    <w:p>
      <w:pPr>
        <w:pStyle w:val="Heading1"/>
        <w:ind w:firstLine="560" w:firstLineChars="200"/>
        <w:rPr>
          <w:rFonts w:ascii="仿宋" w:eastAsia="仿宋" w:hAnsi="仿宋" w:cs="仿宋" w:hint="eastAsia"/>
          <w:sz w:val="28"/>
          <w:lang w:eastAsia="zh-CN"/>
        </w:rPr>
      </w:pPr>
      <w:bookmarkStart w:id="27" w:name="_Toc22732"/>
      <w:r>
        <w:rPr>
          <w:rFonts w:ascii="仿宋" w:eastAsia="仿宋" w:hAnsi="仿宋" w:cs="仿宋" w:hint="eastAsia"/>
          <w:sz w:val="28"/>
          <w:lang w:eastAsia="zh-CN"/>
        </w:rPr>
        <w:t>五、减水剂项目投资可行性分析</w:t>
      </w:r>
      <w:bookmarkEnd w:id="27"/>
    </w:p>
    <w:p>
      <w:pPr>
        <w:pStyle w:val="Heading2"/>
        <w:rPr>
          <w:rFonts w:ascii="仿宋" w:eastAsia="仿宋" w:hAnsi="仿宋" w:cs="仿宋" w:hint="eastAsia"/>
          <w:lang w:eastAsia="zh-CN"/>
        </w:rPr>
      </w:pPr>
      <w:bookmarkStart w:id="28" w:name="_Toc11619"/>
      <w:r>
        <w:rPr>
          <w:rFonts w:ascii="仿宋" w:eastAsia="仿宋" w:hAnsi="仿宋" w:cs="仿宋" w:hint="eastAsia"/>
          <w:lang w:eastAsia="zh-CN"/>
        </w:rPr>
        <w:t>(一)、减水剂项目估算说明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减水剂项目建设成本估算：</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减水剂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减水剂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减水剂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减水剂项目技术难点和可能出现的问题进行评估；政策风险则需要了解相关政策法规的变化对减水剂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减水剂项目可能需要投入一定的资金用于建设环保设施，符合环境法规的要求；社会责任活动费用可以用于企业参与社会公益、员工培训等。通过综合考虑这些因素，企业可以更好地履行社会责任，提高减水剂项目的可持续性和社会接受度。</w:t>
      </w:r>
    </w:p>
    <w:p>
      <w:pPr>
        <w:pStyle w:val="Heading2"/>
        <w:ind w:firstLine="560" w:firstLineChars="200"/>
        <w:rPr>
          <w:rFonts w:ascii="仿宋" w:eastAsia="仿宋" w:hAnsi="仿宋" w:cs="仿宋" w:hint="eastAsia"/>
          <w:sz w:val="28"/>
          <w:lang w:eastAsia="zh-CN"/>
        </w:rPr>
      </w:pPr>
      <w:bookmarkStart w:id="29" w:name="_Toc20572"/>
      <w:r>
        <w:rPr>
          <w:rFonts w:ascii="仿宋" w:eastAsia="仿宋" w:hAnsi="仿宋" w:cs="仿宋" w:hint="eastAsia"/>
          <w:sz w:val="28"/>
          <w:lang w:eastAsia="zh-CN"/>
        </w:rPr>
        <w:t>(二)、减水剂项目总投资估算</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减水剂项目总投资估算需要全面考虑建设、运营和其他相关成本，确保资金充足。在进行估算时，需要综合考虑各个方面的费用，并将其合理分配。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0" w:name="_Toc11306"/>
      <w:r>
        <w:rPr>
          <w:rFonts w:ascii="仿宋" w:eastAsia="仿宋" w:hAnsi="仿宋" w:cs="仿宋" w:hint="eastAsia"/>
          <w:sz w:val="28"/>
          <w:lang w:eastAsia="zh-CN"/>
        </w:rPr>
        <w:t>(三)、资金筹措</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资金筹措是减水剂项目实施的关键一环，需要灵活运用多种途径来确保减水剂项目有足够的经济支持。1.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减水剂项目方自有资金投入，包括企业自有资金和股东资本。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向银行或其他金融机构申请贷款，以减水剂项目资产或未来收益为抵押物。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根据减水剂项目的信用和还款能力，协商获得贷款额度和利率。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利用各级政府提供的减水剂项目支持和资金补贴。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参与政府支持的产业政策和减水剂项目计划，获取相应资金支持。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与其他企业或机构建立合作伙伴关系，共同投资减水剂项目。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科研减水剂项目资金：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如减水剂项目具有研发性质，可以寻求科研减水剂项目资金的支持。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与科研机构合作，争取相关科研减水剂项目的经费。</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以上多种资金筹措方式的综合运用，可以更好地确保减水剂项目有足够的资金支持，提高减水剂项目的可行性和成功实施的可能性。</w:t>
      </w:r>
    </w:p>
    <w:p>
      <w:pPr>
        <w:pStyle w:val="Heading1"/>
        <w:ind w:firstLine="560" w:firstLineChars="200"/>
        <w:rPr>
          <w:rFonts w:ascii="仿宋" w:eastAsia="仿宋" w:hAnsi="仿宋" w:cs="仿宋" w:hint="eastAsia"/>
          <w:sz w:val="28"/>
          <w:lang w:eastAsia="zh-CN"/>
        </w:rPr>
      </w:pPr>
      <w:bookmarkStart w:id="31" w:name="_Toc5572"/>
      <w:r>
        <w:rPr>
          <w:rFonts w:ascii="仿宋" w:eastAsia="仿宋" w:hAnsi="仿宋" w:cs="仿宋" w:hint="eastAsia"/>
          <w:sz w:val="28"/>
          <w:lang w:eastAsia="zh-CN"/>
        </w:rPr>
        <w:t>六、危机管理与应急预案</w:t>
      </w:r>
      <w:bookmarkEnd w:id="31"/>
    </w:p>
    <w:p>
      <w:pPr>
        <w:pStyle w:val="Heading2"/>
        <w:rPr>
          <w:rFonts w:ascii="仿宋" w:eastAsia="仿宋" w:hAnsi="仿宋" w:cs="仿宋" w:hint="eastAsia"/>
          <w:lang w:eastAsia="zh-CN"/>
        </w:rPr>
      </w:pPr>
      <w:bookmarkStart w:id="32" w:name="_Toc16472"/>
      <w:r>
        <w:rPr>
          <w:rFonts w:ascii="仿宋" w:eastAsia="仿宋" w:hAnsi="仿宋" w:cs="仿宋" w:hint="eastAsia"/>
          <w:lang w:eastAsia="zh-CN"/>
        </w:rPr>
        <w:t>(一)、危机预警与监测</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3" w:name="_Toc12071"/>
      <w:r>
        <w:rPr>
          <w:rFonts w:ascii="仿宋" w:eastAsia="仿宋" w:hAnsi="仿宋" w:cs="仿宋" w:hint="eastAsia"/>
          <w:sz w:val="28"/>
          <w:lang w:eastAsia="zh-CN"/>
        </w:rPr>
        <w:t>(二)、应急预案与危机响应</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4" w:name="_Toc26887"/>
      <w:r>
        <w:rPr>
          <w:rFonts w:ascii="仿宋" w:eastAsia="仿宋" w:hAnsi="仿宋" w:cs="仿宋" w:hint="eastAsia"/>
          <w:sz w:val="28"/>
          <w:lang w:eastAsia="zh-CN"/>
        </w:rPr>
        <w:t>(三)、危机沟通与舆情控制</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5" w:name="_Toc29359"/>
      <w:r>
        <w:rPr>
          <w:rFonts w:ascii="仿宋" w:eastAsia="仿宋" w:hAnsi="仿宋" w:cs="仿宋" w:hint="eastAsia"/>
          <w:sz w:val="28"/>
          <w:lang w:eastAsia="zh-CN"/>
        </w:rPr>
        <w:t>(四)、危机后教训与改进</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6" w:name="_Toc4427"/>
      <w:r>
        <w:rPr>
          <w:rFonts w:ascii="仿宋" w:eastAsia="仿宋" w:hAnsi="仿宋" w:cs="仿宋" w:hint="eastAsia"/>
          <w:sz w:val="28"/>
          <w:lang w:eastAsia="zh-CN"/>
        </w:rPr>
        <w:t>七、员工福利与企业文化</w:t>
      </w:r>
      <w:bookmarkEnd w:id="36"/>
    </w:p>
    <w:p>
      <w:pPr>
        <w:pStyle w:val="Heading2"/>
        <w:rPr>
          <w:rFonts w:ascii="仿宋" w:eastAsia="仿宋" w:hAnsi="仿宋" w:cs="仿宋" w:hint="eastAsia"/>
          <w:lang w:eastAsia="zh-CN"/>
        </w:rPr>
      </w:pPr>
      <w:bookmarkStart w:id="37" w:name="_Toc7789"/>
      <w:r>
        <w:rPr>
          <w:rFonts w:ascii="仿宋" w:eastAsia="仿宋" w:hAnsi="仿宋" w:cs="仿宋" w:hint="eastAsia"/>
          <w:lang w:eastAsia="zh-CN"/>
        </w:rPr>
        <w:t>(一)、员工福利政策</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8" w:name="_Toc10518"/>
      <w:r>
        <w:rPr>
          <w:rFonts w:ascii="仿宋" w:eastAsia="仿宋" w:hAnsi="仿宋" w:cs="仿宋" w:hint="eastAsia"/>
          <w:sz w:val="28"/>
          <w:lang w:eastAsia="zh-CN"/>
        </w:rPr>
        <w:t>(二)、团队建设与员工培训</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专业师资：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9" w:name="_Toc27685"/>
      <w:r>
        <w:rPr>
          <w:rFonts w:ascii="仿宋" w:eastAsia="仿宋" w:hAnsi="仿宋" w:cs="仿宋" w:hint="eastAsia"/>
          <w:sz w:val="28"/>
          <w:lang w:eastAsia="zh-CN"/>
        </w:rPr>
        <w:t>(三)、企业文化建设</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40" w:name="_Toc20041"/>
      <w:r>
        <w:rPr>
          <w:rFonts w:ascii="仿宋" w:eastAsia="仿宋" w:hAnsi="仿宋" w:cs="仿宋" w:hint="eastAsia"/>
          <w:sz w:val="28"/>
          <w:lang w:eastAsia="zh-CN"/>
        </w:rPr>
        <w:t>(四)、员工健康与工作平衡</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41" w:name="_Toc26777"/>
      <w:r>
        <w:rPr>
          <w:rFonts w:ascii="仿宋" w:eastAsia="仿宋" w:hAnsi="仿宋" w:cs="仿宋" w:hint="eastAsia"/>
          <w:sz w:val="28"/>
          <w:lang w:eastAsia="zh-CN"/>
        </w:rPr>
        <w:t>八、投资背景及必要性分析</w:t>
      </w:r>
      <w:bookmarkEnd w:id="41"/>
    </w:p>
    <w:p>
      <w:pPr>
        <w:pStyle w:val="Heading2"/>
        <w:rPr>
          <w:rFonts w:ascii="仿宋" w:eastAsia="仿宋" w:hAnsi="仿宋" w:cs="仿宋" w:hint="eastAsia"/>
          <w:lang w:eastAsia="zh-CN"/>
        </w:rPr>
      </w:pPr>
      <w:bookmarkStart w:id="42" w:name="_Toc20320"/>
      <w:r>
        <w:rPr>
          <w:rFonts w:ascii="仿宋" w:eastAsia="仿宋" w:hAnsi="仿宋" w:cs="仿宋" w:hint="eastAsia"/>
          <w:lang w:eastAsia="zh-CN"/>
        </w:rPr>
        <w:t>(一)、减水剂项目承办单位背景分析</w:t>
      </w:r>
      <w:bookmarkEnd w:id="4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https://d.book118.com/095233122140011113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减水剂项目工作报告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56413"/>
    <w:rsid w:val="21D564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09523312214001111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2024-01-21T01:20:00Z</dcterms:created>
  <dcterms:modified xsi:type="dcterms:W3CDTF">2024-01-21T01:20:48Z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CCFDAAB6ED8A45F5B9C2DC486E7EF089_11</vt:lpwstr>
  </property>
  <property fmtid="{D5CDD505-2E9C-101B-9397-08002B2CF9AE}" pid="3" name="KSOProductBuildVer">
    <vt:lpwstr>2052-12.1.0.16120</vt:lpwstr>
  </property>
</Properties>
</file>