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电动汽车充电桩项目规划设计方案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73" w:history="1">
        <w:r>
          <w:rPr>
            <w:rFonts w:ascii="仿宋" w:eastAsia="仿宋" w:hAnsi="仿宋" w:cs="仿宋" w:hint="eastAsia"/>
            <w:lang w:eastAsia="zh-CN"/>
          </w:rPr>
          <w:t>概论</w:t>
        </w:r>
        <w:r>
          <w:tab/>
        </w:r>
        <w:r>
          <w:fldChar w:fldCharType="begin"/>
        </w:r>
        <w:r>
          <w:instrText xml:space="preserve"> PAGEREF _Toc10073 \h </w:instrText>
        </w:r>
        <w:r>
          <w:fldChar w:fldCharType="separate"/>
        </w:r>
        <w:r>
          <w:t>3</w:t>
        </w:r>
        <w:r>
          <w:fldChar w:fldCharType="end"/>
        </w:r>
      </w:hyperlink>
    </w:p>
    <w:p>
      <w:pPr>
        <w:pStyle w:val="TOC1"/>
        <w:tabs>
          <w:tab w:val="right" w:leader="dot" w:pos="8306"/>
        </w:tabs>
      </w:pPr>
      <w:hyperlink w:anchor="_Toc26219" w:history="1">
        <w:r>
          <w:rPr>
            <w:rFonts w:ascii="仿宋" w:eastAsia="仿宋" w:hAnsi="仿宋" w:cs="仿宋" w:hint="eastAsia"/>
            <w:lang w:eastAsia="zh-CN"/>
          </w:rPr>
          <w:t>一、电动汽车充电桩项目文档管理</w:t>
        </w:r>
        <w:r>
          <w:tab/>
        </w:r>
        <w:r>
          <w:fldChar w:fldCharType="begin"/>
        </w:r>
        <w:r>
          <w:instrText xml:space="preserve"> PAGEREF _Toc26219 \h </w:instrText>
        </w:r>
        <w:r>
          <w:fldChar w:fldCharType="separate"/>
        </w:r>
        <w:r>
          <w:t>3</w:t>
        </w:r>
        <w:r>
          <w:fldChar w:fldCharType="end"/>
        </w:r>
      </w:hyperlink>
    </w:p>
    <w:p>
      <w:pPr>
        <w:pStyle w:val="TOC2"/>
        <w:tabs>
          <w:tab w:val="right" w:leader="dot" w:pos="8306"/>
        </w:tabs>
      </w:pPr>
      <w:hyperlink w:anchor="_Toc26484" w:history="1">
        <w:r>
          <w:rPr>
            <w:rFonts w:ascii="仿宋" w:eastAsia="仿宋" w:hAnsi="仿宋" w:cs="仿宋" w:hint="eastAsia"/>
            <w:lang w:eastAsia="zh-CN"/>
          </w:rPr>
          <w:t>(一)、文档编制与审查</w:t>
        </w:r>
        <w:r>
          <w:tab/>
        </w:r>
        <w:r>
          <w:fldChar w:fldCharType="begin"/>
        </w:r>
        <w:r>
          <w:instrText xml:space="preserve"> PAGEREF _Toc26484 \h </w:instrText>
        </w:r>
        <w:r>
          <w:fldChar w:fldCharType="separate"/>
        </w:r>
        <w:r>
          <w:t>3</w:t>
        </w:r>
        <w:r>
          <w:fldChar w:fldCharType="end"/>
        </w:r>
      </w:hyperlink>
    </w:p>
    <w:p>
      <w:pPr>
        <w:pStyle w:val="TOC2"/>
        <w:tabs>
          <w:tab w:val="right" w:leader="dot" w:pos="8306"/>
        </w:tabs>
      </w:pPr>
      <w:hyperlink w:anchor="_Toc3976" w:history="1">
        <w:r>
          <w:rPr>
            <w:rFonts w:ascii="仿宋" w:eastAsia="仿宋" w:hAnsi="仿宋" w:cs="仿宋" w:hint="eastAsia"/>
            <w:lang w:eastAsia="zh-CN"/>
          </w:rPr>
          <w:t>(二)、文档发布与分发</w:t>
        </w:r>
        <w:r>
          <w:tab/>
        </w:r>
        <w:r>
          <w:fldChar w:fldCharType="begin"/>
        </w:r>
        <w:r>
          <w:instrText xml:space="preserve"> PAGEREF _Toc3976 \h </w:instrText>
        </w:r>
        <w:r>
          <w:fldChar w:fldCharType="separate"/>
        </w:r>
        <w:r>
          <w:t>4</w:t>
        </w:r>
        <w:r>
          <w:fldChar w:fldCharType="end"/>
        </w:r>
      </w:hyperlink>
    </w:p>
    <w:p>
      <w:pPr>
        <w:pStyle w:val="TOC2"/>
        <w:tabs>
          <w:tab w:val="right" w:leader="dot" w:pos="8306"/>
        </w:tabs>
      </w:pPr>
      <w:hyperlink w:anchor="_Toc9202" w:history="1">
        <w:r>
          <w:rPr>
            <w:rFonts w:ascii="仿宋" w:eastAsia="仿宋" w:hAnsi="仿宋" w:cs="仿宋" w:hint="eastAsia"/>
            <w:lang w:eastAsia="zh-CN"/>
          </w:rPr>
          <w:t>(三)、文档存档与归档</w:t>
        </w:r>
        <w:r>
          <w:tab/>
        </w:r>
        <w:r>
          <w:fldChar w:fldCharType="begin"/>
        </w:r>
        <w:r>
          <w:instrText xml:space="preserve"> PAGEREF _Toc9202 \h </w:instrText>
        </w:r>
        <w:r>
          <w:fldChar w:fldCharType="separate"/>
        </w:r>
        <w:r>
          <w:t>5</w:t>
        </w:r>
        <w:r>
          <w:fldChar w:fldCharType="end"/>
        </w:r>
      </w:hyperlink>
    </w:p>
    <w:p>
      <w:pPr>
        <w:pStyle w:val="TOC1"/>
        <w:tabs>
          <w:tab w:val="right" w:leader="dot" w:pos="8306"/>
        </w:tabs>
      </w:pPr>
      <w:hyperlink w:anchor="_Toc22066" w:history="1">
        <w:r>
          <w:rPr>
            <w:rFonts w:ascii="仿宋" w:eastAsia="仿宋" w:hAnsi="仿宋" w:cs="仿宋" w:hint="eastAsia"/>
            <w:lang w:eastAsia="zh-CN"/>
          </w:rPr>
          <w:t>二、电动汽车充电桩项目绩效评估</w:t>
        </w:r>
        <w:r>
          <w:tab/>
        </w:r>
        <w:r>
          <w:fldChar w:fldCharType="begin"/>
        </w:r>
        <w:r>
          <w:instrText xml:space="preserve"> PAGEREF _Toc22066 \h </w:instrText>
        </w:r>
        <w:r>
          <w:fldChar w:fldCharType="separate"/>
        </w:r>
        <w:r>
          <w:t>6</w:t>
        </w:r>
        <w:r>
          <w:fldChar w:fldCharType="end"/>
        </w:r>
      </w:hyperlink>
    </w:p>
    <w:p>
      <w:pPr>
        <w:pStyle w:val="TOC2"/>
        <w:tabs>
          <w:tab w:val="right" w:leader="dot" w:pos="8306"/>
        </w:tabs>
      </w:pPr>
      <w:hyperlink w:anchor="_Toc28846" w:history="1">
        <w:r>
          <w:rPr>
            <w:rFonts w:ascii="仿宋" w:eastAsia="仿宋" w:hAnsi="仿宋" w:cs="仿宋" w:hint="eastAsia"/>
            <w:lang w:eastAsia="zh-CN"/>
          </w:rPr>
          <w:t>(一)、绩效评估指标</w:t>
        </w:r>
        <w:r>
          <w:tab/>
        </w:r>
        <w:r>
          <w:fldChar w:fldCharType="begin"/>
        </w:r>
        <w:r>
          <w:instrText xml:space="preserve"> PAGEREF _Toc28846 \h </w:instrText>
        </w:r>
        <w:r>
          <w:fldChar w:fldCharType="separate"/>
        </w:r>
        <w:r>
          <w:t>6</w:t>
        </w:r>
        <w:r>
          <w:fldChar w:fldCharType="end"/>
        </w:r>
      </w:hyperlink>
    </w:p>
    <w:p>
      <w:pPr>
        <w:pStyle w:val="TOC2"/>
        <w:tabs>
          <w:tab w:val="right" w:leader="dot" w:pos="8306"/>
        </w:tabs>
      </w:pPr>
      <w:hyperlink w:anchor="_Toc20087" w:history="1">
        <w:r>
          <w:rPr>
            <w:rFonts w:ascii="仿宋" w:eastAsia="仿宋" w:hAnsi="仿宋" w:cs="仿宋" w:hint="eastAsia"/>
            <w:lang w:eastAsia="zh-CN"/>
          </w:rPr>
          <w:t>(二)、绩效评估方法</w:t>
        </w:r>
        <w:r>
          <w:tab/>
        </w:r>
        <w:r>
          <w:fldChar w:fldCharType="begin"/>
        </w:r>
        <w:r>
          <w:instrText xml:space="preserve"> PAGEREF _Toc20087 \h </w:instrText>
        </w:r>
        <w:r>
          <w:fldChar w:fldCharType="separate"/>
        </w:r>
        <w:r>
          <w:t>8</w:t>
        </w:r>
        <w:r>
          <w:fldChar w:fldCharType="end"/>
        </w:r>
      </w:hyperlink>
    </w:p>
    <w:p>
      <w:pPr>
        <w:pStyle w:val="TOC2"/>
        <w:tabs>
          <w:tab w:val="right" w:leader="dot" w:pos="8306"/>
        </w:tabs>
      </w:pPr>
      <w:hyperlink w:anchor="_Toc10899" w:history="1">
        <w:r>
          <w:rPr>
            <w:rFonts w:ascii="仿宋" w:eastAsia="仿宋" w:hAnsi="仿宋" w:cs="仿宋" w:hint="eastAsia"/>
            <w:lang w:eastAsia="zh-CN"/>
          </w:rPr>
          <w:t>(三)、绩效评估周期</w:t>
        </w:r>
        <w:r>
          <w:tab/>
        </w:r>
        <w:r>
          <w:fldChar w:fldCharType="begin"/>
        </w:r>
        <w:r>
          <w:instrText xml:space="preserve"> PAGEREF _Toc10899 \h </w:instrText>
        </w:r>
        <w:r>
          <w:fldChar w:fldCharType="separate"/>
        </w:r>
        <w:r>
          <w:t>9</w:t>
        </w:r>
        <w:r>
          <w:fldChar w:fldCharType="end"/>
        </w:r>
      </w:hyperlink>
    </w:p>
    <w:p>
      <w:pPr>
        <w:pStyle w:val="TOC1"/>
        <w:tabs>
          <w:tab w:val="right" w:leader="dot" w:pos="8306"/>
        </w:tabs>
      </w:pPr>
      <w:hyperlink w:anchor="_Toc32327" w:history="1">
        <w:r>
          <w:rPr>
            <w:rFonts w:ascii="仿宋" w:eastAsia="仿宋" w:hAnsi="仿宋" w:cs="仿宋" w:hint="eastAsia"/>
            <w:lang w:eastAsia="zh-CN"/>
          </w:rPr>
          <w:t>三、电动汽车充电桩项目建设单位说明</w:t>
        </w:r>
        <w:r>
          <w:tab/>
        </w:r>
        <w:r>
          <w:fldChar w:fldCharType="begin"/>
        </w:r>
        <w:r>
          <w:instrText xml:space="preserve"> PAGEREF _Toc32327 \h </w:instrText>
        </w:r>
        <w:r>
          <w:fldChar w:fldCharType="separate"/>
        </w:r>
        <w:r>
          <w:t>10</w:t>
        </w:r>
        <w:r>
          <w:fldChar w:fldCharType="end"/>
        </w:r>
      </w:hyperlink>
    </w:p>
    <w:p>
      <w:pPr>
        <w:pStyle w:val="TOC2"/>
        <w:tabs>
          <w:tab w:val="right" w:leader="dot" w:pos="8306"/>
        </w:tabs>
      </w:pPr>
      <w:hyperlink w:anchor="_Toc12734" w:history="1">
        <w:r>
          <w:rPr>
            <w:rFonts w:ascii="仿宋" w:eastAsia="仿宋" w:hAnsi="仿宋" w:cs="仿宋" w:hint="eastAsia"/>
            <w:lang w:eastAsia="zh-CN"/>
          </w:rPr>
          <w:t>(一)、电动汽车充电桩项目承办单位基本情况</w:t>
        </w:r>
        <w:r>
          <w:tab/>
        </w:r>
        <w:r>
          <w:fldChar w:fldCharType="begin"/>
        </w:r>
        <w:r>
          <w:instrText xml:space="preserve"> PAGEREF _Toc12734 \h </w:instrText>
        </w:r>
        <w:r>
          <w:fldChar w:fldCharType="separate"/>
        </w:r>
        <w:r>
          <w:t>10</w:t>
        </w:r>
        <w:r>
          <w:fldChar w:fldCharType="end"/>
        </w:r>
      </w:hyperlink>
    </w:p>
    <w:p>
      <w:pPr>
        <w:pStyle w:val="TOC2"/>
        <w:tabs>
          <w:tab w:val="right" w:leader="dot" w:pos="8306"/>
        </w:tabs>
      </w:pPr>
      <w:hyperlink w:anchor="_Toc6034" w:history="1">
        <w:r>
          <w:rPr>
            <w:rFonts w:ascii="仿宋" w:eastAsia="仿宋" w:hAnsi="仿宋" w:cs="仿宋" w:hint="eastAsia"/>
            <w:lang w:eastAsia="zh-CN"/>
          </w:rPr>
          <w:t>(二)、公司经济效益分析</w:t>
        </w:r>
        <w:r>
          <w:tab/>
        </w:r>
        <w:r>
          <w:fldChar w:fldCharType="begin"/>
        </w:r>
        <w:r>
          <w:instrText xml:space="preserve"> PAGEREF _Toc6034 \h </w:instrText>
        </w:r>
        <w:r>
          <w:fldChar w:fldCharType="separate"/>
        </w:r>
        <w:r>
          <w:t>10</w:t>
        </w:r>
        <w:r>
          <w:fldChar w:fldCharType="end"/>
        </w:r>
      </w:hyperlink>
    </w:p>
    <w:p>
      <w:pPr>
        <w:pStyle w:val="TOC1"/>
        <w:tabs>
          <w:tab w:val="right" w:leader="dot" w:pos="8306"/>
        </w:tabs>
      </w:pPr>
      <w:hyperlink w:anchor="_Toc411" w:history="1">
        <w:r>
          <w:rPr>
            <w:rFonts w:ascii="仿宋" w:eastAsia="仿宋" w:hAnsi="仿宋" w:cs="仿宋" w:hint="eastAsia"/>
            <w:lang w:eastAsia="zh-CN"/>
          </w:rPr>
          <w:t>四、工艺说明</w:t>
        </w:r>
        <w:r>
          <w:tab/>
        </w:r>
        <w:r>
          <w:fldChar w:fldCharType="begin"/>
        </w:r>
        <w:r>
          <w:instrText xml:space="preserve"> PAGEREF _Toc411 \h </w:instrText>
        </w:r>
        <w:r>
          <w:fldChar w:fldCharType="separate"/>
        </w:r>
        <w:r>
          <w:t>11</w:t>
        </w:r>
        <w:r>
          <w:fldChar w:fldCharType="end"/>
        </w:r>
      </w:hyperlink>
    </w:p>
    <w:p>
      <w:pPr>
        <w:pStyle w:val="TOC2"/>
        <w:tabs>
          <w:tab w:val="right" w:leader="dot" w:pos="8306"/>
        </w:tabs>
      </w:pPr>
      <w:hyperlink w:anchor="_Toc23650" w:history="1">
        <w:r>
          <w:rPr>
            <w:rFonts w:ascii="仿宋" w:eastAsia="仿宋" w:hAnsi="仿宋" w:cs="仿宋" w:hint="eastAsia"/>
            <w:lang w:eastAsia="zh-CN"/>
          </w:rPr>
          <w:t>(一)、技术管理特点</w:t>
        </w:r>
        <w:r>
          <w:tab/>
        </w:r>
        <w:r>
          <w:fldChar w:fldCharType="begin"/>
        </w:r>
        <w:r>
          <w:instrText xml:space="preserve"> PAGEREF _Toc23650 \h </w:instrText>
        </w:r>
        <w:r>
          <w:fldChar w:fldCharType="separate"/>
        </w:r>
        <w:r>
          <w:t>11</w:t>
        </w:r>
        <w:r>
          <w:fldChar w:fldCharType="end"/>
        </w:r>
      </w:hyperlink>
    </w:p>
    <w:p>
      <w:pPr>
        <w:pStyle w:val="TOC2"/>
        <w:tabs>
          <w:tab w:val="right" w:leader="dot" w:pos="8306"/>
        </w:tabs>
      </w:pPr>
      <w:hyperlink w:anchor="_Toc32531" w:history="1">
        <w:r>
          <w:rPr>
            <w:rFonts w:ascii="仿宋" w:eastAsia="仿宋" w:hAnsi="仿宋" w:cs="仿宋" w:hint="eastAsia"/>
            <w:lang w:eastAsia="zh-CN"/>
          </w:rPr>
          <w:t>(二)、电动汽车充电桩项目工艺技术设计方案</w:t>
        </w:r>
        <w:r>
          <w:tab/>
        </w:r>
        <w:r>
          <w:fldChar w:fldCharType="begin"/>
        </w:r>
        <w:r>
          <w:instrText xml:space="preserve"> PAGEREF _Toc32531 \h </w:instrText>
        </w:r>
        <w:r>
          <w:fldChar w:fldCharType="separate"/>
        </w:r>
        <w:r>
          <w:t>12</w:t>
        </w:r>
        <w:r>
          <w:fldChar w:fldCharType="end"/>
        </w:r>
      </w:hyperlink>
    </w:p>
    <w:p>
      <w:pPr>
        <w:pStyle w:val="TOC2"/>
        <w:tabs>
          <w:tab w:val="right" w:leader="dot" w:pos="8306"/>
        </w:tabs>
      </w:pPr>
      <w:hyperlink w:anchor="_Toc17633" w:history="1">
        <w:r>
          <w:rPr>
            <w:rFonts w:ascii="仿宋" w:eastAsia="仿宋" w:hAnsi="仿宋" w:cs="仿宋" w:hint="eastAsia"/>
            <w:lang w:eastAsia="zh-CN"/>
          </w:rPr>
          <w:t>(三)、设备选型方案</w:t>
        </w:r>
        <w:r>
          <w:tab/>
        </w:r>
        <w:r>
          <w:fldChar w:fldCharType="begin"/>
        </w:r>
        <w:r>
          <w:instrText xml:space="preserve"> PAGEREF _Toc17633 \h </w:instrText>
        </w:r>
        <w:r>
          <w:fldChar w:fldCharType="separate"/>
        </w:r>
        <w:r>
          <w:t>14</w:t>
        </w:r>
        <w:r>
          <w:fldChar w:fldCharType="end"/>
        </w:r>
      </w:hyperlink>
    </w:p>
    <w:p>
      <w:pPr>
        <w:pStyle w:val="TOC1"/>
        <w:tabs>
          <w:tab w:val="right" w:leader="dot" w:pos="8306"/>
        </w:tabs>
      </w:pPr>
      <w:hyperlink w:anchor="_Toc21764" w:history="1">
        <w:r>
          <w:rPr>
            <w:rFonts w:ascii="仿宋" w:eastAsia="仿宋" w:hAnsi="仿宋" w:cs="仿宋" w:hint="eastAsia"/>
            <w:lang w:eastAsia="zh-CN"/>
          </w:rPr>
          <w:t>五、市场分析、调研</w:t>
        </w:r>
        <w:r>
          <w:tab/>
        </w:r>
        <w:r>
          <w:fldChar w:fldCharType="begin"/>
        </w:r>
        <w:r>
          <w:instrText xml:space="preserve"> PAGEREF _Toc21764 \h </w:instrText>
        </w:r>
        <w:r>
          <w:fldChar w:fldCharType="separate"/>
        </w:r>
        <w:r>
          <w:t>15</w:t>
        </w:r>
        <w:r>
          <w:fldChar w:fldCharType="end"/>
        </w:r>
      </w:hyperlink>
    </w:p>
    <w:p>
      <w:pPr>
        <w:pStyle w:val="TOC2"/>
        <w:tabs>
          <w:tab w:val="right" w:leader="dot" w:pos="8306"/>
        </w:tabs>
      </w:pPr>
      <w:hyperlink w:anchor="_Toc32356" w:history="1">
        <w:r>
          <w:rPr>
            <w:rFonts w:ascii="仿宋" w:eastAsia="仿宋" w:hAnsi="仿宋" w:cs="仿宋" w:hint="eastAsia"/>
            <w:lang w:eastAsia="zh-CN"/>
          </w:rPr>
          <w:t>(一)、电动汽车充电桩行业分析</w:t>
        </w:r>
        <w:r>
          <w:tab/>
        </w:r>
        <w:r>
          <w:fldChar w:fldCharType="begin"/>
        </w:r>
        <w:r>
          <w:instrText xml:space="preserve"> PAGEREF _Toc32356 \h </w:instrText>
        </w:r>
        <w:r>
          <w:fldChar w:fldCharType="separate"/>
        </w:r>
        <w:r>
          <w:t>15</w:t>
        </w:r>
        <w:r>
          <w:fldChar w:fldCharType="end"/>
        </w:r>
      </w:hyperlink>
    </w:p>
    <w:p>
      <w:pPr>
        <w:pStyle w:val="TOC2"/>
        <w:tabs>
          <w:tab w:val="right" w:leader="dot" w:pos="8306"/>
        </w:tabs>
      </w:pPr>
      <w:hyperlink w:anchor="_Toc14744" w:history="1">
        <w:r>
          <w:rPr>
            <w:rFonts w:ascii="仿宋" w:eastAsia="仿宋" w:hAnsi="仿宋" w:cs="仿宋" w:hint="eastAsia"/>
            <w:lang w:eastAsia="zh-CN"/>
          </w:rPr>
          <w:t>(二)、电动汽车充电桩市场分析预测</w:t>
        </w:r>
        <w:r>
          <w:tab/>
        </w:r>
        <w:r>
          <w:fldChar w:fldCharType="begin"/>
        </w:r>
        <w:r>
          <w:instrText xml:space="preserve"> PAGEREF _Toc14744 \h </w:instrText>
        </w:r>
        <w:r>
          <w:fldChar w:fldCharType="separate"/>
        </w:r>
        <w:r>
          <w:t>16</w:t>
        </w:r>
        <w:r>
          <w:fldChar w:fldCharType="end"/>
        </w:r>
      </w:hyperlink>
    </w:p>
    <w:p>
      <w:pPr>
        <w:pStyle w:val="TOC1"/>
        <w:tabs>
          <w:tab w:val="right" w:leader="dot" w:pos="8306"/>
        </w:tabs>
      </w:pPr>
      <w:hyperlink w:anchor="_Toc21489" w:history="1">
        <w:r>
          <w:rPr>
            <w:rFonts w:ascii="仿宋" w:eastAsia="仿宋" w:hAnsi="仿宋" w:cs="仿宋" w:hint="eastAsia"/>
            <w:lang w:eastAsia="zh-CN"/>
          </w:rPr>
          <w:t>六、电动汽车充电桩项目危机管理</w:t>
        </w:r>
        <w:r>
          <w:tab/>
        </w:r>
        <w:r>
          <w:fldChar w:fldCharType="begin"/>
        </w:r>
        <w:r>
          <w:instrText xml:space="preserve"> PAGEREF _Toc21489 \h </w:instrText>
        </w:r>
        <w:r>
          <w:fldChar w:fldCharType="separate"/>
        </w:r>
        <w:r>
          <w:t>17</w:t>
        </w:r>
        <w:r>
          <w:fldChar w:fldCharType="end"/>
        </w:r>
      </w:hyperlink>
    </w:p>
    <w:p>
      <w:pPr>
        <w:pStyle w:val="TOC2"/>
        <w:tabs>
          <w:tab w:val="right" w:leader="dot" w:pos="8306"/>
        </w:tabs>
      </w:pPr>
      <w:hyperlink w:anchor="_Toc2872" w:history="1">
        <w:r>
          <w:rPr>
            <w:rFonts w:ascii="仿宋" w:eastAsia="仿宋" w:hAnsi="仿宋" w:cs="仿宋" w:hint="eastAsia"/>
            <w:lang w:eastAsia="zh-CN"/>
          </w:rPr>
          <w:t>(一)、危机预警与识别</w:t>
        </w:r>
        <w:r>
          <w:tab/>
        </w:r>
        <w:r>
          <w:fldChar w:fldCharType="begin"/>
        </w:r>
        <w:r>
          <w:instrText xml:space="preserve"> PAGEREF _Toc2872 \h </w:instrText>
        </w:r>
        <w:r>
          <w:fldChar w:fldCharType="separate"/>
        </w:r>
        <w:r>
          <w:t>17</w:t>
        </w:r>
        <w:r>
          <w:fldChar w:fldCharType="end"/>
        </w:r>
      </w:hyperlink>
    </w:p>
    <w:p>
      <w:pPr>
        <w:pStyle w:val="TOC2"/>
        <w:tabs>
          <w:tab w:val="right" w:leader="dot" w:pos="8306"/>
        </w:tabs>
      </w:pPr>
      <w:hyperlink w:anchor="_Toc21470" w:history="1">
        <w:r>
          <w:rPr>
            <w:rFonts w:ascii="仿宋" w:eastAsia="仿宋" w:hAnsi="仿宋" w:cs="仿宋" w:hint="eastAsia"/>
            <w:lang w:eastAsia="zh-CN"/>
          </w:rPr>
          <w:t>(二)、危机应对与恢复</w:t>
        </w:r>
        <w:r>
          <w:tab/>
        </w:r>
        <w:r>
          <w:fldChar w:fldCharType="begin"/>
        </w:r>
        <w:r>
          <w:instrText xml:space="preserve"> PAGEREF _Toc21470 \h </w:instrText>
        </w:r>
        <w:r>
          <w:fldChar w:fldCharType="separate"/>
        </w:r>
        <w:r>
          <w:t>18</w:t>
        </w:r>
        <w:r>
          <w:fldChar w:fldCharType="end"/>
        </w:r>
      </w:hyperlink>
    </w:p>
    <w:p>
      <w:pPr>
        <w:pStyle w:val="TOC1"/>
        <w:tabs>
          <w:tab w:val="right" w:leader="dot" w:pos="8306"/>
        </w:tabs>
      </w:pPr>
      <w:hyperlink w:anchor="_Toc27179" w:history="1">
        <w:r>
          <w:rPr>
            <w:rFonts w:ascii="仿宋" w:eastAsia="仿宋" w:hAnsi="仿宋" w:cs="仿宋" w:hint="eastAsia"/>
            <w:lang w:eastAsia="zh-CN"/>
          </w:rPr>
          <w:t>七、电动汽车充电桩项目人力资源管理</w:t>
        </w:r>
        <w:r>
          <w:tab/>
        </w:r>
        <w:r>
          <w:fldChar w:fldCharType="begin"/>
        </w:r>
        <w:r>
          <w:instrText xml:space="preserve"> PAGEREF _Toc27179 \h </w:instrText>
        </w:r>
        <w:r>
          <w:fldChar w:fldCharType="separate"/>
        </w:r>
        <w:r>
          <w:t>19</w:t>
        </w:r>
        <w:r>
          <w:fldChar w:fldCharType="end"/>
        </w:r>
      </w:hyperlink>
    </w:p>
    <w:p>
      <w:pPr>
        <w:pStyle w:val="TOC2"/>
        <w:tabs>
          <w:tab w:val="right" w:leader="dot" w:pos="8306"/>
        </w:tabs>
      </w:pPr>
      <w:hyperlink w:anchor="_Toc25463" w:history="1">
        <w:r>
          <w:rPr>
            <w:rFonts w:ascii="仿宋" w:eastAsia="仿宋" w:hAnsi="仿宋" w:cs="仿宋" w:hint="eastAsia"/>
            <w:lang w:eastAsia="zh-CN"/>
          </w:rPr>
          <w:t>(一)、建立健全的预算管理制度</w:t>
        </w:r>
        <w:r>
          <w:tab/>
        </w:r>
        <w:r>
          <w:fldChar w:fldCharType="begin"/>
        </w:r>
        <w:r>
          <w:instrText xml:space="preserve"> PAGEREF _Toc25463 \h </w:instrText>
        </w:r>
        <w:r>
          <w:fldChar w:fldCharType="separate"/>
        </w:r>
        <w:r>
          <w:t>19</w:t>
        </w:r>
        <w:r>
          <w:fldChar w:fldCharType="end"/>
        </w:r>
      </w:hyperlink>
    </w:p>
    <w:p>
      <w:pPr>
        <w:pStyle w:val="TOC2"/>
        <w:tabs>
          <w:tab w:val="right" w:leader="dot" w:pos="8306"/>
        </w:tabs>
      </w:pPr>
      <w:hyperlink w:anchor="_Toc23590" w:history="1">
        <w:r>
          <w:rPr>
            <w:rFonts w:ascii="仿宋" w:eastAsia="仿宋" w:hAnsi="仿宋" w:cs="仿宋" w:hint="eastAsia"/>
            <w:lang w:eastAsia="zh-CN"/>
          </w:rPr>
          <w:t>(二)、加强资金流动监控</w:t>
        </w:r>
        <w:r>
          <w:tab/>
        </w:r>
        <w:r>
          <w:fldChar w:fldCharType="begin"/>
        </w:r>
        <w:r>
          <w:instrText xml:space="preserve"> PAGEREF _Toc23590 \h </w:instrText>
        </w:r>
        <w:r>
          <w:fldChar w:fldCharType="separate"/>
        </w:r>
        <w:r>
          <w:t>21</w:t>
        </w:r>
        <w:r>
          <w:fldChar w:fldCharType="end"/>
        </w:r>
      </w:hyperlink>
    </w:p>
    <w:p>
      <w:pPr>
        <w:pStyle w:val="TOC2"/>
        <w:tabs>
          <w:tab w:val="right" w:leader="dot" w:pos="8306"/>
        </w:tabs>
      </w:pPr>
      <w:hyperlink w:anchor="_Toc14547" w:history="1">
        <w:r>
          <w:rPr>
            <w:rFonts w:ascii="仿宋" w:eastAsia="仿宋" w:hAnsi="仿宋" w:cs="仿宋" w:hint="eastAsia"/>
            <w:lang w:eastAsia="zh-CN"/>
          </w:rPr>
          <w:t>(三)、制定完善的风险控制机制</w:t>
        </w:r>
        <w:r>
          <w:tab/>
        </w:r>
        <w:r>
          <w:fldChar w:fldCharType="begin"/>
        </w:r>
        <w:r>
          <w:instrText xml:space="preserve"> PAGEREF _Toc14547 \h </w:instrText>
        </w:r>
        <w:r>
          <w:fldChar w:fldCharType="separate"/>
        </w:r>
        <w:r>
          <w:t>22</w:t>
        </w:r>
        <w:r>
          <w:fldChar w:fldCharType="end"/>
        </w:r>
      </w:hyperlink>
    </w:p>
    <w:p>
      <w:pPr>
        <w:pStyle w:val="TOC2"/>
        <w:tabs>
          <w:tab w:val="right" w:leader="dot" w:pos="8306"/>
        </w:tabs>
      </w:pPr>
      <w:hyperlink w:anchor="_Toc12625" w:history="1">
        <w:r>
          <w:rPr>
            <w:rFonts w:ascii="仿宋" w:eastAsia="仿宋" w:hAnsi="仿宋" w:cs="仿宋" w:hint="eastAsia"/>
            <w:lang w:eastAsia="zh-CN"/>
          </w:rPr>
          <w:t>(四)、优化成本管理</w:t>
        </w:r>
        <w:r>
          <w:tab/>
        </w:r>
        <w:r>
          <w:fldChar w:fldCharType="begin"/>
        </w:r>
        <w:r>
          <w:instrText xml:space="preserve"> PAGEREF _Toc12625 \h </w:instrText>
        </w:r>
        <w:r>
          <w:fldChar w:fldCharType="separate"/>
        </w:r>
        <w:r>
          <w:t>24</w:t>
        </w:r>
        <w:r>
          <w:fldChar w:fldCharType="end"/>
        </w:r>
      </w:hyperlink>
    </w:p>
    <w:p>
      <w:pPr>
        <w:pStyle w:val="TOC1"/>
        <w:tabs>
          <w:tab w:val="right" w:leader="dot" w:pos="8306"/>
        </w:tabs>
      </w:pPr>
      <w:hyperlink w:anchor="_Toc13367" w:history="1">
        <w:r>
          <w:rPr>
            <w:rFonts w:ascii="仿宋" w:eastAsia="仿宋" w:hAnsi="仿宋" w:cs="仿宋" w:hint="eastAsia"/>
            <w:lang w:eastAsia="zh-CN"/>
          </w:rPr>
          <w:t>八、电动汽车充电桩项目财务管理</w:t>
        </w:r>
        <w:r>
          <w:tab/>
        </w:r>
        <w:r>
          <w:fldChar w:fldCharType="begin"/>
        </w:r>
        <w:r>
          <w:instrText xml:space="preserve"> PAGEREF _Toc13367 \h </w:instrText>
        </w:r>
        <w:r>
          <w:fldChar w:fldCharType="separate"/>
        </w:r>
        <w:r>
          <w:t>25</w:t>
        </w:r>
        <w:r>
          <w:fldChar w:fldCharType="end"/>
        </w:r>
      </w:hyperlink>
    </w:p>
    <w:p>
      <w:pPr>
        <w:pStyle w:val="TOC2"/>
        <w:tabs>
          <w:tab w:val="right" w:leader="dot" w:pos="8306"/>
        </w:tabs>
      </w:pPr>
      <w:hyperlink w:anchor="_Toc24212" w:history="1">
        <w:r>
          <w:rPr>
            <w:rFonts w:ascii="仿宋" w:eastAsia="仿宋" w:hAnsi="仿宋" w:cs="仿宋" w:hint="eastAsia"/>
            <w:lang w:eastAsia="zh-CN"/>
          </w:rPr>
          <w:t>(一)、资金需求大</w:t>
        </w:r>
        <w:r>
          <w:tab/>
        </w:r>
        <w:r>
          <w:fldChar w:fldCharType="begin"/>
        </w:r>
        <w:r>
          <w:instrText xml:space="preserve"> PAGEREF _Toc24212 \h </w:instrText>
        </w:r>
        <w:r>
          <w:fldChar w:fldCharType="separate"/>
        </w:r>
        <w:r>
          <w:t>25</w:t>
        </w:r>
        <w:r>
          <w:fldChar w:fldCharType="end"/>
        </w:r>
      </w:hyperlink>
    </w:p>
    <w:p>
      <w:pPr>
        <w:pStyle w:val="TOC2"/>
        <w:tabs>
          <w:tab w:val="right" w:leader="dot" w:pos="8306"/>
        </w:tabs>
      </w:pPr>
      <w:hyperlink w:anchor="_Toc7615" w:history="1">
        <w:r>
          <w:rPr>
            <w:rFonts w:ascii="仿宋" w:eastAsia="仿宋" w:hAnsi="仿宋" w:cs="仿宋" w:hint="eastAsia"/>
            <w:lang w:eastAsia="zh-CN"/>
          </w:rPr>
          <w:t>(二)、研发周期长</w:t>
        </w:r>
        <w:r>
          <w:tab/>
        </w:r>
        <w:r>
          <w:fldChar w:fldCharType="begin"/>
        </w:r>
        <w:r>
          <w:instrText xml:space="preserve"> PAGEREF _Toc7615 \h </w:instrText>
        </w:r>
        <w:r>
          <w:fldChar w:fldCharType="separate"/>
        </w:r>
        <w:r>
          <w:t>26</w:t>
        </w:r>
        <w:r>
          <w:fldChar w:fldCharType="end"/>
        </w:r>
      </w:hyperlink>
    </w:p>
    <w:p>
      <w:pPr>
        <w:pStyle w:val="TOC2"/>
        <w:tabs>
          <w:tab w:val="right" w:leader="dot" w:pos="8306"/>
        </w:tabs>
      </w:pPr>
      <w:hyperlink w:anchor="_Toc24360" w:history="1">
        <w:r>
          <w:rPr>
            <w:rFonts w:ascii="仿宋" w:eastAsia="仿宋" w:hAnsi="仿宋" w:cs="仿宋" w:hint="eastAsia"/>
            <w:lang w:eastAsia="zh-CN"/>
          </w:rPr>
          <w:t>(三)、市场风险大</w:t>
        </w:r>
        <w:r>
          <w:tab/>
        </w:r>
        <w:r>
          <w:fldChar w:fldCharType="begin"/>
        </w:r>
        <w:r>
          <w:instrText xml:space="preserve"> PAGEREF _Toc24360 \h </w:instrText>
        </w:r>
        <w:r>
          <w:fldChar w:fldCharType="separate"/>
        </w:r>
        <w:r>
          <w:t>27</w:t>
        </w:r>
        <w:r>
          <w:fldChar w:fldCharType="end"/>
        </w:r>
      </w:hyperlink>
    </w:p>
    <w:p>
      <w:pPr>
        <w:pStyle w:val="TOC2"/>
        <w:tabs>
          <w:tab w:val="right" w:leader="dot" w:pos="8306"/>
        </w:tabs>
      </w:pPr>
      <w:hyperlink w:anchor="_Toc12580" w:history="1">
        <w:r>
          <w:rPr>
            <w:rFonts w:ascii="仿宋" w:eastAsia="仿宋" w:hAnsi="仿宋" w:cs="仿宋" w:hint="eastAsia"/>
            <w:lang w:eastAsia="zh-CN"/>
          </w:rPr>
          <w:t>(四)、利润率高</w:t>
        </w:r>
        <w:r>
          <w:tab/>
        </w:r>
        <w:r>
          <w:fldChar w:fldCharType="begin"/>
        </w:r>
        <w:r>
          <w:instrText xml:space="preserve"> PAGEREF _Toc12580 \h </w:instrText>
        </w:r>
        <w:r>
          <w:fldChar w:fldCharType="separate"/>
        </w:r>
        <w:r>
          <w:t>30</w:t>
        </w:r>
        <w:r>
          <w:fldChar w:fldCharType="end"/>
        </w:r>
      </w:hyperlink>
    </w:p>
    <w:p>
      <w:pPr>
        <w:pStyle w:val="TOC1"/>
        <w:tabs>
          <w:tab w:val="right" w:leader="dot" w:pos="8306"/>
        </w:tabs>
      </w:pPr>
      <w:hyperlink w:anchor="_Toc32695" w:history="1">
        <w:r>
          <w:rPr>
            <w:rFonts w:ascii="仿宋" w:eastAsia="仿宋" w:hAnsi="仿宋" w:cs="仿宋" w:hint="eastAsia"/>
            <w:lang w:eastAsia="zh-CN"/>
          </w:rPr>
          <w:t>九、电动汽车充电桩项目投资规划</w:t>
        </w:r>
        <w:r>
          <w:tab/>
        </w:r>
        <w:r>
          <w:fldChar w:fldCharType="begin"/>
        </w:r>
        <w:r>
          <w:instrText xml:space="preserve"> PAGEREF _Toc32695 \h </w:instrText>
        </w:r>
        <w:r>
          <w:fldChar w:fldCharType="separate"/>
        </w:r>
        <w:r>
          <w:t>32</w:t>
        </w:r>
        <w:r>
          <w:fldChar w:fldCharType="end"/>
        </w:r>
      </w:hyperlink>
    </w:p>
    <w:p>
      <w:pPr>
        <w:pStyle w:val="TOC2"/>
        <w:tabs>
          <w:tab w:val="right" w:leader="dot" w:pos="8306"/>
        </w:tabs>
      </w:pPr>
      <w:hyperlink w:anchor="_Toc28887" w:history="1">
        <w:r>
          <w:rPr>
            <w:rFonts w:ascii="仿宋" w:eastAsia="仿宋" w:hAnsi="仿宋" w:cs="仿宋" w:hint="eastAsia"/>
            <w:lang w:eastAsia="zh-CN"/>
          </w:rPr>
          <w:t>(一)、电动汽车充电桩项目总投资估算</w:t>
        </w:r>
        <w:r>
          <w:tab/>
        </w:r>
        <w:r>
          <w:fldChar w:fldCharType="begin"/>
        </w:r>
        <w:r>
          <w:instrText xml:space="preserve"> PAGEREF _Toc28887 \h </w:instrText>
        </w:r>
        <w:r>
          <w:fldChar w:fldCharType="separate"/>
        </w:r>
        <w:r>
          <w:t>32</w:t>
        </w:r>
        <w:r>
          <w:fldChar w:fldCharType="end"/>
        </w:r>
      </w:hyperlink>
    </w:p>
    <w:p>
      <w:pPr>
        <w:pStyle w:val="TOC2"/>
        <w:tabs>
          <w:tab w:val="right" w:leader="dot" w:pos="8306"/>
        </w:tabs>
      </w:pPr>
      <w:hyperlink w:anchor="_Toc18333" w:history="1">
        <w:r>
          <w:rPr>
            <w:rFonts w:ascii="仿宋" w:eastAsia="仿宋" w:hAnsi="仿宋" w:cs="仿宋" w:hint="eastAsia"/>
            <w:lang w:eastAsia="zh-CN"/>
          </w:rPr>
          <w:t>(二)、资金筹措</w:t>
        </w:r>
        <w:r>
          <w:tab/>
        </w:r>
        <w:r>
          <w:fldChar w:fldCharType="begin"/>
        </w:r>
        <w:r>
          <w:instrText xml:space="preserve"> PAGEREF _Toc18333 \h </w:instrText>
        </w:r>
        <w:r>
          <w:fldChar w:fldCharType="separate"/>
        </w:r>
        <w:r>
          <w:t>34</w:t>
        </w:r>
        <w:r>
          <w:fldChar w:fldCharType="end"/>
        </w:r>
      </w:hyperlink>
    </w:p>
    <w:p>
      <w:pPr>
        <w:pStyle w:val="TOC1"/>
        <w:tabs>
          <w:tab w:val="right" w:leader="dot" w:pos="8306"/>
        </w:tabs>
      </w:pPr>
      <w:hyperlink w:anchor="_Toc17097" w:history="1">
        <w:r>
          <w:rPr>
            <w:rFonts w:ascii="仿宋" w:eastAsia="仿宋" w:hAnsi="仿宋" w:cs="仿宋" w:hint="eastAsia"/>
            <w:lang w:eastAsia="zh-CN"/>
          </w:rPr>
          <w:t>十、电动汽车充电桩项目风险管理</w:t>
        </w:r>
        <w:r>
          <w:tab/>
        </w:r>
        <w:r>
          <w:fldChar w:fldCharType="begin"/>
        </w:r>
        <w:r>
          <w:instrText xml:space="preserve"> PAGEREF _Toc17097 \h </w:instrText>
        </w:r>
        <w:r>
          <w:fldChar w:fldCharType="separate"/>
        </w:r>
        <w:r>
          <w:t>34</w:t>
        </w:r>
        <w:r>
          <w:fldChar w:fldCharType="end"/>
        </w:r>
      </w:hyperlink>
    </w:p>
    <w:p>
      <w:pPr>
        <w:pStyle w:val="TOC2"/>
        <w:tabs>
          <w:tab w:val="right" w:leader="dot" w:pos="8306"/>
        </w:tabs>
      </w:pPr>
      <w:hyperlink w:anchor="_Toc6401" w:history="1">
        <w:r>
          <w:rPr>
            <w:rFonts w:ascii="仿宋" w:eastAsia="仿宋" w:hAnsi="仿宋" w:cs="仿宋" w:hint="eastAsia"/>
            <w:lang w:eastAsia="zh-CN"/>
          </w:rPr>
          <w:t>(一)、风险识别与评估</w:t>
        </w:r>
        <w:r>
          <w:tab/>
        </w:r>
        <w:r>
          <w:fldChar w:fldCharType="begin"/>
        </w:r>
        <w:r>
          <w:instrText xml:space="preserve"> PAGEREF _Toc6401 \h </w:instrText>
        </w:r>
        <w:r>
          <w:fldChar w:fldCharType="separate"/>
        </w:r>
        <w:r>
          <w:t>34</w:t>
        </w:r>
        <w:r>
          <w:fldChar w:fldCharType="end"/>
        </w:r>
      </w:hyperlink>
    </w:p>
    <w:p>
      <w:pPr>
        <w:pStyle w:val="TOC2"/>
        <w:tabs>
          <w:tab w:val="right" w:leader="dot" w:pos="8306"/>
        </w:tabs>
      </w:pPr>
      <w:hyperlink w:anchor="_Toc11411" w:history="1">
        <w:r>
          <w:rPr>
            <w:rFonts w:ascii="仿宋" w:eastAsia="仿宋" w:hAnsi="仿宋" w:cs="仿宋" w:hint="eastAsia"/>
            <w:lang w:eastAsia="zh-CN"/>
          </w:rPr>
          <w:t>(二)、风险应对策略</w:t>
        </w:r>
        <w:r>
          <w:tab/>
        </w:r>
        <w:r>
          <w:fldChar w:fldCharType="begin"/>
        </w:r>
        <w:r>
          <w:instrText xml:space="preserve"> PAGEREF _Toc11411 \h </w:instrText>
        </w:r>
        <w:r>
          <w:fldChar w:fldCharType="separate"/>
        </w:r>
        <w:r>
          <w:t>35</w:t>
        </w:r>
        <w:r>
          <w:fldChar w:fldCharType="end"/>
        </w:r>
      </w:hyperlink>
    </w:p>
    <w:p>
      <w:pPr>
        <w:pStyle w:val="TOC2"/>
        <w:tabs>
          <w:tab w:val="right" w:leader="dot" w:pos="8306"/>
        </w:tabs>
      </w:pPr>
      <w:hyperlink w:anchor="_Toc9950" w:history="1">
        <w:r>
          <w:rPr>
            <w:rFonts w:ascii="仿宋" w:eastAsia="仿宋" w:hAnsi="仿宋" w:cs="仿宋" w:hint="eastAsia"/>
            <w:lang w:eastAsia="zh-CN"/>
          </w:rPr>
          <w:t>(三)、风险监控与控制</w:t>
        </w:r>
        <w:r>
          <w:tab/>
        </w:r>
        <w:r>
          <w:fldChar w:fldCharType="begin"/>
        </w:r>
        <w:r>
          <w:instrText xml:space="preserve"> PAGEREF _Toc9950 \h </w:instrText>
        </w:r>
        <w:r>
          <w:fldChar w:fldCharType="separate"/>
        </w:r>
        <w:r>
          <w:t>37</w:t>
        </w:r>
        <w:r>
          <w:fldChar w:fldCharType="end"/>
        </w:r>
      </w:hyperlink>
    </w:p>
    <w:p>
      <w:pPr>
        <w:pStyle w:val="TOC1"/>
        <w:tabs>
          <w:tab w:val="right" w:leader="dot" w:pos="8306"/>
        </w:tabs>
      </w:pPr>
      <w:hyperlink w:anchor="_Toc29159" w:history="1">
        <w:r>
          <w:rPr>
            <w:rFonts w:ascii="仿宋" w:eastAsia="仿宋" w:hAnsi="仿宋" w:cs="仿宋" w:hint="eastAsia"/>
            <w:lang w:eastAsia="zh-CN"/>
          </w:rPr>
          <w:t>十一、电动汽车充电桩项目社会影响</w:t>
        </w:r>
        <w:r>
          <w:tab/>
        </w:r>
        <w:r>
          <w:fldChar w:fldCharType="begin"/>
        </w:r>
        <w:r>
          <w:instrText xml:space="preserve"> PAGEREF _Toc29159 \h </w:instrText>
        </w:r>
        <w:r>
          <w:fldChar w:fldCharType="separate"/>
        </w:r>
        <w:r>
          <w:t>38</w:t>
        </w:r>
        <w:r>
          <w:fldChar w:fldCharType="end"/>
        </w:r>
      </w:hyperlink>
    </w:p>
    <w:p>
      <w:pPr>
        <w:pStyle w:val="TOC2"/>
        <w:tabs>
          <w:tab w:val="right" w:leader="dot" w:pos="8306"/>
        </w:tabs>
      </w:pPr>
      <w:hyperlink w:anchor="_Toc6202" w:history="1">
        <w:r>
          <w:rPr>
            <w:rFonts w:ascii="仿宋" w:eastAsia="仿宋" w:hAnsi="仿宋" w:cs="仿宋" w:hint="eastAsia"/>
            <w:lang w:eastAsia="zh-CN"/>
          </w:rPr>
          <w:t>(一)、社会责任与义务</w:t>
        </w:r>
        <w:r>
          <w:tab/>
        </w:r>
        <w:r>
          <w:fldChar w:fldCharType="begin"/>
        </w:r>
        <w:r>
          <w:instrText xml:space="preserve"> PAGEREF _Toc6202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38" w:history="1">
        <w:r>
          <w:rPr>
            <w:rFonts w:ascii="仿宋" w:eastAsia="仿宋" w:hAnsi="仿宋" w:cs="仿宋" w:hint="eastAsia"/>
            <w:lang w:eastAsia="zh-CN"/>
          </w:rPr>
          <w:t>(二)、社会参与与沟通</w:t>
        </w:r>
        <w:r>
          <w:tab/>
        </w:r>
        <w:r>
          <w:fldChar w:fldCharType="begin"/>
        </w:r>
        <w:r>
          <w:instrText xml:space="preserve"> PAGEREF _Toc12138 \h </w:instrText>
        </w:r>
        <w:r>
          <w:fldChar w:fldCharType="separate"/>
        </w:r>
        <w:r>
          <w:t>39</w:t>
        </w:r>
        <w:r>
          <w:fldChar w:fldCharType="end"/>
        </w:r>
      </w:hyperlink>
    </w:p>
    <w:p>
      <w:pPr>
        <w:pStyle w:val="TOC1"/>
        <w:tabs>
          <w:tab w:val="right" w:leader="dot" w:pos="8306"/>
        </w:tabs>
      </w:pPr>
      <w:hyperlink w:anchor="_Toc10771" w:history="1">
        <w:r>
          <w:rPr>
            <w:rFonts w:ascii="仿宋" w:eastAsia="仿宋" w:hAnsi="仿宋" w:cs="仿宋" w:hint="eastAsia"/>
            <w:lang w:eastAsia="zh-CN"/>
          </w:rPr>
          <w:t>十二、电动汽车充电桩项目环境影响分析</w:t>
        </w:r>
        <w:r>
          <w:tab/>
        </w:r>
        <w:r>
          <w:fldChar w:fldCharType="begin"/>
        </w:r>
        <w:r>
          <w:instrText xml:space="preserve"> PAGEREF _Toc10771 \h </w:instrText>
        </w:r>
        <w:r>
          <w:fldChar w:fldCharType="separate"/>
        </w:r>
        <w:r>
          <w:t>40</w:t>
        </w:r>
        <w:r>
          <w:fldChar w:fldCharType="end"/>
        </w:r>
      </w:hyperlink>
    </w:p>
    <w:p>
      <w:pPr>
        <w:pStyle w:val="TOC2"/>
        <w:tabs>
          <w:tab w:val="right" w:leader="dot" w:pos="8306"/>
        </w:tabs>
      </w:pPr>
      <w:hyperlink w:anchor="_Toc7520" w:history="1">
        <w:r>
          <w:rPr>
            <w:rFonts w:ascii="仿宋" w:eastAsia="仿宋" w:hAnsi="仿宋" w:cs="仿宋" w:hint="eastAsia"/>
            <w:lang w:eastAsia="zh-CN"/>
          </w:rPr>
          <w:t>(一)、建设区域环境质量现状</w:t>
        </w:r>
        <w:r>
          <w:tab/>
        </w:r>
        <w:r>
          <w:fldChar w:fldCharType="begin"/>
        </w:r>
        <w:r>
          <w:instrText xml:space="preserve"> PAGEREF _Toc7520 \h </w:instrText>
        </w:r>
        <w:r>
          <w:fldChar w:fldCharType="separate"/>
        </w:r>
        <w:r>
          <w:t>40</w:t>
        </w:r>
        <w:r>
          <w:fldChar w:fldCharType="end"/>
        </w:r>
      </w:hyperlink>
    </w:p>
    <w:p>
      <w:pPr>
        <w:pStyle w:val="TOC2"/>
        <w:tabs>
          <w:tab w:val="right" w:leader="dot" w:pos="8306"/>
        </w:tabs>
      </w:pPr>
      <w:hyperlink w:anchor="_Toc28114" w:history="1">
        <w:r>
          <w:rPr>
            <w:rFonts w:ascii="仿宋" w:eastAsia="仿宋" w:hAnsi="仿宋" w:cs="仿宋" w:hint="eastAsia"/>
            <w:lang w:eastAsia="zh-CN"/>
          </w:rPr>
          <w:t>(二)、建设期环境保护</w:t>
        </w:r>
        <w:r>
          <w:tab/>
        </w:r>
        <w:r>
          <w:fldChar w:fldCharType="begin"/>
        </w:r>
        <w:r>
          <w:instrText xml:space="preserve"> PAGEREF _Toc28114 \h </w:instrText>
        </w:r>
        <w:r>
          <w:fldChar w:fldCharType="separate"/>
        </w:r>
        <w:r>
          <w:t>41</w:t>
        </w:r>
        <w:r>
          <w:fldChar w:fldCharType="end"/>
        </w:r>
      </w:hyperlink>
    </w:p>
    <w:p>
      <w:pPr>
        <w:pStyle w:val="TOC2"/>
        <w:tabs>
          <w:tab w:val="right" w:leader="dot" w:pos="8306"/>
        </w:tabs>
      </w:pPr>
      <w:hyperlink w:anchor="_Toc16604" w:history="1">
        <w:r>
          <w:rPr>
            <w:rFonts w:ascii="仿宋" w:eastAsia="仿宋" w:hAnsi="仿宋" w:cs="仿宋" w:hint="eastAsia"/>
            <w:lang w:eastAsia="zh-CN"/>
          </w:rPr>
          <w:t>(三)、运营期环境保护</w:t>
        </w:r>
        <w:r>
          <w:tab/>
        </w:r>
        <w:r>
          <w:fldChar w:fldCharType="begin"/>
        </w:r>
        <w:r>
          <w:instrText xml:space="preserve"> PAGEREF _Toc16604 \h </w:instrText>
        </w:r>
        <w:r>
          <w:fldChar w:fldCharType="separate"/>
        </w:r>
        <w:r>
          <w:t>43</w:t>
        </w:r>
        <w:r>
          <w:fldChar w:fldCharType="end"/>
        </w:r>
      </w:hyperlink>
    </w:p>
    <w:p>
      <w:pPr>
        <w:pStyle w:val="TOC2"/>
        <w:tabs>
          <w:tab w:val="right" w:leader="dot" w:pos="8306"/>
        </w:tabs>
      </w:pPr>
      <w:hyperlink w:anchor="_Toc28745" w:history="1">
        <w:r>
          <w:rPr>
            <w:rFonts w:ascii="仿宋" w:eastAsia="仿宋" w:hAnsi="仿宋" w:cs="仿宋" w:hint="eastAsia"/>
            <w:lang w:eastAsia="zh-CN"/>
          </w:rPr>
          <w:t>(四)、电动汽车充电桩项目建设对区域经济的影响</w:t>
        </w:r>
        <w:r>
          <w:tab/>
        </w:r>
        <w:r>
          <w:fldChar w:fldCharType="begin"/>
        </w:r>
        <w:r>
          <w:instrText xml:space="preserve"> PAGEREF _Toc28745 \h </w:instrText>
        </w:r>
        <w:r>
          <w:fldChar w:fldCharType="separate"/>
        </w:r>
        <w:r>
          <w:t>44</w:t>
        </w:r>
        <w:r>
          <w:fldChar w:fldCharType="end"/>
        </w:r>
      </w:hyperlink>
    </w:p>
    <w:p>
      <w:pPr>
        <w:pStyle w:val="TOC2"/>
        <w:tabs>
          <w:tab w:val="right" w:leader="dot" w:pos="8306"/>
        </w:tabs>
      </w:pPr>
      <w:hyperlink w:anchor="_Toc18259" w:history="1">
        <w:r>
          <w:rPr>
            <w:rFonts w:ascii="仿宋" w:eastAsia="仿宋" w:hAnsi="仿宋" w:cs="仿宋" w:hint="eastAsia"/>
            <w:lang w:eastAsia="zh-CN"/>
          </w:rPr>
          <w:t>(五)、废弃物处理</w:t>
        </w:r>
        <w:r>
          <w:tab/>
        </w:r>
        <w:r>
          <w:fldChar w:fldCharType="begin"/>
        </w:r>
        <w:r>
          <w:instrText xml:space="preserve"> PAGEREF _Toc18259 \h </w:instrText>
        </w:r>
        <w:r>
          <w:fldChar w:fldCharType="separate"/>
        </w:r>
        <w:r>
          <w:t>46</w:t>
        </w:r>
        <w:r>
          <w:fldChar w:fldCharType="end"/>
        </w:r>
      </w:hyperlink>
    </w:p>
    <w:p>
      <w:pPr>
        <w:pStyle w:val="TOC2"/>
        <w:tabs>
          <w:tab w:val="right" w:leader="dot" w:pos="8306"/>
        </w:tabs>
      </w:pPr>
      <w:hyperlink w:anchor="_Toc13686" w:history="1">
        <w:r>
          <w:rPr>
            <w:rFonts w:ascii="仿宋" w:eastAsia="仿宋" w:hAnsi="仿宋" w:cs="仿宋" w:hint="eastAsia"/>
            <w:lang w:eastAsia="zh-CN"/>
          </w:rPr>
          <w:t>(六)、特殊环境影响分析</w:t>
        </w:r>
        <w:r>
          <w:tab/>
        </w:r>
        <w:r>
          <w:fldChar w:fldCharType="begin"/>
        </w:r>
        <w:r>
          <w:instrText xml:space="preserve"> PAGEREF _Toc13686 \h </w:instrText>
        </w:r>
        <w:r>
          <w:fldChar w:fldCharType="separate"/>
        </w:r>
        <w:r>
          <w:t>47</w:t>
        </w:r>
        <w:r>
          <w:fldChar w:fldCharType="end"/>
        </w:r>
      </w:hyperlink>
    </w:p>
    <w:p>
      <w:pPr>
        <w:pStyle w:val="TOC2"/>
        <w:tabs>
          <w:tab w:val="right" w:leader="dot" w:pos="8306"/>
        </w:tabs>
      </w:pPr>
      <w:hyperlink w:anchor="_Toc26550" w:history="1">
        <w:r>
          <w:rPr>
            <w:rFonts w:ascii="仿宋" w:eastAsia="仿宋" w:hAnsi="仿宋" w:cs="仿宋" w:hint="eastAsia"/>
            <w:lang w:eastAsia="zh-CN"/>
          </w:rPr>
          <w:t>(七)、清洁生产</w:t>
        </w:r>
        <w:r>
          <w:tab/>
        </w:r>
        <w:r>
          <w:fldChar w:fldCharType="begin"/>
        </w:r>
        <w:r>
          <w:instrText xml:space="preserve"> PAGEREF _Toc26550 \h </w:instrText>
        </w:r>
        <w:r>
          <w:fldChar w:fldCharType="separate"/>
        </w:r>
        <w:r>
          <w:t>48</w:t>
        </w:r>
        <w:r>
          <w:fldChar w:fldCharType="end"/>
        </w:r>
      </w:hyperlink>
    </w:p>
    <w:p>
      <w:pPr>
        <w:pStyle w:val="TOC2"/>
        <w:tabs>
          <w:tab w:val="right" w:leader="dot" w:pos="8306"/>
        </w:tabs>
      </w:pPr>
      <w:hyperlink w:anchor="_Toc6062" w:history="1">
        <w:r>
          <w:rPr>
            <w:rFonts w:ascii="仿宋" w:eastAsia="仿宋" w:hAnsi="仿宋" w:cs="仿宋" w:hint="eastAsia"/>
            <w:lang w:eastAsia="zh-CN"/>
          </w:rPr>
          <w:t>(八)、环境保护综合评价</w:t>
        </w:r>
        <w:r>
          <w:tab/>
        </w:r>
        <w:r>
          <w:fldChar w:fldCharType="begin"/>
        </w:r>
        <w:r>
          <w:instrText xml:space="preserve"> PAGEREF _Toc6062 \h </w:instrText>
        </w:r>
        <w:r>
          <w:fldChar w:fldCharType="separate"/>
        </w:r>
        <w:r>
          <w:t>50</w:t>
        </w:r>
        <w:r>
          <w:fldChar w:fldCharType="end"/>
        </w:r>
      </w:hyperlink>
    </w:p>
    <w:p>
      <w:pPr>
        <w:pStyle w:val="TOC1"/>
        <w:tabs>
          <w:tab w:val="right" w:leader="dot" w:pos="8306"/>
        </w:tabs>
      </w:pPr>
      <w:hyperlink w:anchor="_Toc15753" w:history="1">
        <w:r>
          <w:rPr>
            <w:rFonts w:ascii="仿宋" w:eastAsia="仿宋" w:hAnsi="仿宋" w:cs="仿宋" w:hint="eastAsia"/>
            <w:lang w:eastAsia="zh-CN"/>
          </w:rPr>
          <w:t>十三、电动汽车充电桩项目治理与监督</w:t>
        </w:r>
        <w:r>
          <w:tab/>
        </w:r>
        <w:r>
          <w:fldChar w:fldCharType="begin"/>
        </w:r>
        <w:r>
          <w:instrText xml:space="preserve"> PAGEREF _Toc15753 \h </w:instrText>
        </w:r>
        <w:r>
          <w:fldChar w:fldCharType="separate"/>
        </w:r>
        <w:r>
          <w:t>51</w:t>
        </w:r>
        <w:r>
          <w:fldChar w:fldCharType="end"/>
        </w:r>
      </w:hyperlink>
    </w:p>
    <w:p>
      <w:pPr>
        <w:pStyle w:val="TOC2"/>
        <w:tabs>
          <w:tab w:val="right" w:leader="dot" w:pos="8306"/>
        </w:tabs>
      </w:pPr>
      <w:hyperlink w:anchor="_Toc19681" w:history="1">
        <w:r>
          <w:rPr>
            <w:rFonts w:ascii="仿宋" w:eastAsia="仿宋" w:hAnsi="仿宋" w:cs="仿宋" w:hint="eastAsia"/>
            <w:lang w:eastAsia="zh-CN"/>
          </w:rPr>
          <w:t>(一)、电动汽车充电桩项目治理结构</w:t>
        </w:r>
        <w:r>
          <w:tab/>
        </w:r>
        <w:r>
          <w:fldChar w:fldCharType="begin"/>
        </w:r>
        <w:r>
          <w:instrText xml:space="preserve"> PAGEREF _Toc19681 \h </w:instrText>
        </w:r>
        <w:r>
          <w:fldChar w:fldCharType="separate"/>
        </w:r>
        <w:r>
          <w:t>51</w:t>
        </w:r>
        <w:r>
          <w:fldChar w:fldCharType="end"/>
        </w:r>
      </w:hyperlink>
    </w:p>
    <w:p>
      <w:pPr>
        <w:pStyle w:val="TOC2"/>
        <w:tabs>
          <w:tab w:val="right" w:leader="dot" w:pos="8306"/>
        </w:tabs>
      </w:pPr>
      <w:hyperlink w:anchor="_Toc30098" w:history="1">
        <w:r>
          <w:rPr>
            <w:rFonts w:ascii="仿宋" w:eastAsia="仿宋" w:hAnsi="仿宋" w:cs="仿宋" w:hint="eastAsia"/>
            <w:lang w:eastAsia="zh-CN"/>
          </w:rPr>
          <w:t>(二)、监督与审计</w:t>
        </w:r>
        <w:r>
          <w:tab/>
        </w:r>
        <w:r>
          <w:fldChar w:fldCharType="begin"/>
        </w:r>
        <w:r>
          <w:instrText xml:space="preserve"> PAGEREF _Toc30098 \h </w:instrText>
        </w:r>
        <w:r>
          <w:fldChar w:fldCharType="separate"/>
        </w:r>
        <w:r>
          <w:t>52</w:t>
        </w:r>
        <w:r>
          <w:fldChar w:fldCharType="end"/>
        </w:r>
      </w:hyperlink>
    </w:p>
    <w:p>
      <w:pPr>
        <w:pStyle w:val="TOC1"/>
        <w:tabs>
          <w:tab w:val="right" w:leader="dot" w:pos="8306"/>
        </w:tabs>
      </w:pPr>
      <w:hyperlink w:anchor="_Toc11012" w:history="1">
        <w:r>
          <w:rPr>
            <w:rFonts w:ascii="仿宋" w:eastAsia="仿宋" w:hAnsi="仿宋" w:cs="仿宋" w:hint="eastAsia"/>
            <w:lang w:eastAsia="zh-CN"/>
          </w:rPr>
          <w:t>十四、利益相关者分析与沟通计划</w:t>
        </w:r>
        <w:r>
          <w:tab/>
        </w:r>
        <w:r>
          <w:fldChar w:fldCharType="begin"/>
        </w:r>
        <w:r>
          <w:instrText xml:space="preserve"> PAGEREF _Toc11012 \h </w:instrText>
        </w:r>
        <w:r>
          <w:fldChar w:fldCharType="separate"/>
        </w:r>
        <w:r>
          <w:t>54</w:t>
        </w:r>
        <w:r>
          <w:fldChar w:fldCharType="end"/>
        </w:r>
      </w:hyperlink>
    </w:p>
    <w:p>
      <w:pPr>
        <w:pStyle w:val="TOC2"/>
        <w:tabs>
          <w:tab w:val="right" w:leader="dot" w:pos="8306"/>
        </w:tabs>
      </w:pPr>
      <w:hyperlink w:anchor="_Toc8464" w:history="1">
        <w:r>
          <w:rPr>
            <w:rFonts w:ascii="仿宋" w:eastAsia="仿宋" w:hAnsi="仿宋" w:cs="仿宋" w:hint="eastAsia"/>
            <w:lang w:eastAsia="zh-CN"/>
          </w:rPr>
          <w:t>(一)、利益相关者分析</w:t>
        </w:r>
        <w:r>
          <w:tab/>
        </w:r>
        <w:r>
          <w:fldChar w:fldCharType="begin"/>
        </w:r>
        <w:r>
          <w:instrText xml:space="preserve"> PAGEREF _Toc8464 \h </w:instrText>
        </w:r>
        <w:r>
          <w:fldChar w:fldCharType="separate"/>
        </w:r>
        <w:r>
          <w:t>54</w:t>
        </w:r>
        <w:r>
          <w:fldChar w:fldCharType="end"/>
        </w:r>
      </w:hyperlink>
    </w:p>
    <w:p>
      <w:pPr>
        <w:pStyle w:val="TOC2"/>
        <w:tabs>
          <w:tab w:val="right" w:leader="dot" w:pos="8306"/>
        </w:tabs>
      </w:pPr>
      <w:hyperlink w:anchor="_Toc19701" w:history="1">
        <w:r>
          <w:rPr>
            <w:rFonts w:ascii="仿宋" w:eastAsia="仿宋" w:hAnsi="仿宋" w:cs="仿宋" w:hint="eastAsia"/>
            <w:lang w:eastAsia="zh-CN"/>
          </w:rPr>
          <w:t>(二)、沟通计划</w:t>
        </w:r>
        <w:r>
          <w:tab/>
        </w:r>
        <w:r>
          <w:fldChar w:fldCharType="begin"/>
        </w:r>
        <w:r>
          <w:instrText xml:space="preserve"> PAGEREF _Toc19701 \h </w:instrText>
        </w:r>
        <w:r>
          <w:fldChar w:fldCharType="separate"/>
        </w:r>
        <w:r>
          <w:t>55</w:t>
        </w:r>
        <w:r>
          <w:fldChar w:fldCharType="end"/>
        </w:r>
      </w:hyperlink>
    </w:p>
    <w:p>
      <w:pPr>
        <w:pStyle w:val="TOC1"/>
        <w:tabs>
          <w:tab w:val="right" w:leader="dot" w:pos="8306"/>
        </w:tabs>
      </w:pPr>
      <w:hyperlink w:anchor="_Toc27549" w:history="1">
        <w:r>
          <w:rPr>
            <w:rFonts w:ascii="仿宋" w:eastAsia="仿宋" w:hAnsi="仿宋" w:cs="仿宋" w:hint="eastAsia"/>
            <w:lang w:eastAsia="zh-CN"/>
          </w:rPr>
          <w:t>十五、电动汽车充电桩项目实施保障措施</w:t>
        </w:r>
        <w:r>
          <w:tab/>
        </w:r>
        <w:r>
          <w:fldChar w:fldCharType="begin"/>
        </w:r>
        <w:r>
          <w:instrText xml:space="preserve"> PAGEREF _Toc27549 \h </w:instrText>
        </w:r>
        <w:r>
          <w:fldChar w:fldCharType="separate"/>
        </w:r>
        <w:r>
          <w:t>56</w:t>
        </w:r>
        <w:r>
          <w:fldChar w:fldCharType="end"/>
        </w:r>
      </w:hyperlink>
    </w:p>
    <w:p>
      <w:pPr>
        <w:pStyle w:val="TOC2"/>
        <w:tabs>
          <w:tab w:val="right" w:leader="dot" w:pos="8306"/>
        </w:tabs>
      </w:pPr>
      <w:hyperlink w:anchor="_Toc848" w:history="1">
        <w:r>
          <w:rPr>
            <w:rFonts w:ascii="仿宋" w:eastAsia="仿宋" w:hAnsi="仿宋" w:cs="仿宋" w:hint="eastAsia"/>
            <w:lang w:eastAsia="zh-CN"/>
          </w:rPr>
          <w:t>(一)、电动汽车充电桩项目实施保障机制</w:t>
        </w:r>
        <w:r>
          <w:tab/>
        </w:r>
        <w:r>
          <w:fldChar w:fldCharType="begin"/>
        </w:r>
        <w:r>
          <w:instrText xml:space="preserve"> PAGEREF _Toc848 \h </w:instrText>
        </w:r>
        <w:r>
          <w:fldChar w:fldCharType="separate"/>
        </w:r>
        <w:r>
          <w:t>56</w:t>
        </w:r>
        <w:r>
          <w:fldChar w:fldCharType="end"/>
        </w:r>
      </w:hyperlink>
    </w:p>
    <w:p>
      <w:pPr>
        <w:pStyle w:val="TOC2"/>
        <w:tabs>
          <w:tab w:val="right" w:leader="dot" w:pos="8306"/>
        </w:tabs>
      </w:pPr>
      <w:hyperlink w:anchor="_Toc4389" w:history="1">
        <w:r>
          <w:rPr>
            <w:rFonts w:ascii="仿宋" w:eastAsia="仿宋" w:hAnsi="仿宋" w:cs="仿宋" w:hint="eastAsia"/>
            <w:lang w:eastAsia="zh-CN"/>
          </w:rPr>
          <w:t>(二)、电动汽车充电桩项目法律合规要求</w:t>
        </w:r>
        <w:r>
          <w:tab/>
        </w:r>
        <w:r>
          <w:fldChar w:fldCharType="begin"/>
        </w:r>
        <w:r>
          <w:instrText xml:space="preserve"> PAGEREF _Toc4389 \h </w:instrText>
        </w:r>
        <w:r>
          <w:fldChar w:fldCharType="separate"/>
        </w:r>
        <w:r>
          <w:t>60</w:t>
        </w:r>
        <w:r>
          <w:fldChar w:fldCharType="end"/>
        </w:r>
      </w:hyperlink>
    </w:p>
    <w:p>
      <w:pPr>
        <w:pStyle w:val="TOC2"/>
        <w:tabs>
          <w:tab w:val="right" w:leader="dot" w:pos="8306"/>
        </w:tabs>
      </w:pPr>
      <w:hyperlink w:anchor="_Toc6410" w:history="1">
        <w:r>
          <w:rPr>
            <w:rFonts w:ascii="仿宋" w:eastAsia="仿宋" w:hAnsi="仿宋" w:cs="仿宋" w:hint="eastAsia"/>
            <w:lang w:eastAsia="zh-CN"/>
          </w:rPr>
          <w:t>(三)、电动汽车充电桩项目合同管理与法律事务</w:t>
        </w:r>
        <w:r>
          <w:tab/>
        </w:r>
        <w:r>
          <w:fldChar w:fldCharType="begin"/>
        </w:r>
        <w:r>
          <w:instrText xml:space="preserve"> PAGEREF _Toc6410 \h </w:instrText>
        </w:r>
        <w:r>
          <w:fldChar w:fldCharType="separate"/>
        </w:r>
        <w:r>
          <w:t>64</w:t>
        </w:r>
        <w:r>
          <w:fldChar w:fldCharType="end"/>
        </w:r>
      </w:hyperlink>
    </w:p>
    <w:p>
      <w:pPr>
        <w:pStyle w:val="TOC2"/>
        <w:tabs>
          <w:tab w:val="right" w:leader="dot" w:pos="8306"/>
        </w:tabs>
      </w:pPr>
      <w:hyperlink w:anchor="_Toc7325" w:history="1">
        <w:r>
          <w:rPr>
            <w:rFonts w:ascii="仿宋" w:eastAsia="仿宋" w:hAnsi="仿宋" w:cs="仿宋" w:hint="eastAsia"/>
            <w:lang w:eastAsia="zh-CN"/>
          </w:rPr>
          <w:t>(四)、电动汽车充电桩项目知识产权保护策略</w:t>
        </w:r>
        <w:r>
          <w:tab/>
        </w:r>
        <w:r>
          <w:fldChar w:fldCharType="begin"/>
        </w:r>
        <w:r>
          <w:instrText xml:space="preserve"> PAGEREF _Toc7325 \h </w:instrText>
        </w:r>
        <w:r>
          <w:fldChar w:fldCharType="separate"/>
        </w:r>
        <w:r>
          <w:t>71</w:t>
        </w:r>
        <w:r>
          <w:fldChar w:fldCharType="end"/>
        </w:r>
      </w:hyperlink>
    </w:p>
    <w:p>
      <w:pPr>
        <w:pStyle w:val="TOC1"/>
        <w:tabs>
          <w:tab w:val="right" w:leader="dot" w:pos="8306"/>
        </w:tabs>
      </w:pPr>
      <w:hyperlink w:anchor="_Toc29138" w:history="1">
        <w:r>
          <w:rPr>
            <w:rFonts w:ascii="仿宋" w:eastAsia="仿宋" w:hAnsi="仿宋" w:cs="仿宋" w:hint="eastAsia"/>
            <w:lang w:eastAsia="zh-CN"/>
          </w:rPr>
          <w:t>十六、电动汽车充电桩项目工程方案分析</w:t>
        </w:r>
        <w:r>
          <w:tab/>
        </w:r>
        <w:r>
          <w:fldChar w:fldCharType="begin"/>
        </w:r>
        <w:r>
          <w:instrText xml:space="preserve"> PAGEREF _Toc29138 \h </w:instrText>
        </w:r>
        <w:r>
          <w:fldChar w:fldCharType="separate"/>
        </w:r>
        <w:r>
          <w:t>73</w:t>
        </w:r>
        <w:r>
          <w:fldChar w:fldCharType="end"/>
        </w:r>
      </w:hyperlink>
    </w:p>
    <w:p>
      <w:pPr>
        <w:pStyle w:val="TOC2"/>
        <w:tabs>
          <w:tab w:val="right" w:leader="dot" w:pos="8306"/>
        </w:tabs>
      </w:pPr>
      <w:hyperlink w:anchor="_Toc32088" w:history="1">
        <w:r>
          <w:rPr>
            <w:rFonts w:ascii="仿宋" w:eastAsia="仿宋" w:hAnsi="仿宋" w:cs="仿宋" w:hint="eastAsia"/>
            <w:lang w:eastAsia="zh-CN"/>
          </w:rPr>
          <w:t>(一)、建筑工程设计原则</w:t>
        </w:r>
        <w:r>
          <w:tab/>
        </w:r>
        <w:r>
          <w:fldChar w:fldCharType="begin"/>
        </w:r>
        <w:r>
          <w:instrText xml:space="preserve"> PAGEREF _Toc32088 \h </w:instrText>
        </w:r>
        <w:r>
          <w:fldChar w:fldCharType="separate"/>
        </w:r>
        <w:r>
          <w:t>73</w:t>
        </w:r>
        <w:r>
          <w:fldChar w:fldCharType="end"/>
        </w:r>
      </w:hyperlink>
    </w:p>
    <w:p>
      <w:pPr>
        <w:pStyle w:val="TOC2"/>
        <w:tabs>
          <w:tab w:val="right" w:leader="dot" w:pos="8306"/>
        </w:tabs>
      </w:pPr>
      <w:hyperlink w:anchor="_Toc30854" w:history="1">
        <w:r>
          <w:rPr>
            <w:rFonts w:ascii="仿宋" w:eastAsia="仿宋" w:hAnsi="仿宋" w:cs="仿宋" w:hint="eastAsia"/>
            <w:lang w:eastAsia="zh-CN"/>
          </w:rPr>
          <w:t>(二)、土建工程建设指标</w:t>
        </w:r>
        <w:r>
          <w:tab/>
        </w:r>
        <w:r>
          <w:fldChar w:fldCharType="begin"/>
        </w:r>
        <w:r>
          <w:instrText xml:space="preserve"> PAGEREF _Toc30854 \h </w:instrText>
        </w:r>
        <w:r>
          <w:fldChar w:fldCharType="separate"/>
        </w:r>
        <w:r>
          <w:t>77</w:t>
        </w:r>
        <w:r>
          <w:fldChar w:fldCharType="end"/>
        </w:r>
      </w:hyperlink>
    </w:p>
    <w:p>
      <w:pPr>
        <w:pStyle w:val="TOC1"/>
        <w:tabs>
          <w:tab w:val="right" w:leader="dot" w:pos="8306"/>
        </w:tabs>
      </w:pPr>
      <w:hyperlink w:anchor="_Toc12338" w:history="1">
        <w:r>
          <w:rPr>
            <w:rFonts w:ascii="仿宋" w:eastAsia="仿宋" w:hAnsi="仿宋" w:cs="仿宋" w:hint="eastAsia"/>
            <w:lang w:eastAsia="zh-CN"/>
          </w:rPr>
          <w:t>十七、营销与推广策略</w:t>
        </w:r>
        <w:r>
          <w:tab/>
        </w:r>
        <w:r>
          <w:fldChar w:fldCharType="begin"/>
        </w:r>
        <w:r>
          <w:instrText xml:space="preserve"> PAGEREF _Toc12338 \h </w:instrText>
        </w:r>
        <w:r>
          <w:fldChar w:fldCharType="separate"/>
        </w:r>
        <w:r>
          <w:t>78</w:t>
        </w:r>
        <w:r>
          <w:fldChar w:fldCharType="end"/>
        </w:r>
      </w:hyperlink>
    </w:p>
    <w:p>
      <w:pPr>
        <w:pStyle w:val="TOC2"/>
        <w:tabs>
          <w:tab w:val="right" w:leader="dot" w:pos="8306"/>
        </w:tabs>
      </w:pPr>
      <w:hyperlink w:anchor="_Toc17978" w:history="1">
        <w:r>
          <w:rPr>
            <w:rFonts w:ascii="仿宋" w:eastAsia="仿宋" w:hAnsi="仿宋" w:cs="仿宋" w:hint="eastAsia"/>
            <w:lang w:eastAsia="zh-CN"/>
          </w:rPr>
          <w:t>(一)、产品/服务定位与特点</w:t>
        </w:r>
        <w:r>
          <w:tab/>
        </w:r>
        <w:r>
          <w:fldChar w:fldCharType="begin"/>
        </w:r>
        <w:r>
          <w:instrText xml:space="preserve"> PAGEREF _Toc17978 \h </w:instrText>
        </w:r>
        <w:r>
          <w:fldChar w:fldCharType="separate"/>
        </w:r>
        <w:r>
          <w:t>78</w:t>
        </w:r>
        <w:r>
          <w:fldChar w:fldCharType="end"/>
        </w:r>
      </w:hyperlink>
    </w:p>
    <w:p>
      <w:pPr>
        <w:pStyle w:val="TOC2"/>
        <w:tabs>
          <w:tab w:val="right" w:leader="dot" w:pos="8306"/>
        </w:tabs>
      </w:pPr>
      <w:hyperlink w:anchor="_Toc25322" w:history="1">
        <w:r>
          <w:rPr>
            <w:rFonts w:ascii="仿宋" w:eastAsia="仿宋" w:hAnsi="仿宋" w:cs="仿宋" w:hint="eastAsia"/>
            <w:lang w:eastAsia="zh-CN"/>
          </w:rPr>
          <w:t>(二)、市场定位与竞争分析</w:t>
        </w:r>
        <w:r>
          <w:tab/>
        </w:r>
        <w:r>
          <w:fldChar w:fldCharType="begin"/>
        </w:r>
        <w:r>
          <w:instrText xml:space="preserve"> PAGEREF _Toc25322 \h </w:instrText>
        </w:r>
        <w:r>
          <w:fldChar w:fldCharType="separate"/>
        </w:r>
        <w:r>
          <w:t>80</w:t>
        </w:r>
        <w:r>
          <w:fldChar w:fldCharType="end"/>
        </w:r>
      </w:hyperlink>
    </w:p>
    <w:p>
      <w:pPr>
        <w:pStyle w:val="TOC2"/>
        <w:tabs>
          <w:tab w:val="right" w:leader="dot" w:pos="8306"/>
        </w:tabs>
      </w:pPr>
      <w:hyperlink w:anchor="_Toc28333" w:history="1">
        <w:r>
          <w:rPr>
            <w:rFonts w:ascii="仿宋" w:eastAsia="仿宋" w:hAnsi="仿宋" w:cs="仿宋" w:hint="eastAsia"/>
            <w:lang w:eastAsia="zh-CN"/>
          </w:rPr>
          <w:t>(三)、营销渠道与策略</w:t>
        </w:r>
        <w:r>
          <w:tab/>
        </w:r>
        <w:r>
          <w:fldChar w:fldCharType="begin"/>
        </w:r>
        <w:r>
          <w:instrText xml:space="preserve"> PAGEREF _Toc28333 \h </w:instrText>
        </w:r>
        <w:r>
          <w:fldChar w:fldCharType="separate"/>
        </w:r>
        <w:r>
          <w:t>81</w:t>
        </w:r>
        <w:r>
          <w:fldChar w:fldCharType="end"/>
        </w:r>
      </w:hyperlink>
    </w:p>
    <w:p>
      <w:pPr>
        <w:pStyle w:val="TOC2"/>
        <w:tabs>
          <w:tab w:val="right" w:leader="dot" w:pos="8306"/>
        </w:tabs>
      </w:pPr>
      <w:hyperlink w:anchor="_Toc27483" w:history="1">
        <w:r>
          <w:rPr>
            <w:rFonts w:ascii="仿宋" w:eastAsia="仿宋" w:hAnsi="仿宋" w:cs="仿宋" w:hint="eastAsia"/>
            <w:lang w:eastAsia="zh-CN"/>
          </w:rPr>
          <w:t>(四)、推广与宣传活动</w:t>
        </w:r>
        <w:r>
          <w:tab/>
        </w:r>
        <w:r>
          <w:fldChar w:fldCharType="begin"/>
        </w:r>
        <w:r>
          <w:instrText xml:space="preserve"> PAGEREF _Toc27483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19"/>
      <w:r>
        <w:rPr>
          <w:rFonts w:ascii="仿宋" w:eastAsia="仿宋" w:hAnsi="仿宋" w:cs="仿宋" w:hint="eastAsia"/>
          <w:sz w:val="28"/>
          <w:lang w:eastAsia="zh-CN"/>
        </w:rPr>
        <w:t>一、电动汽车充电桩项目文档管理</w:t>
      </w:r>
      <w:bookmarkEnd w:id="2"/>
    </w:p>
    <w:p>
      <w:pPr>
        <w:pStyle w:val="Heading2"/>
        <w:rPr>
          <w:rFonts w:ascii="仿宋" w:eastAsia="仿宋" w:hAnsi="仿宋" w:cs="仿宋" w:hint="eastAsia"/>
          <w:lang w:eastAsia="zh-CN"/>
        </w:rPr>
      </w:pPr>
      <w:bookmarkStart w:id="3" w:name="_Toc264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电动汽车充电桩项目高度重视文档的质量和准确性，以支持电动汽车充电桩项目的各项活动和决策。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文档的编制始于电动汽车充电桩项目计划的初期，我们制定了详细的文档编制计划，明确了每个文档的内容、格式和编写责任人。在电动汽车充电桩项目启动阶段，我们首先编制了电动汽车充电桩项目章程，明确定义了电动汽车充电桩项目的目标、范围、风险等关键要素。随后，电动汽车充电桩项目团队根据计划陆续编制了需求文档、设计文档、测试文档等各类文档，确保电动汽车充电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汽车充电桩项目管理中的重要环节，旨在确保电动汽车充电桩项目文档符合质量标准和电动汽车充电桩项目需求。在电动汽车充电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汽车充电桩项目相关利益方和专业领域的专家对文档进行独立审查。这有助于获取更全面、客观的反馈，确保电动汽车充电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电动汽车充电桩项目在文档编制与审查方面建立了严格的管理机制，通过规范的流程和多维度的审查，确保电动汽车充电桩项目文档的质量、准确性和可靠性，为电动汽车充电桩项目的顺利推进提供了有力支持。</w:t>
      </w:r>
    </w:p>
    <w:p>
      <w:pPr>
        <w:pStyle w:val="Heading2"/>
        <w:ind w:firstLine="560" w:firstLineChars="200"/>
        <w:rPr>
          <w:rFonts w:ascii="仿宋" w:eastAsia="仿宋" w:hAnsi="仿宋" w:cs="仿宋" w:hint="eastAsia"/>
          <w:sz w:val="28"/>
          <w:lang w:eastAsia="zh-CN"/>
        </w:rPr>
      </w:pPr>
      <w:bookmarkStart w:id="4" w:name="_Toc39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在电动汽车充电桩项目中，我们致力于优化文档发布与分发过程，以确保信息的高效传递和团队间协作的顺畅进行。以下是我们采取的关键优化策略：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我们通过多渠道发布文档，包括电子邮件、电动汽车充电桩项目管理平台、内部网站等，以满足不同团队成员的偏好和需求。多渠道发布确保了信息的全面覆盖。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我们采用了精细的权限控制，确保只有授权人员可以访问敏感信息。这种安全措施保护了电动汽车充电桩项目文档的机密性，防止了未经授权的信息泄露。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20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汽车充电桩项目生命周期中一个至关重要的环节，直接关系到电动汽车充电桩项目信息的长期保存和历史记录的完整性。在电动汽车充电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066"/>
      <w:r>
        <w:rPr>
          <w:rFonts w:ascii="仿宋" w:eastAsia="仿宋" w:hAnsi="仿宋" w:cs="仿宋" w:hint="eastAsia"/>
          <w:sz w:val="28"/>
          <w:lang w:eastAsia="zh-CN"/>
        </w:rPr>
        <w:t>二、电动汽车充电桩项目绩效评估</w:t>
      </w:r>
      <w:bookmarkEnd w:id="6"/>
    </w:p>
    <w:p>
      <w:pPr>
        <w:pStyle w:val="Heading2"/>
        <w:rPr>
          <w:rFonts w:ascii="仿宋" w:eastAsia="仿宋" w:hAnsi="仿宋" w:cs="仿宋" w:hint="eastAsia"/>
          <w:lang w:eastAsia="zh-CN"/>
        </w:rPr>
      </w:pPr>
      <w:bookmarkStart w:id="7" w:name="_Toc2884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充电桩项目中，我们设计了一套全面的绩效评估指标，以确保电动汽车充电桩项目的可控和成功交付。这些指标跨足电动汽车充电桩项目目标、成本、进度和质量等多个维度，为我们提供了全面洞察电动汽车充电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目标达成率是我们关注的首要指标。我们设定了明确的目标，并通过定期监测和评估，迅速发现并应对潜在的目标偏差。这为电动汽车充电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成本绩效是另一个核心关注点。通过实际成本与预算成本的对比分析，我们深入了解成本差异的原因，及时调整资源分配，保持电动汽车充电桩项目在经济效益方面的合理水平。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进度作为关键的绩效指标之一，得到了精心的关注。我们制定了详细的电动汽车充电桩项目进度计划，并设立了进度符合度指标，确保实际进度与计划进度保持一致。这使我们能够快速发现和解决潜在的进度问题，保持电动汽车充电桩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电动汽车充电桩项目绩效的不可或缺的一环。我们引入了一系列的质量标准和客户满意度指标，以确保电动汽车充电桩项目交付的成果在质量上达到或超越预期水平。通过持续监测这些指标，我们努力提升电动汽车充电桩项目整体质量水平，为电动汽车充电桩项目的成功交付提供有力保障。通过这些科学且全面的绩效评估，我们能够更好地引导电动汽车充电桩项目的持续改进，确保电动汽车充电桩项目目标的顺利达成。</w:t>
      </w:r>
    </w:p>
    <w:p>
      <w:pPr>
        <w:pStyle w:val="Heading2"/>
        <w:ind w:firstLine="560" w:firstLineChars="200"/>
        <w:rPr>
          <w:rFonts w:ascii="仿宋" w:eastAsia="仿宋" w:hAnsi="仿宋" w:cs="仿宋" w:hint="eastAsia"/>
          <w:sz w:val="28"/>
          <w:lang w:eastAsia="zh-CN"/>
        </w:rPr>
      </w:pPr>
      <w:bookmarkStart w:id="8" w:name="_Toc2008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绩效评估是电动汽车充电桩项目中的关键环节，为确保电动汽车充电桩项目达到预期目标，我们采用了多层次、多维度的绩效评估方法。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汽车充电桩项目的战略目标对齐，确保每个决策和行动都与电动汽车充电桩项目整体目标保持一致。团队会定期召开战略对齐会议，审视当前工作与电动汽车充电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动汽车充电桩项目进度、质量、成本和风险等方面。这些指标通过数据收集和分析，为电动汽车充电桩项目管理团队提供了客观的评估依据。例如，我们通过电动汽车充电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汽车充电桩项目内部，还考虑了电动汽车充电桩项目对外部环境的影响。我们定期进行干系人满意度调查，以了解各利益相关方对电动汽车充电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这种多层次、多角度的绩效评估方法，使得我们能够全面了解电动汽车充电桩项目的运行状态，及时做出调整，确保电动汽车充电桩项目在不断变化的环境中保持稳健前行。</w:t>
      </w:r>
    </w:p>
    <w:p>
      <w:pPr>
        <w:pStyle w:val="Heading2"/>
        <w:ind w:firstLine="560" w:firstLineChars="200"/>
        <w:rPr>
          <w:rFonts w:ascii="仿宋" w:eastAsia="仿宋" w:hAnsi="仿宋" w:cs="仿宋" w:hint="eastAsia"/>
          <w:sz w:val="28"/>
          <w:lang w:eastAsia="zh-CN"/>
        </w:rPr>
      </w:pPr>
      <w:bookmarkStart w:id="9" w:name="_Toc1089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为了确保电动汽车充电桩项目的有效管理和不断优化，我们采用了精心设计的绩效评估周期。这个周期旨在实现灵活、实时和全面的评估，以适应电动汽车充电桩项目执行中的各种挑战。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汽车充电桩项目的不同需求，分为短期、中期和长期。短期评估关注每个迭代或工作周期，以及时发现和解决当前任务中的问题。中期评估涵盖几个迭代，深入了解整体电动汽车充电桩项目的趋势和性能。长期评估则着眼于整个电动汽车充电桩项目阶段，确保电动汽车充电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汽车充电桩项目管理工具和协作平台，团队成员能够随时更新和分享电动汽车充电桩项目数据。这种实时性的反馈机制使我们能够及时察觉潜在问题，快速调整，保持电动汽车充电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电动汽车充电桩项目的决策制定密不可分。每个周期的电动汽车充电桩项目回顾会议成为集体总结经验、识别问题深层次原因并找到创新解决方案的平台。这种定期的反思与调整机制使电动汽车充电桩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2327"/>
      <w:r>
        <w:rPr>
          <w:rFonts w:ascii="仿宋" w:eastAsia="仿宋" w:hAnsi="仿宋" w:cs="仿宋" w:hint="eastAsia"/>
          <w:sz w:val="28"/>
          <w:lang w:eastAsia="zh-CN"/>
        </w:rPr>
        <w:t>三、电动汽车充电桩项目建设单位说明</w:t>
      </w:r>
      <w:bookmarkEnd w:id="10"/>
    </w:p>
    <w:p>
      <w:pPr>
        <w:pStyle w:val="Heading2"/>
        <w:rPr>
          <w:rFonts w:ascii="仿宋" w:eastAsia="仿宋" w:hAnsi="仿宋" w:cs="仿宋" w:hint="eastAsia"/>
          <w:lang w:eastAsia="zh-CN"/>
        </w:rPr>
      </w:pPr>
      <w:bookmarkStart w:id="11" w:name="_Toc12734"/>
      <w:r>
        <w:rPr>
          <w:rFonts w:ascii="仿宋" w:eastAsia="仿宋" w:hAnsi="仿宋" w:cs="仿宋" w:hint="eastAsia"/>
          <w:lang w:eastAsia="zh-CN"/>
        </w:rPr>
        <w:t>(一)、电动汽车充电桩项目承办单位基本情况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6034"/>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汽车充电桩项目承办单位的XXXX，我们着眼于实现可持续的经济效益。通过技术创新和解决方案的提供，公司预计在电动汽车充电桩项目执行期间将获得可观的收入增长。这一收入来源主要包括电动汽车充电桩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同时，我们注重成本控制和效率提升，以确保电动汽车充电桩项目的可持续盈利。透过精细的管理和资源优化，公司期望实现电动汽车充电桩项目利润最大化。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汽车充电桩项目实施进行全面的投资评估，包括电动汽车充电桩项目启动阶段的资金投入和后续运营成本。通过对电动汽车充电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汽车充电桩项目实施过程中具备足够的资金流动性，公司将进行详尽的现金流分析。这包括资金需求的合理预测、电动汽车充电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41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365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技术管理特点体现在其创新导向。通过引入最先进的技术趋势和解决方案，电动汽车充电桩项目致力于提升科技含量、提高质量和效率水平。这意味着我们将采用最新的工具和方法，确保电动汽车充电桩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汽车充电桩项目技术管理的显著特征。通过整合不同领域的技术资源，我们实现了跨学科的协同工作。这有助于优化技术架构，提高整体效能。此外，整合性策略还促进了不同技术团队之间的紧密沟通和高效合作，确保电动汽车充电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汽车充电桩项目所采用的技术。通过不断优化技术方案，电动汽车充电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汽车充电桩项目团队将在电动汽车充电桩项目初期识别可能的技术风险，并采取相应的预防和应对措施。通过建立健全的风险评估机制，电动汽车充电桩项目能够在实施过程中及时发现并解决潜在的技术问题，保障电动汽车充电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汽车充电桩项目中，技术将成为电动汽车充电桩项目成功的有力支持。这一深度剖析揭示了技术管理在电动汽车充电桩项目实施中的关键作用，为电动汽车充电桩项目的技术基础奠定了坚实的基础。</w:t>
      </w:r>
    </w:p>
    <w:p>
      <w:pPr>
        <w:pStyle w:val="Heading2"/>
        <w:ind w:firstLine="560" w:firstLineChars="200"/>
        <w:rPr>
          <w:rFonts w:ascii="仿宋" w:eastAsia="仿宋" w:hAnsi="仿宋" w:cs="仿宋" w:hint="eastAsia"/>
          <w:sz w:val="28"/>
          <w:lang w:eastAsia="zh-CN"/>
        </w:rPr>
      </w:pPr>
      <w:bookmarkStart w:id="15" w:name="_Toc32531"/>
      <w:r>
        <w:rPr>
          <w:rFonts w:ascii="仿宋" w:eastAsia="仿宋" w:hAnsi="仿宋" w:cs="仿宋" w:hint="eastAsia"/>
          <w:sz w:val="28"/>
          <w:lang w:eastAsia="zh-CN"/>
        </w:rPr>
        <w:t>(二)、电动汽车充电桩项目工艺技术设计方案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汽车充电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汽车充电桩项目将严格按照相关行业规范要求进行组织。通过有效控制产品质量，电动汽车充电桩项目将致力于为顾客提供优质的电动汽车充电桩项目产品和良好的服务。这体现了电动汽车充电桩项目对于生产活动合规性和质量标准的高度重视，为电动汽车充电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汽车充电桩项目注重生态效益和清洁生产原则。电动汽车充电桩项目建设将紧密结合地方特色经济发展，与社会经济发展规划和区域环境保护规划方案相协调一致。通过与当地区域自然生态系统的结合，电动汽车充电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汽车充电桩项目产品具有多样化的客户需求和个性化的特点。因此，电动汽车充电桩项目产品规格品种多样，且单批生产数量较小。为满足这一特点，电动汽车充电桩项目承办单位将建设先进的柔性制造生产线。通过广泛应用柔性制造技术，电动汽车充电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汽车充电桩项目采用的技术具有较高的技术含量和自动化水平，处于国内先进水平。这一技术选用不仅体现了对生产效率、质量和环境友好性的高标准要求，同时为电动汽车充电桩项目的可持续发展奠定了坚实的基础。</w:t>
      </w:r>
    </w:p>
    <w:p>
      <w:pPr>
        <w:pStyle w:val="Heading2"/>
        <w:ind w:firstLine="560" w:firstLineChars="200"/>
        <w:rPr>
          <w:rFonts w:ascii="仿宋" w:eastAsia="仿宋" w:hAnsi="仿宋" w:cs="仿宋" w:hint="eastAsia"/>
          <w:sz w:val="28"/>
          <w:lang w:eastAsia="zh-CN"/>
        </w:rPr>
      </w:pPr>
      <w:bookmarkStart w:id="16" w:name="_Toc1763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为确保电动汽车充电桩项目的高效生产和技术实施，我们制定了一套精心设计的设备选型方案，以满足电动汽车充电桩项目生产、质量和环保的要求。该方案的主要特点如下：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汽车充电桩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针对电动汽车充电桩项目产品的多样性和小批量生产的特点，我们将建设柔性制造生产线。通过在设备选型中考虑柔性制造技术，可以灵活应对不同产品规格和生产需求，实现生产线的高度灵活性和适应性。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176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2356"/>
      <w:r>
        <w:rPr>
          <w:rFonts w:ascii="仿宋" w:eastAsia="仿宋" w:hAnsi="仿宋" w:cs="仿宋" w:hint="eastAsia"/>
          <w:lang w:eastAsia="zh-CN"/>
        </w:rPr>
        <w:t>(一)、电动汽车充电桩行业分析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行业一直以来都是市场的关注焦点。行业内的发展趋势、竞争态势以及潜在机会都对电动汽车充电桩项目的推进产生深远的影响。通过深入研究行业的整体概貌，我们将更好地理解行业的核心特征，为电动汽车充电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充电桩行业，技术一直是推动创新和发展的关键因素。我们将对当前技术趋势进行详尽分析，包括但不限于人工智能、大数据应用、先进制造技术等。这有助于电动汽车充电桩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汽车充电桩项目成功的基础。我们将对主要竞争对手进行深入研究，包括其市场份额、产品特点、市场定位等。通过全面了解竞争对手的优势和劣势，电动汽车充电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744"/>
      <w:r>
        <w:rPr>
          <w:rFonts w:ascii="仿宋" w:eastAsia="仿宋" w:hAnsi="仿宋" w:cs="仿宋" w:hint="eastAsia"/>
          <w:sz w:val="28"/>
          <w:lang w:eastAsia="zh-CN"/>
        </w:rPr>
        <w:t>(二)、电动汽车充电桩市场分析预测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汽车充电桩市场未来的增长趋势。这包括市场的整体规模、各细分领域的发展趋势等。电动汽车充电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汽车充电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动汽车充电桩项目实施过程中需要充分考虑的因素。我们将对市场风险进行全面评估，包括但不限于政策法规风险、市场竞争风险、技术变革风险等。通过对潜在风险的深入分析，电动汽车充电桩项目可以制定相应的风险缓解策略，降低不确定性对电动汽车充电桩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https://d.book118.com/095303313300011122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A17EF"/>
    <w:rsid w:val="454A17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03313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2024-03-01T04:08:00Z</dcterms:created>
  <dcterms:modified xsi:type="dcterms:W3CDTF">2024-03-01T04:09:07Z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3CBD5CD8A5D54B47B8334EE9FDADD7AB_11</vt:lpwstr>
  </property>
  <property fmtid="{D5CDD505-2E9C-101B-9397-08002B2CF9AE}" pid="3" name="KSOProductBuildVer">
    <vt:lpwstr>2052-12.1.0.16388</vt:lpwstr>
  </property>
</Properties>
</file>