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厢式改装车、特种车辆项目规划设计纲要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06" w:history="1">
        <w:r>
          <w:rPr>
            <w:rFonts w:ascii="仿宋" w:eastAsia="仿宋" w:hAnsi="仿宋" w:cs="仿宋" w:hint="eastAsia"/>
            <w:lang w:eastAsia="zh-CN"/>
          </w:rPr>
          <w:t>概论</w:t>
        </w:r>
        <w:r>
          <w:tab/>
        </w:r>
        <w:r>
          <w:fldChar w:fldCharType="begin"/>
        </w:r>
        <w:r>
          <w:instrText xml:space="preserve"> PAGEREF _Toc13806 \h </w:instrText>
        </w:r>
        <w:r>
          <w:fldChar w:fldCharType="separate"/>
        </w:r>
        <w:r>
          <w:t>3</w:t>
        </w:r>
        <w:r>
          <w:fldChar w:fldCharType="end"/>
        </w:r>
      </w:hyperlink>
    </w:p>
    <w:p>
      <w:pPr>
        <w:pStyle w:val="TOC1"/>
        <w:tabs>
          <w:tab w:val="right" w:leader="dot" w:pos="8306"/>
        </w:tabs>
      </w:pPr>
      <w:hyperlink w:anchor="_Toc11421" w:history="1">
        <w:r>
          <w:rPr>
            <w:rFonts w:ascii="仿宋" w:eastAsia="仿宋" w:hAnsi="仿宋" w:cs="仿宋" w:hint="eastAsia"/>
            <w:lang w:eastAsia="zh-CN"/>
          </w:rPr>
          <w:t>一、厢式改装车、特种车辆项目建设单位说明</w:t>
        </w:r>
        <w:r>
          <w:tab/>
        </w:r>
        <w:r>
          <w:fldChar w:fldCharType="begin"/>
        </w:r>
        <w:r>
          <w:instrText xml:space="preserve"> PAGEREF _Toc11421 \h </w:instrText>
        </w:r>
        <w:r>
          <w:fldChar w:fldCharType="separate"/>
        </w:r>
        <w:r>
          <w:t>3</w:t>
        </w:r>
        <w:r>
          <w:fldChar w:fldCharType="end"/>
        </w:r>
      </w:hyperlink>
    </w:p>
    <w:p>
      <w:pPr>
        <w:pStyle w:val="TOC2"/>
        <w:tabs>
          <w:tab w:val="right" w:leader="dot" w:pos="8306"/>
        </w:tabs>
      </w:pPr>
      <w:hyperlink w:anchor="_Toc11161" w:history="1">
        <w:r>
          <w:rPr>
            <w:rFonts w:ascii="仿宋" w:eastAsia="仿宋" w:hAnsi="仿宋" w:cs="仿宋" w:hint="eastAsia"/>
            <w:lang w:eastAsia="zh-CN"/>
          </w:rPr>
          <w:t>(一)、厢式改装车、特种车辆项目承办单位基本情况</w:t>
        </w:r>
        <w:r>
          <w:tab/>
        </w:r>
        <w:r>
          <w:fldChar w:fldCharType="begin"/>
        </w:r>
        <w:r>
          <w:instrText xml:space="preserve"> PAGEREF _Toc11161 \h </w:instrText>
        </w:r>
        <w:r>
          <w:fldChar w:fldCharType="separate"/>
        </w:r>
        <w:r>
          <w:t>3</w:t>
        </w:r>
        <w:r>
          <w:fldChar w:fldCharType="end"/>
        </w:r>
      </w:hyperlink>
    </w:p>
    <w:p>
      <w:pPr>
        <w:pStyle w:val="TOC2"/>
        <w:tabs>
          <w:tab w:val="right" w:leader="dot" w:pos="8306"/>
        </w:tabs>
      </w:pPr>
      <w:hyperlink w:anchor="_Toc31033" w:history="1">
        <w:r>
          <w:rPr>
            <w:rFonts w:ascii="仿宋" w:eastAsia="仿宋" w:hAnsi="仿宋" w:cs="仿宋" w:hint="eastAsia"/>
            <w:lang w:eastAsia="zh-CN"/>
          </w:rPr>
          <w:t>(二)、公司经济效益分析</w:t>
        </w:r>
        <w:r>
          <w:tab/>
        </w:r>
        <w:r>
          <w:fldChar w:fldCharType="begin"/>
        </w:r>
        <w:r>
          <w:instrText xml:space="preserve"> PAGEREF _Toc31033 \h </w:instrText>
        </w:r>
        <w:r>
          <w:fldChar w:fldCharType="separate"/>
        </w:r>
        <w:r>
          <w:t>4</w:t>
        </w:r>
        <w:r>
          <w:fldChar w:fldCharType="end"/>
        </w:r>
      </w:hyperlink>
    </w:p>
    <w:p>
      <w:pPr>
        <w:pStyle w:val="TOC1"/>
        <w:tabs>
          <w:tab w:val="right" w:leader="dot" w:pos="8306"/>
        </w:tabs>
      </w:pPr>
      <w:hyperlink w:anchor="_Toc5517" w:history="1">
        <w:r>
          <w:rPr>
            <w:rFonts w:ascii="仿宋" w:eastAsia="仿宋" w:hAnsi="仿宋" w:cs="仿宋" w:hint="eastAsia"/>
            <w:lang w:eastAsia="zh-CN"/>
          </w:rPr>
          <w:t>二、厢式改装车、特种车辆项目文档管理</w:t>
        </w:r>
        <w:r>
          <w:tab/>
        </w:r>
        <w:r>
          <w:fldChar w:fldCharType="begin"/>
        </w:r>
        <w:r>
          <w:instrText xml:space="preserve"> PAGEREF _Toc5517 \h </w:instrText>
        </w:r>
        <w:r>
          <w:fldChar w:fldCharType="separate"/>
        </w:r>
        <w:r>
          <w:t>5</w:t>
        </w:r>
        <w:r>
          <w:fldChar w:fldCharType="end"/>
        </w:r>
      </w:hyperlink>
    </w:p>
    <w:p>
      <w:pPr>
        <w:pStyle w:val="TOC2"/>
        <w:tabs>
          <w:tab w:val="right" w:leader="dot" w:pos="8306"/>
        </w:tabs>
      </w:pPr>
      <w:hyperlink w:anchor="_Toc16939" w:history="1">
        <w:r>
          <w:rPr>
            <w:rFonts w:ascii="仿宋" w:eastAsia="仿宋" w:hAnsi="仿宋" w:cs="仿宋" w:hint="eastAsia"/>
            <w:lang w:eastAsia="zh-CN"/>
          </w:rPr>
          <w:t>(一)、文档编制与审查</w:t>
        </w:r>
        <w:r>
          <w:tab/>
        </w:r>
        <w:r>
          <w:fldChar w:fldCharType="begin"/>
        </w:r>
        <w:r>
          <w:instrText xml:space="preserve"> PAGEREF _Toc16939 \h </w:instrText>
        </w:r>
        <w:r>
          <w:fldChar w:fldCharType="separate"/>
        </w:r>
        <w:r>
          <w:t>5</w:t>
        </w:r>
        <w:r>
          <w:fldChar w:fldCharType="end"/>
        </w:r>
      </w:hyperlink>
    </w:p>
    <w:p>
      <w:pPr>
        <w:pStyle w:val="TOC2"/>
        <w:tabs>
          <w:tab w:val="right" w:leader="dot" w:pos="8306"/>
        </w:tabs>
      </w:pPr>
      <w:hyperlink w:anchor="_Toc17399" w:history="1">
        <w:r>
          <w:rPr>
            <w:rFonts w:ascii="仿宋" w:eastAsia="仿宋" w:hAnsi="仿宋" w:cs="仿宋" w:hint="eastAsia"/>
            <w:lang w:eastAsia="zh-CN"/>
          </w:rPr>
          <w:t>(二)、文档发布与分发</w:t>
        </w:r>
        <w:r>
          <w:tab/>
        </w:r>
        <w:r>
          <w:fldChar w:fldCharType="begin"/>
        </w:r>
        <w:r>
          <w:instrText xml:space="preserve"> PAGEREF _Toc17399 \h </w:instrText>
        </w:r>
        <w:r>
          <w:fldChar w:fldCharType="separate"/>
        </w:r>
        <w:r>
          <w:t>6</w:t>
        </w:r>
        <w:r>
          <w:fldChar w:fldCharType="end"/>
        </w:r>
      </w:hyperlink>
    </w:p>
    <w:p>
      <w:pPr>
        <w:pStyle w:val="TOC2"/>
        <w:tabs>
          <w:tab w:val="right" w:leader="dot" w:pos="8306"/>
        </w:tabs>
      </w:pPr>
      <w:hyperlink w:anchor="_Toc16972" w:history="1">
        <w:r>
          <w:rPr>
            <w:rFonts w:ascii="仿宋" w:eastAsia="仿宋" w:hAnsi="仿宋" w:cs="仿宋" w:hint="eastAsia"/>
            <w:lang w:eastAsia="zh-CN"/>
          </w:rPr>
          <w:t>(三)、文档存档与归档</w:t>
        </w:r>
        <w:r>
          <w:tab/>
        </w:r>
        <w:r>
          <w:fldChar w:fldCharType="begin"/>
        </w:r>
        <w:r>
          <w:instrText xml:space="preserve"> PAGEREF _Toc16972 \h </w:instrText>
        </w:r>
        <w:r>
          <w:fldChar w:fldCharType="separate"/>
        </w:r>
        <w:r>
          <w:t>7</w:t>
        </w:r>
        <w:r>
          <w:fldChar w:fldCharType="end"/>
        </w:r>
      </w:hyperlink>
    </w:p>
    <w:p>
      <w:pPr>
        <w:pStyle w:val="TOC1"/>
        <w:tabs>
          <w:tab w:val="right" w:leader="dot" w:pos="8306"/>
        </w:tabs>
      </w:pPr>
      <w:hyperlink w:anchor="_Toc11276" w:history="1">
        <w:r>
          <w:rPr>
            <w:rFonts w:ascii="仿宋" w:eastAsia="仿宋" w:hAnsi="仿宋" w:cs="仿宋" w:hint="eastAsia"/>
            <w:lang w:eastAsia="zh-CN"/>
          </w:rPr>
          <w:t>三、厢式改装车、特种车辆项目建设背景及必要性分析</w:t>
        </w:r>
        <w:r>
          <w:tab/>
        </w:r>
        <w:r>
          <w:fldChar w:fldCharType="begin"/>
        </w:r>
        <w:r>
          <w:instrText xml:space="preserve"> PAGEREF _Toc11276 \h </w:instrText>
        </w:r>
        <w:r>
          <w:fldChar w:fldCharType="separate"/>
        </w:r>
        <w:r>
          <w:t>8</w:t>
        </w:r>
        <w:r>
          <w:fldChar w:fldCharType="end"/>
        </w:r>
      </w:hyperlink>
    </w:p>
    <w:p>
      <w:pPr>
        <w:pStyle w:val="TOC2"/>
        <w:tabs>
          <w:tab w:val="right" w:leader="dot" w:pos="8306"/>
        </w:tabs>
      </w:pPr>
      <w:hyperlink w:anchor="_Toc12480" w:history="1">
        <w:r>
          <w:rPr>
            <w:rFonts w:ascii="仿宋" w:eastAsia="仿宋" w:hAnsi="仿宋" w:cs="仿宋" w:hint="eastAsia"/>
            <w:lang w:eastAsia="zh-CN"/>
          </w:rPr>
          <w:t>(一)、厢式改装车、特种车辆项目背景分析</w:t>
        </w:r>
        <w:r>
          <w:tab/>
        </w:r>
        <w:r>
          <w:fldChar w:fldCharType="begin"/>
        </w:r>
        <w:r>
          <w:instrText xml:space="preserve"> PAGEREF _Toc12480 \h </w:instrText>
        </w:r>
        <w:r>
          <w:fldChar w:fldCharType="separate"/>
        </w:r>
        <w:r>
          <w:t>8</w:t>
        </w:r>
        <w:r>
          <w:fldChar w:fldCharType="end"/>
        </w:r>
      </w:hyperlink>
    </w:p>
    <w:p>
      <w:pPr>
        <w:pStyle w:val="TOC2"/>
        <w:tabs>
          <w:tab w:val="right" w:leader="dot" w:pos="8306"/>
        </w:tabs>
      </w:pPr>
      <w:hyperlink w:anchor="_Toc19509" w:history="1">
        <w:r>
          <w:rPr>
            <w:rFonts w:ascii="仿宋" w:eastAsia="仿宋" w:hAnsi="仿宋" w:cs="仿宋" w:hint="eastAsia"/>
            <w:lang w:eastAsia="zh-CN"/>
          </w:rPr>
          <w:t>(二)、厢式改装车、特种车辆项目建设必要性分析</w:t>
        </w:r>
        <w:r>
          <w:tab/>
        </w:r>
        <w:r>
          <w:fldChar w:fldCharType="begin"/>
        </w:r>
        <w:r>
          <w:instrText xml:space="preserve"> PAGEREF _Toc19509 \h </w:instrText>
        </w:r>
        <w:r>
          <w:fldChar w:fldCharType="separate"/>
        </w:r>
        <w:r>
          <w:t>10</w:t>
        </w:r>
        <w:r>
          <w:fldChar w:fldCharType="end"/>
        </w:r>
      </w:hyperlink>
    </w:p>
    <w:p>
      <w:pPr>
        <w:pStyle w:val="TOC1"/>
        <w:tabs>
          <w:tab w:val="right" w:leader="dot" w:pos="8306"/>
        </w:tabs>
      </w:pPr>
      <w:hyperlink w:anchor="_Toc28373" w:history="1">
        <w:r>
          <w:rPr>
            <w:rFonts w:ascii="仿宋" w:eastAsia="仿宋" w:hAnsi="仿宋" w:cs="仿宋" w:hint="eastAsia"/>
            <w:lang w:eastAsia="zh-CN"/>
          </w:rPr>
          <w:t>四、厢式改装车、特种车辆项目绩效评估</w:t>
        </w:r>
        <w:r>
          <w:tab/>
        </w:r>
        <w:r>
          <w:fldChar w:fldCharType="begin"/>
        </w:r>
        <w:r>
          <w:instrText xml:space="preserve"> PAGEREF _Toc28373 \h </w:instrText>
        </w:r>
        <w:r>
          <w:fldChar w:fldCharType="separate"/>
        </w:r>
        <w:r>
          <w:t>11</w:t>
        </w:r>
        <w:r>
          <w:fldChar w:fldCharType="end"/>
        </w:r>
      </w:hyperlink>
    </w:p>
    <w:p>
      <w:pPr>
        <w:pStyle w:val="TOC2"/>
        <w:tabs>
          <w:tab w:val="right" w:leader="dot" w:pos="8306"/>
        </w:tabs>
      </w:pPr>
      <w:hyperlink w:anchor="_Toc4844" w:history="1">
        <w:r>
          <w:rPr>
            <w:rFonts w:ascii="仿宋" w:eastAsia="仿宋" w:hAnsi="仿宋" w:cs="仿宋" w:hint="eastAsia"/>
            <w:lang w:eastAsia="zh-CN"/>
          </w:rPr>
          <w:t>(一)、绩效评估指标</w:t>
        </w:r>
        <w:r>
          <w:tab/>
        </w:r>
        <w:r>
          <w:fldChar w:fldCharType="begin"/>
        </w:r>
        <w:r>
          <w:instrText xml:space="preserve"> PAGEREF _Toc4844 \h </w:instrText>
        </w:r>
        <w:r>
          <w:fldChar w:fldCharType="separate"/>
        </w:r>
        <w:r>
          <w:t>11</w:t>
        </w:r>
        <w:r>
          <w:fldChar w:fldCharType="end"/>
        </w:r>
      </w:hyperlink>
    </w:p>
    <w:p>
      <w:pPr>
        <w:pStyle w:val="TOC2"/>
        <w:tabs>
          <w:tab w:val="right" w:leader="dot" w:pos="8306"/>
        </w:tabs>
      </w:pPr>
      <w:hyperlink w:anchor="_Toc500" w:history="1">
        <w:r>
          <w:rPr>
            <w:rFonts w:ascii="仿宋" w:eastAsia="仿宋" w:hAnsi="仿宋" w:cs="仿宋" w:hint="eastAsia"/>
            <w:lang w:eastAsia="zh-CN"/>
          </w:rPr>
          <w:t>(二)、绩效评估方法</w:t>
        </w:r>
        <w:r>
          <w:tab/>
        </w:r>
        <w:r>
          <w:fldChar w:fldCharType="begin"/>
        </w:r>
        <w:r>
          <w:instrText xml:space="preserve"> PAGEREF _Toc500 \h </w:instrText>
        </w:r>
        <w:r>
          <w:fldChar w:fldCharType="separate"/>
        </w:r>
        <w:r>
          <w:t>13</w:t>
        </w:r>
        <w:r>
          <w:fldChar w:fldCharType="end"/>
        </w:r>
      </w:hyperlink>
    </w:p>
    <w:p>
      <w:pPr>
        <w:pStyle w:val="TOC2"/>
        <w:tabs>
          <w:tab w:val="right" w:leader="dot" w:pos="8306"/>
        </w:tabs>
      </w:pPr>
      <w:hyperlink w:anchor="_Toc25955" w:history="1">
        <w:r>
          <w:rPr>
            <w:rFonts w:ascii="仿宋" w:eastAsia="仿宋" w:hAnsi="仿宋" w:cs="仿宋" w:hint="eastAsia"/>
            <w:lang w:eastAsia="zh-CN"/>
          </w:rPr>
          <w:t>(三)、绩效评估周期</w:t>
        </w:r>
        <w:r>
          <w:tab/>
        </w:r>
        <w:r>
          <w:fldChar w:fldCharType="begin"/>
        </w:r>
        <w:r>
          <w:instrText xml:space="preserve"> PAGEREF _Toc25955 \h </w:instrText>
        </w:r>
        <w:r>
          <w:fldChar w:fldCharType="separate"/>
        </w:r>
        <w:r>
          <w:t>14</w:t>
        </w:r>
        <w:r>
          <w:fldChar w:fldCharType="end"/>
        </w:r>
      </w:hyperlink>
    </w:p>
    <w:p>
      <w:pPr>
        <w:pStyle w:val="TOC1"/>
        <w:tabs>
          <w:tab w:val="right" w:leader="dot" w:pos="8306"/>
        </w:tabs>
      </w:pPr>
      <w:hyperlink w:anchor="_Toc8754" w:history="1">
        <w:r>
          <w:rPr>
            <w:rFonts w:ascii="仿宋" w:eastAsia="仿宋" w:hAnsi="仿宋" w:cs="仿宋" w:hint="eastAsia"/>
            <w:lang w:eastAsia="zh-CN"/>
          </w:rPr>
          <w:t>五、厢式改装车、特种车辆项目选址可行性分析</w:t>
        </w:r>
        <w:r>
          <w:tab/>
        </w:r>
        <w:r>
          <w:fldChar w:fldCharType="begin"/>
        </w:r>
        <w:r>
          <w:instrText xml:space="preserve"> PAGEREF _Toc8754 \h </w:instrText>
        </w:r>
        <w:r>
          <w:fldChar w:fldCharType="separate"/>
        </w:r>
        <w:r>
          <w:t>15</w:t>
        </w:r>
        <w:r>
          <w:fldChar w:fldCharType="end"/>
        </w:r>
      </w:hyperlink>
    </w:p>
    <w:p>
      <w:pPr>
        <w:pStyle w:val="TOC2"/>
        <w:tabs>
          <w:tab w:val="right" w:leader="dot" w:pos="8306"/>
        </w:tabs>
      </w:pPr>
      <w:hyperlink w:anchor="_Toc3167" w:history="1">
        <w:r>
          <w:rPr>
            <w:rFonts w:ascii="仿宋" w:eastAsia="仿宋" w:hAnsi="仿宋" w:cs="仿宋" w:hint="eastAsia"/>
            <w:lang w:eastAsia="zh-CN"/>
          </w:rPr>
          <w:t>(一)、厢式改装车、特种车辆项目选址</w:t>
        </w:r>
        <w:r>
          <w:tab/>
        </w:r>
        <w:r>
          <w:fldChar w:fldCharType="begin"/>
        </w:r>
        <w:r>
          <w:instrText xml:space="preserve"> PAGEREF _Toc3167 \h </w:instrText>
        </w:r>
        <w:r>
          <w:fldChar w:fldCharType="separate"/>
        </w:r>
        <w:r>
          <w:t>15</w:t>
        </w:r>
        <w:r>
          <w:fldChar w:fldCharType="end"/>
        </w:r>
      </w:hyperlink>
    </w:p>
    <w:p>
      <w:pPr>
        <w:pStyle w:val="TOC2"/>
        <w:tabs>
          <w:tab w:val="right" w:leader="dot" w:pos="8306"/>
        </w:tabs>
      </w:pPr>
      <w:hyperlink w:anchor="_Toc10810" w:history="1">
        <w:r>
          <w:rPr>
            <w:rFonts w:ascii="仿宋" w:eastAsia="仿宋" w:hAnsi="仿宋" w:cs="仿宋" w:hint="eastAsia"/>
            <w:lang w:eastAsia="zh-CN"/>
          </w:rPr>
          <w:t>(二)、用地控制指标</w:t>
        </w:r>
        <w:r>
          <w:tab/>
        </w:r>
        <w:r>
          <w:fldChar w:fldCharType="begin"/>
        </w:r>
        <w:r>
          <w:instrText xml:space="preserve"> PAGEREF _Toc10810 \h </w:instrText>
        </w:r>
        <w:r>
          <w:fldChar w:fldCharType="separate"/>
        </w:r>
        <w:r>
          <w:t>15</w:t>
        </w:r>
        <w:r>
          <w:fldChar w:fldCharType="end"/>
        </w:r>
      </w:hyperlink>
    </w:p>
    <w:p>
      <w:pPr>
        <w:pStyle w:val="TOC2"/>
        <w:tabs>
          <w:tab w:val="right" w:leader="dot" w:pos="8306"/>
        </w:tabs>
      </w:pPr>
      <w:hyperlink w:anchor="_Toc16625" w:history="1">
        <w:r>
          <w:rPr>
            <w:rFonts w:ascii="仿宋" w:eastAsia="仿宋" w:hAnsi="仿宋" w:cs="仿宋" w:hint="eastAsia"/>
            <w:lang w:eastAsia="zh-CN"/>
          </w:rPr>
          <w:t>(三)、节约用地措施</w:t>
        </w:r>
        <w:r>
          <w:tab/>
        </w:r>
        <w:r>
          <w:fldChar w:fldCharType="begin"/>
        </w:r>
        <w:r>
          <w:instrText xml:space="preserve"> PAGEREF _Toc16625 \h </w:instrText>
        </w:r>
        <w:r>
          <w:fldChar w:fldCharType="separate"/>
        </w:r>
        <w:r>
          <w:t>17</w:t>
        </w:r>
        <w:r>
          <w:fldChar w:fldCharType="end"/>
        </w:r>
      </w:hyperlink>
    </w:p>
    <w:p>
      <w:pPr>
        <w:pStyle w:val="TOC2"/>
        <w:tabs>
          <w:tab w:val="right" w:leader="dot" w:pos="8306"/>
        </w:tabs>
      </w:pPr>
      <w:hyperlink w:anchor="_Toc23461" w:history="1">
        <w:r>
          <w:rPr>
            <w:rFonts w:ascii="仿宋" w:eastAsia="仿宋" w:hAnsi="仿宋" w:cs="仿宋" w:hint="eastAsia"/>
            <w:lang w:eastAsia="zh-CN"/>
          </w:rPr>
          <w:t>(四)、总图布置方案</w:t>
        </w:r>
        <w:r>
          <w:tab/>
        </w:r>
        <w:r>
          <w:fldChar w:fldCharType="begin"/>
        </w:r>
        <w:r>
          <w:instrText xml:space="preserve"> PAGEREF _Toc23461 \h </w:instrText>
        </w:r>
        <w:r>
          <w:fldChar w:fldCharType="separate"/>
        </w:r>
        <w:r>
          <w:t>18</w:t>
        </w:r>
        <w:r>
          <w:fldChar w:fldCharType="end"/>
        </w:r>
      </w:hyperlink>
    </w:p>
    <w:p>
      <w:pPr>
        <w:pStyle w:val="TOC2"/>
        <w:tabs>
          <w:tab w:val="right" w:leader="dot" w:pos="8306"/>
        </w:tabs>
      </w:pPr>
      <w:hyperlink w:anchor="_Toc8178" w:history="1">
        <w:r>
          <w:rPr>
            <w:rFonts w:ascii="仿宋" w:eastAsia="仿宋" w:hAnsi="仿宋" w:cs="仿宋" w:hint="eastAsia"/>
            <w:lang w:eastAsia="zh-CN"/>
          </w:rPr>
          <w:t>(五)、选址综合评价</w:t>
        </w:r>
        <w:r>
          <w:tab/>
        </w:r>
        <w:r>
          <w:fldChar w:fldCharType="begin"/>
        </w:r>
        <w:r>
          <w:instrText xml:space="preserve"> PAGEREF _Toc8178 \h </w:instrText>
        </w:r>
        <w:r>
          <w:fldChar w:fldCharType="separate"/>
        </w:r>
        <w:r>
          <w:t>19</w:t>
        </w:r>
        <w:r>
          <w:fldChar w:fldCharType="end"/>
        </w:r>
      </w:hyperlink>
    </w:p>
    <w:p>
      <w:pPr>
        <w:pStyle w:val="TOC1"/>
        <w:tabs>
          <w:tab w:val="right" w:leader="dot" w:pos="8306"/>
        </w:tabs>
      </w:pPr>
      <w:hyperlink w:anchor="_Toc17150" w:history="1">
        <w:r>
          <w:rPr>
            <w:rFonts w:ascii="仿宋" w:eastAsia="仿宋" w:hAnsi="仿宋" w:cs="仿宋" w:hint="eastAsia"/>
            <w:lang w:eastAsia="zh-CN"/>
          </w:rPr>
          <w:t>六、市场分析、调研</w:t>
        </w:r>
        <w:r>
          <w:tab/>
        </w:r>
        <w:r>
          <w:fldChar w:fldCharType="begin"/>
        </w:r>
        <w:r>
          <w:instrText xml:space="preserve"> PAGEREF _Toc17150 \h </w:instrText>
        </w:r>
        <w:r>
          <w:fldChar w:fldCharType="separate"/>
        </w:r>
        <w:r>
          <w:t>20</w:t>
        </w:r>
        <w:r>
          <w:fldChar w:fldCharType="end"/>
        </w:r>
      </w:hyperlink>
    </w:p>
    <w:p>
      <w:pPr>
        <w:pStyle w:val="TOC2"/>
        <w:tabs>
          <w:tab w:val="right" w:leader="dot" w:pos="8306"/>
        </w:tabs>
      </w:pPr>
      <w:hyperlink w:anchor="_Toc17009" w:history="1">
        <w:r>
          <w:rPr>
            <w:rFonts w:ascii="仿宋" w:eastAsia="仿宋" w:hAnsi="仿宋" w:cs="仿宋" w:hint="eastAsia"/>
            <w:lang w:eastAsia="zh-CN"/>
          </w:rPr>
          <w:t>(一)、厢式改装车、特种车辆行业分析</w:t>
        </w:r>
        <w:r>
          <w:tab/>
        </w:r>
        <w:r>
          <w:fldChar w:fldCharType="begin"/>
        </w:r>
        <w:r>
          <w:instrText xml:space="preserve"> PAGEREF _Toc17009 \h </w:instrText>
        </w:r>
        <w:r>
          <w:fldChar w:fldCharType="separate"/>
        </w:r>
        <w:r>
          <w:t>20</w:t>
        </w:r>
        <w:r>
          <w:fldChar w:fldCharType="end"/>
        </w:r>
      </w:hyperlink>
    </w:p>
    <w:p>
      <w:pPr>
        <w:pStyle w:val="TOC2"/>
        <w:tabs>
          <w:tab w:val="right" w:leader="dot" w:pos="8306"/>
        </w:tabs>
      </w:pPr>
      <w:hyperlink w:anchor="_Toc8453" w:history="1">
        <w:r>
          <w:rPr>
            <w:rFonts w:ascii="仿宋" w:eastAsia="仿宋" w:hAnsi="仿宋" w:cs="仿宋" w:hint="eastAsia"/>
            <w:lang w:eastAsia="zh-CN"/>
          </w:rPr>
          <w:t>(二)、厢式改装车、特种车辆市场分析预测</w:t>
        </w:r>
        <w:r>
          <w:tab/>
        </w:r>
        <w:r>
          <w:fldChar w:fldCharType="begin"/>
        </w:r>
        <w:r>
          <w:instrText xml:space="preserve"> PAGEREF _Toc8453 \h </w:instrText>
        </w:r>
        <w:r>
          <w:fldChar w:fldCharType="separate"/>
        </w:r>
        <w:r>
          <w:t>21</w:t>
        </w:r>
        <w:r>
          <w:fldChar w:fldCharType="end"/>
        </w:r>
      </w:hyperlink>
    </w:p>
    <w:p>
      <w:pPr>
        <w:pStyle w:val="TOC1"/>
        <w:tabs>
          <w:tab w:val="right" w:leader="dot" w:pos="8306"/>
        </w:tabs>
      </w:pPr>
      <w:hyperlink w:anchor="_Toc27247" w:history="1">
        <w:r>
          <w:rPr>
            <w:rFonts w:ascii="仿宋" w:eastAsia="仿宋" w:hAnsi="仿宋" w:cs="仿宋" w:hint="eastAsia"/>
            <w:lang w:eastAsia="zh-CN"/>
          </w:rPr>
          <w:t>七、厢式改装车、特种车辆项目技术管理</w:t>
        </w:r>
        <w:r>
          <w:tab/>
        </w:r>
        <w:r>
          <w:fldChar w:fldCharType="begin"/>
        </w:r>
        <w:r>
          <w:instrText xml:space="preserve"> PAGEREF _Toc27247 \h </w:instrText>
        </w:r>
        <w:r>
          <w:fldChar w:fldCharType="separate"/>
        </w:r>
        <w:r>
          <w:t>22</w:t>
        </w:r>
        <w:r>
          <w:fldChar w:fldCharType="end"/>
        </w:r>
      </w:hyperlink>
    </w:p>
    <w:p>
      <w:pPr>
        <w:pStyle w:val="TOC2"/>
        <w:tabs>
          <w:tab w:val="right" w:leader="dot" w:pos="8306"/>
        </w:tabs>
      </w:pPr>
      <w:hyperlink w:anchor="_Toc10992" w:history="1">
        <w:r>
          <w:rPr>
            <w:rFonts w:ascii="仿宋" w:eastAsia="仿宋" w:hAnsi="仿宋" w:cs="仿宋" w:hint="eastAsia"/>
            <w:lang w:eastAsia="zh-CN"/>
          </w:rPr>
          <w:t>(一)、技术方案选用方向</w:t>
        </w:r>
        <w:r>
          <w:tab/>
        </w:r>
        <w:r>
          <w:fldChar w:fldCharType="begin"/>
        </w:r>
        <w:r>
          <w:instrText xml:space="preserve"> PAGEREF _Toc10992 \h </w:instrText>
        </w:r>
        <w:r>
          <w:fldChar w:fldCharType="separate"/>
        </w:r>
        <w:r>
          <w:t>22</w:t>
        </w:r>
        <w:r>
          <w:fldChar w:fldCharType="end"/>
        </w:r>
      </w:hyperlink>
    </w:p>
    <w:p>
      <w:pPr>
        <w:pStyle w:val="TOC2"/>
        <w:tabs>
          <w:tab w:val="right" w:leader="dot" w:pos="8306"/>
        </w:tabs>
      </w:pPr>
      <w:hyperlink w:anchor="_Toc28318" w:history="1">
        <w:r>
          <w:rPr>
            <w:rFonts w:ascii="仿宋" w:eastAsia="仿宋" w:hAnsi="仿宋" w:cs="仿宋" w:hint="eastAsia"/>
            <w:lang w:eastAsia="zh-CN"/>
          </w:rPr>
          <w:t>(二)、工艺技术方案选用原则</w:t>
        </w:r>
        <w:r>
          <w:tab/>
        </w:r>
        <w:r>
          <w:fldChar w:fldCharType="begin"/>
        </w:r>
        <w:r>
          <w:instrText xml:space="preserve"> PAGEREF _Toc28318 \h </w:instrText>
        </w:r>
        <w:r>
          <w:fldChar w:fldCharType="separate"/>
        </w:r>
        <w:r>
          <w:t>24</w:t>
        </w:r>
        <w:r>
          <w:fldChar w:fldCharType="end"/>
        </w:r>
      </w:hyperlink>
    </w:p>
    <w:p>
      <w:pPr>
        <w:pStyle w:val="TOC2"/>
        <w:tabs>
          <w:tab w:val="right" w:leader="dot" w:pos="8306"/>
        </w:tabs>
      </w:pPr>
      <w:hyperlink w:anchor="_Toc16819" w:history="1">
        <w:r>
          <w:rPr>
            <w:rFonts w:ascii="仿宋" w:eastAsia="仿宋" w:hAnsi="仿宋" w:cs="仿宋" w:hint="eastAsia"/>
            <w:lang w:eastAsia="zh-CN"/>
          </w:rPr>
          <w:t>(三)、工艺技术方案要求</w:t>
        </w:r>
        <w:r>
          <w:tab/>
        </w:r>
        <w:r>
          <w:fldChar w:fldCharType="begin"/>
        </w:r>
        <w:r>
          <w:instrText xml:space="preserve"> PAGEREF _Toc16819 \h </w:instrText>
        </w:r>
        <w:r>
          <w:fldChar w:fldCharType="separate"/>
        </w:r>
        <w:r>
          <w:t>26</w:t>
        </w:r>
        <w:r>
          <w:fldChar w:fldCharType="end"/>
        </w:r>
      </w:hyperlink>
    </w:p>
    <w:p>
      <w:pPr>
        <w:pStyle w:val="TOC1"/>
        <w:tabs>
          <w:tab w:val="right" w:leader="dot" w:pos="8306"/>
        </w:tabs>
      </w:pPr>
      <w:hyperlink w:anchor="_Toc9474" w:history="1">
        <w:r>
          <w:rPr>
            <w:rFonts w:ascii="仿宋" w:eastAsia="仿宋" w:hAnsi="仿宋" w:cs="仿宋" w:hint="eastAsia"/>
            <w:lang w:eastAsia="zh-CN"/>
          </w:rPr>
          <w:t>八、厢式改装车、特种车辆项目社会影响</w:t>
        </w:r>
        <w:r>
          <w:tab/>
        </w:r>
        <w:r>
          <w:fldChar w:fldCharType="begin"/>
        </w:r>
        <w:r>
          <w:instrText xml:space="preserve"> PAGEREF _Toc9474 \h </w:instrText>
        </w:r>
        <w:r>
          <w:fldChar w:fldCharType="separate"/>
        </w:r>
        <w:r>
          <w:t>29</w:t>
        </w:r>
        <w:r>
          <w:fldChar w:fldCharType="end"/>
        </w:r>
      </w:hyperlink>
    </w:p>
    <w:p>
      <w:pPr>
        <w:pStyle w:val="TOC2"/>
        <w:tabs>
          <w:tab w:val="right" w:leader="dot" w:pos="8306"/>
        </w:tabs>
      </w:pPr>
      <w:hyperlink w:anchor="_Toc159" w:history="1">
        <w:r>
          <w:rPr>
            <w:rFonts w:ascii="仿宋" w:eastAsia="仿宋" w:hAnsi="仿宋" w:cs="仿宋" w:hint="eastAsia"/>
            <w:lang w:eastAsia="zh-CN"/>
          </w:rPr>
          <w:t>(一)、社会责任与义务</w:t>
        </w:r>
        <w:r>
          <w:tab/>
        </w:r>
        <w:r>
          <w:fldChar w:fldCharType="begin"/>
        </w:r>
        <w:r>
          <w:instrText xml:space="preserve"> PAGEREF _Toc159 \h </w:instrText>
        </w:r>
        <w:r>
          <w:fldChar w:fldCharType="separate"/>
        </w:r>
        <w:r>
          <w:t>29</w:t>
        </w:r>
        <w:r>
          <w:fldChar w:fldCharType="end"/>
        </w:r>
      </w:hyperlink>
    </w:p>
    <w:p>
      <w:pPr>
        <w:pStyle w:val="TOC2"/>
        <w:tabs>
          <w:tab w:val="right" w:leader="dot" w:pos="8306"/>
        </w:tabs>
      </w:pPr>
      <w:hyperlink w:anchor="_Toc19358" w:history="1">
        <w:r>
          <w:rPr>
            <w:rFonts w:ascii="仿宋" w:eastAsia="仿宋" w:hAnsi="仿宋" w:cs="仿宋" w:hint="eastAsia"/>
            <w:lang w:eastAsia="zh-CN"/>
          </w:rPr>
          <w:t>(二)、社会参与与沟通</w:t>
        </w:r>
        <w:r>
          <w:tab/>
        </w:r>
        <w:r>
          <w:fldChar w:fldCharType="begin"/>
        </w:r>
        <w:r>
          <w:instrText xml:space="preserve"> PAGEREF _Toc19358 \h </w:instrText>
        </w:r>
        <w:r>
          <w:fldChar w:fldCharType="separate"/>
        </w:r>
        <w:r>
          <w:t>29</w:t>
        </w:r>
        <w:r>
          <w:fldChar w:fldCharType="end"/>
        </w:r>
      </w:hyperlink>
    </w:p>
    <w:p>
      <w:pPr>
        <w:pStyle w:val="TOC1"/>
        <w:tabs>
          <w:tab w:val="right" w:leader="dot" w:pos="8306"/>
        </w:tabs>
      </w:pPr>
      <w:hyperlink w:anchor="_Toc17872" w:history="1">
        <w:r>
          <w:rPr>
            <w:rFonts w:ascii="仿宋" w:eastAsia="仿宋" w:hAnsi="仿宋" w:cs="仿宋" w:hint="eastAsia"/>
            <w:lang w:eastAsia="zh-CN"/>
          </w:rPr>
          <w:t>九、生产安全保护</w:t>
        </w:r>
        <w:r>
          <w:tab/>
        </w:r>
        <w:r>
          <w:fldChar w:fldCharType="begin"/>
        </w:r>
        <w:r>
          <w:instrText xml:space="preserve"> PAGEREF _Toc17872 \h </w:instrText>
        </w:r>
        <w:r>
          <w:fldChar w:fldCharType="separate"/>
        </w:r>
        <w:r>
          <w:t>30</w:t>
        </w:r>
        <w:r>
          <w:fldChar w:fldCharType="end"/>
        </w:r>
      </w:hyperlink>
    </w:p>
    <w:p>
      <w:pPr>
        <w:pStyle w:val="TOC2"/>
        <w:tabs>
          <w:tab w:val="right" w:leader="dot" w:pos="8306"/>
        </w:tabs>
      </w:pPr>
      <w:hyperlink w:anchor="_Toc10138" w:history="1">
        <w:r>
          <w:rPr>
            <w:rFonts w:ascii="仿宋" w:eastAsia="仿宋" w:hAnsi="仿宋" w:cs="仿宋" w:hint="eastAsia"/>
            <w:lang w:eastAsia="zh-CN"/>
          </w:rPr>
          <w:t>(一)、消防安全</w:t>
        </w:r>
        <w:r>
          <w:tab/>
        </w:r>
        <w:r>
          <w:fldChar w:fldCharType="begin"/>
        </w:r>
        <w:r>
          <w:instrText xml:space="preserve"> PAGEREF _Toc10138 \h </w:instrText>
        </w:r>
        <w:r>
          <w:fldChar w:fldCharType="separate"/>
        </w:r>
        <w:r>
          <w:t>30</w:t>
        </w:r>
        <w:r>
          <w:fldChar w:fldCharType="end"/>
        </w:r>
      </w:hyperlink>
    </w:p>
    <w:p>
      <w:pPr>
        <w:pStyle w:val="TOC2"/>
        <w:tabs>
          <w:tab w:val="right" w:leader="dot" w:pos="8306"/>
        </w:tabs>
      </w:pPr>
      <w:hyperlink w:anchor="_Toc11081" w:history="1">
        <w:r>
          <w:rPr>
            <w:rFonts w:ascii="仿宋" w:eastAsia="仿宋" w:hAnsi="仿宋" w:cs="仿宋" w:hint="eastAsia"/>
            <w:lang w:eastAsia="zh-CN"/>
          </w:rPr>
          <w:t>(二)、防火防爆总图布置措施</w:t>
        </w:r>
        <w:r>
          <w:tab/>
        </w:r>
        <w:r>
          <w:fldChar w:fldCharType="begin"/>
        </w:r>
        <w:r>
          <w:instrText xml:space="preserve"> PAGEREF _Toc11081 \h </w:instrText>
        </w:r>
        <w:r>
          <w:fldChar w:fldCharType="separate"/>
        </w:r>
        <w:r>
          <w:t>32</w:t>
        </w:r>
        <w:r>
          <w:fldChar w:fldCharType="end"/>
        </w:r>
      </w:hyperlink>
    </w:p>
    <w:p>
      <w:pPr>
        <w:pStyle w:val="TOC2"/>
        <w:tabs>
          <w:tab w:val="right" w:leader="dot" w:pos="8306"/>
        </w:tabs>
      </w:pPr>
      <w:hyperlink w:anchor="_Toc5764" w:history="1">
        <w:r>
          <w:rPr>
            <w:rFonts w:ascii="仿宋" w:eastAsia="仿宋" w:hAnsi="仿宋" w:cs="仿宋" w:hint="eastAsia"/>
            <w:lang w:eastAsia="zh-CN"/>
          </w:rPr>
          <w:t>(三)、自然灾害防范措施</w:t>
        </w:r>
        <w:r>
          <w:tab/>
        </w:r>
        <w:r>
          <w:fldChar w:fldCharType="begin"/>
        </w:r>
        <w:r>
          <w:instrText xml:space="preserve"> PAGEREF _Toc5764 \h </w:instrText>
        </w:r>
        <w:r>
          <w:fldChar w:fldCharType="separate"/>
        </w:r>
        <w:r>
          <w:t>33</w:t>
        </w:r>
        <w:r>
          <w:fldChar w:fldCharType="end"/>
        </w:r>
      </w:hyperlink>
    </w:p>
    <w:p>
      <w:pPr>
        <w:pStyle w:val="TOC2"/>
        <w:tabs>
          <w:tab w:val="right" w:leader="dot" w:pos="8306"/>
        </w:tabs>
      </w:pPr>
      <w:hyperlink w:anchor="_Toc23981" w:history="1">
        <w:r>
          <w:rPr>
            <w:rFonts w:ascii="仿宋" w:eastAsia="仿宋" w:hAnsi="仿宋" w:cs="仿宋" w:hint="eastAsia"/>
            <w:lang w:eastAsia="zh-CN"/>
          </w:rPr>
          <w:t>(四)、安全色及安全标志使用要求</w:t>
        </w:r>
        <w:r>
          <w:tab/>
        </w:r>
        <w:r>
          <w:fldChar w:fldCharType="begin"/>
        </w:r>
        <w:r>
          <w:instrText xml:space="preserve"> PAGEREF _Toc23981 \h </w:instrText>
        </w:r>
        <w:r>
          <w:fldChar w:fldCharType="separate"/>
        </w:r>
        <w:r>
          <w:t>34</w:t>
        </w:r>
        <w:r>
          <w:fldChar w:fldCharType="end"/>
        </w:r>
      </w:hyperlink>
    </w:p>
    <w:p>
      <w:pPr>
        <w:pStyle w:val="TOC2"/>
        <w:tabs>
          <w:tab w:val="right" w:leader="dot" w:pos="8306"/>
        </w:tabs>
      </w:pPr>
      <w:hyperlink w:anchor="_Toc27282" w:history="1">
        <w:r>
          <w:rPr>
            <w:rFonts w:ascii="仿宋" w:eastAsia="仿宋" w:hAnsi="仿宋" w:cs="仿宋" w:hint="eastAsia"/>
            <w:lang w:eastAsia="zh-CN"/>
          </w:rPr>
          <w:t>(五)、防尘防毒措施</w:t>
        </w:r>
        <w:r>
          <w:tab/>
        </w:r>
        <w:r>
          <w:fldChar w:fldCharType="begin"/>
        </w:r>
        <w:r>
          <w:instrText xml:space="preserve"> PAGEREF _Toc27282 \h </w:instrText>
        </w:r>
        <w:r>
          <w:fldChar w:fldCharType="separate"/>
        </w:r>
        <w:r>
          <w:t>35</w:t>
        </w:r>
        <w:r>
          <w:fldChar w:fldCharType="end"/>
        </w:r>
      </w:hyperlink>
    </w:p>
    <w:p>
      <w:pPr>
        <w:pStyle w:val="TOC2"/>
        <w:tabs>
          <w:tab w:val="right" w:leader="dot" w:pos="8306"/>
        </w:tabs>
      </w:pPr>
      <w:hyperlink w:anchor="_Toc26097" w:history="1">
        <w:r>
          <w:rPr>
            <w:rFonts w:ascii="仿宋" w:eastAsia="仿宋" w:hAnsi="仿宋" w:cs="仿宋" w:hint="eastAsia"/>
            <w:lang w:eastAsia="zh-CN"/>
          </w:rPr>
          <w:t>(六)、防静电、触电防护及防雷措施</w:t>
        </w:r>
        <w:r>
          <w:tab/>
        </w:r>
        <w:r>
          <w:fldChar w:fldCharType="begin"/>
        </w:r>
        <w:r>
          <w:instrText xml:space="preserve"> PAGEREF _Toc26097 \h </w:instrText>
        </w:r>
        <w:r>
          <w:fldChar w:fldCharType="separate"/>
        </w:r>
        <w:r>
          <w:t>36</w:t>
        </w:r>
        <w:r>
          <w:fldChar w:fldCharType="end"/>
        </w:r>
      </w:hyperlink>
    </w:p>
    <w:p>
      <w:pPr>
        <w:pStyle w:val="TOC2"/>
        <w:tabs>
          <w:tab w:val="right" w:leader="dot" w:pos="8306"/>
        </w:tabs>
      </w:pPr>
      <w:hyperlink w:anchor="_Toc29209" w:history="1">
        <w:r>
          <w:rPr>
            <w:rFonts w:ascii="仿宋" w:eastAsia="仿宋" w:hAnsi="仿宋" w:cs="仿宋" w:hint="eastAsia"/>
            <w:lang w:eastAsia="zh-CN"/>
          </w:rPr>
          <w:t>(七)、机械设备安全保障措施</w:t>
        </w:r>
        <w:r>
          <w:tab/>
        </w:r>
        <w:r>
          <w:fldChar w:fldCharType="begin"/>
        </w:r>
        <w:r>
          <w:instrText xml:space="preserve"> PAGEREF _Toc29209 \h </w:instrText>
        </w:r>
        <w:r>
          <w:fldChar w:fldCharType="separate"/>
        </w:r>
        <w:r>
          <w:t>38</w:t>
        </w:r>
        <w:r>
          <w:fldChar w:fldCharType="end"/>
        </w:r>
      </w:hyperlink>
    </w:p>
    <w:p>
      <w:pPr>
        <w:pStyle w:val="TOC1"/>
        <w:tabs>
          <w:tab w:val="right" w:leader="dot" w:pos="8306"/>
        </w:tabs>
      </w:pPr>
      <w:hyperlink w:anchor="_Toc25987" w:history="1">
        <w:r>
          <w:rPr>
            <w:rFonts w:ascii="仿宋" w:eastAsia="仿宋" w:hAnsi="仿宋" w:cs="仿宋" w:hint="eastAsia"/>
            <w:lang w:eastAsia="zh-CN"/>
          </w:rPr>
          <w:t>十、厢式改装车、特种车辆项目环境影响分析</w:t>
        </w:r>
        <w:r>
          <w:tab/>
        </w:r>
        <w:r>
          <w:fldChar w:fldCharType="begin"/>
        </w:r>
        <w:r>
          <w:instrText xml:space="preserve"> PAGEREF _Toc25987 \h </w:instrText>
        </w:r>
        <w:r>
          <w:fldChar w:fldCharType="separate"/>
        </w:r>
        <w:r>
          <w:t>39</w:t>
        </w:r>
        <w:r>
          <w:fldChar w:fldCharType="end"/>
        </w:r>
      </w:hyperlink>
    </w:p>
    <w:p>
      <w:pPr>
        <w:pStyle w:val="TOC2"/>
        <w:tabs>
          <w:tab w:val="right" w:leader="dot" w:pos="8306"/>
        </w:tabs>
      </w:pPr>
      <w:hyperlink w:anchor="_Toc19345" w:history="1">
        <w:r>
          <w:rPr>
            <w:rFonts w:ascii="仿宋" w:eastAsia="仿宋" w:hAnsi="仿宋" w:cs="仿宋" w:hint="eastAsia"/>
            <w:lang w:eastAsia="zh-CN"/>
          </w:rPr>
          <w:t>(一)、建设区域环境质量现状</w:t>
        </w:r>
        <w:r>
          <w:tab/>
        </w:r>
        <w:r>
          <w:fldChar w:fldCharType="begin"/>
        </w:r>
        <w:r>
          <w:instrText xml:space="preserve"> PAGEREF _Toc19345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 w:history="1">
        <w:r>
          <w:rPr>
            <w:rFonts w:ascii="仿宋" w:eastAsia="仿宋" w:hAnsi="仿宋" w:cs="仿宋" w:hint="eastAsia"/>
            <w:lang w:eastAsia="zh-CN"/>
          </w:rPr>
          <w:t>(二)、建设期环境保护</w:t>
        </w:r>
        <w:r>
          <w:tab/>
        </w:r>
        <w:r>
          <w:fldChar w:fldCharType="begin"/>
        </w:r>
        <w:r>
          <w:instrText xml:space="preserve"> PAGEREF _Toc179 \h </w:instrText>
        </w:r>
        <w:r>
          <w:fldChar w:fldCharType="separate"/>
        </w:r>
        <w:r>
          <w:t>41</w:t>
        </w:r>
        <w:r>
          <w:fldChar w:fldCharType="end"/>
        </w:r>
      </w:hyperlink>
    </w:p>
    <w:p>
      <w:pPr>
        <w:pStyle w:val="TOC2"/>
        <w:tabs>
          <w:tab w:val="right" w:leader="dot" w:pos="8306"/>
        </w:tabs>
      </w:pPr>
      <w:hyperlink w:anchor="_Toc29404" w:history="1">
        <w:r>
          <w:rPr>
            <w:rFonts w:ascii="仿宋" w:eastAsia="仿宋" w:hAnsi="仿宋" w:cs="仿宋" w:hint="eastAsia"/>
            <w:lang w:eastAsia="zh-CN"/>
          </w:rPr>
          <w:t>(三)、运营期环境保护</w:t>
        </w:r>
        <w:r>
          <w:tab/>
        </w:r>
        <w:r>
          <w:fldChar w:fldCharType="begin"/>
        </w:r>
        <w:r>
          <w:instrText xml:space="preserve"> PAGEREF _Toc29404 \h </w:instrText>
        </w:r>
        <w:r>
          <w:fldChar w:fldCharType="separate"/>
        </w:r>
        <w:r>
          <w:t>42</w:t>
        </w:r>
        <w:r>
          <w:fldChar w:fldCharType="end"/>
        </w:r>
      </w:hyperlink>
    </w:p>
    <w:p>
      <w:pPr>
        <w:pStyle w:val="TOC2"/>
        <w:tabs>
          <w:tab w:val="right" w:leader="dot" w:pos="8306"/>
        </w:tabs>
      </w:pPr>
      <w:hyperlink w:anchor="_Toc20837" w:history="1">
        <w:r>
          <w:rPr>
            <w:rFonts w:ascii="仿宋" w:eastAsia="仿宋" w:hAnsi="仿宋" w:cs="仿宋" w:hint="eastAsia"/>
            <w:lang w:eastAsia="zh-CN"/>
          </w:rPr>
          <w:t>(四)、厢式改装车、特种车辆项目建设对区域经济的影响</w:t>
        </w:r>
        <w:r>
          <w:tab/>
        </w:r>
        <w:r>
          <w:fldChar w:fldCharType="begin"/>
        </w:r>
        <w:r>
          <w:instrText xml:space="preserve"> PAGEREF _Toc20837 \h </w:instrText>
        </w:r>
        <w:r>
          <w:fldChar w:fldCharType="separate"/>
        </w:r>
        <w:r>
          <w:t>43</w:t>
        </w:r>
        <w:r>
          <w:fldChar w:fldCharType="end"/>
        </w:r>
      </w:hyperlink>
    </w:p>
    <w:p>
      <w:pPr>
        <w:pStyle w:val="TOC2"/>
        <w:tabs>
          <w:tab w:val="right" w:leader="dot" w:pos="8306"/>
        </w:tabs>
      </w:pPr>
      <w:hyperlink w:anchor="_Toc6575" w:history="1">
        <w:r>
          <w:rPr>
            <w:rFonts w:ascii="仿宋" w:eastAsia="仿宋" w:hAnsi="仿宋" w:cs="仿宋" w:hint="eastAsia"/>
            <w:lang w:eastAsia="zh-CN"/>
          </w:rPr>
          <w:t>(五)、废弃物处理</w:t>
        </w:r>
        <w:r>
          <w:tab/>
        </w:r>
        <w:r>
          <w:fldChar w:fldCharType="begin"/>
        </w:r>
        <w:r>
          <w:instrText xml:space="preserve"> PAGEREF _Toc6575 \h </w:instrText>
        </w:r>
        <w:r>
          <w:fldChar w:fldCharType="separate"/>
        </w:r>
        <w:r>
          <w:t>45</w:t>
        </w:r>
        <w:r>
          <w:fldChar w:fldCharType="end"/>
        </w:r>
      </w:hyperlink>
    </w:p>
    <w:p>
      <w:pPr>
        <w:pStyle w:val="TOC2"/>
        <w:tabs>
          <w:tab w:val="right" w:leader="dot" w:pos="8306"/>
        </w:tabs>
      </w:pPr>
      <w:hyperlink w:anchor="_Toc19541" w:history="1">
        <w:r>
          <w:rPr>
            <w:rFonts w:ascii="仿宋" w:eastAsia="仿宋" w:hAnsi="仿宋" w:cs="仿宋" w:hint="eastAsia"/>
            <w:lang w:eastAsia="zh-CN"/>
          </w:rPr>
          <w:t>(六)、特殊环境影响分析</w:t>
        </w:r>
        <w:r>
          <w:tab/>
        </w:r>
        <w:r>
          <w:fldChar w:fldCharType="begin"/>
        </w:r>
        <w:r>
          <w:instrText xml:space="preserve"> PAGEREF _Toc19541 \h </w:instrText>
        </w:r>
        <w:r>
          <w:fldChar w:fldCharType="separate"/>
        </w:r>
        <w:r>
          <w:t>47</w:t>
        </w:r>
        <w:r>
          <w:fldChar w:fldCharType="end"/>
        </w:r>
      </w:hyperlink>
    </w:p>
    <w:p>
      <w:pPr>
        <w:pStyle w:val="TOC2"/>
        <w:tabs>
          <w:tab w:val="right" w:leader="dot" w:pos="8306"/>
        </w:tabs>
      </w:pPr>
      <w:hyperlink w:anchor="_Toc11335" w:history="1">
        <w:r>
          <w:rPr>
            <w:rFonts w:ascii="仿宋" w:eastAsia="仿宋" w:hAnsi="仿宋" w:cs="仿宋" w:hint="eastAsia"/>
            <w:lang w:eastAsia="zh-CN"/>
          </w:rPr>
          <w:t>(七)、清洁生产</w:t>
        </w:r>
        <w:r>
          <w:tab/>
        </w:r>
        <w:r>
          <w:fldChar w:fldCharType="begin"/>
        </w:r>
        <w:r>
          <w:instrText xml:space="preserve"> PAGEREF _Toc11335 \h </w:instrText>
        </w:r>
        <w:r>
          <w:fldChar w:fldCharType="separate"/>
        </w:r>
        <w:r>
          <w:t>48</w:t>
        </w:r>
        <w:r>
          <w:fldChar w:fldCharType="end"/>
        </w:r>
      </w:hyperlink>
    </w:p>
    <w:p>
      <w:pPr>
        <w:pStyle w:val="TOC2"/>
        <w:tabs>
          <w:tab w:val="right" w:leader="dot" w:pos="8306"/>
        </w:tabs>
      </w:pPr>
      <w:hyperlink w:anchor="_Toc5490" w:history="1">
        <w:r>
          <w:rPr>
            <w:rFonts w:ascii="仿宋" w:eastAsia="仿宋" w:hAnsi="仿宋" w:cs="仿宋" w:hint="eastAsia"/>
            <w:lang w:eastAsia="zh-CN"/>
          </w:rPr>
          <w:t>(八)、环境保护综合评价</w:t>
        </w:r>
        <w:r>
          <w:tab/>
        </w:r>
        <w:r>
          <w:fldChar w:fldCharType="begin"/>
        </w:r>
        <w:r>
          <w:instrText xml:space="preserve"> PAGEREF _Toc5490 \h </w:instrText>
        </w:r>
        <w:r>
          <w:fldChar w:fldCharType="separate"/>
        </w:r>
        <w:r>
          <w:t>49</w:t>
        </w:r>
        <w:r>
          <w:fldChar w:fldCharType="end"/>
        </w:r>
      </w:hyperlink>
    </w:p>
    <w:p>
      <w:pPr>
        <w:pStyle w:val="TOC1"/>
        <w:tabs>
          <w:tab w:val="right" w:leader="dot" w:pos="8306"/>
        </w:tabs>
      </w:pPr>
      <w:hyperlink w:anchor="_Toc11481" w:history="1">
        <w:r>
          <w:rPr>
            <w:rFonts w:ascii="仿宋" w:eastAsia="仿宋" w:hAnsi="仿宋" w:cs="仿宋" w:hint="eastAsia"/>
            <w:lang w:eastAsia="zh-CN"/>
          </w:rPr>
          <w:t>十一、厢式改装车、特种车辆项目经营效益</w:t>
        </w:r>
        <w:r>
          <w:tab/>
        </w:r>
        <w:r>
          <w:fldChar w:fldCharType="begin"/>
        </w:r>
        <w:r>
          <w:instrText xml:space="preserve"> PAGEREF _Toc11481 \h </w:instrText>
        </w:r>
        <w:r>
          <w:fldChar w:fldCharType="separate"/>
        </w:r>
        <w:r>
          <w:t>50</w:t>
        </w:r>
        <w:r>
          <w:fldChar w:fldCharType="end"/>
        </w:r>
      </w:hyperlink>
    </w:p>
    <w:p>
      <w:pPr>
        <w:pStyle w:val="TOC2"/>
        <w:tabs>
          <w:tab w:val="right" w:leader="dot" w:pos="8306"/>
        </w:tabs>
      </w:pPr>
      <w:hyperlink w:anchor="_Toc25630" w:history="1">
        <w:r>
          <w:rPr>
            <w:rFonts w:ascii="仿宋" w:eastAsia="仿宋" w:hAnsi="仿宋" w:cs="仿宋" w:hint="eastAsia"/>
            <w:lang w:eastAsia="zh-CN"/>
          </w:rPr>
          <w:t>(一)、经济评价财务测算</w:t>
        </w:r>
        <w:r>
          <w:tab/>
        </w:r>
        <w:r>
          <w:fldChar w:fldCharType="begin"/>
        </w:r>
        <w:r>
          <w:instrText xml:space="preserve"> PAGEREF _Toc25630 \h </w:instrText>
        </w:r>
        <w:r>
          <w:fldChar w:fldCharType="separate"/>
        </w:r>
        <w:r>
          <w:t>50</w:t>
        </w:r>
        <w:r>
          <w:fldChar w:fldCharType="end"/>
        </w:r>
      </w:hyperlink>
    </w:p>
    <w:p>
      <w:pPr>
        <w:pStyle w:val="TOC2"/>
        <w:tabs>
          <w:tab w:val="right" w:leader="dot" w:pos="8306"/>
        </w:tabs>
      </w:pPr>
      <w:hyperlink w:anchor="_Toc9044" w:history="1">
        <w:r>
          <w:rPr>
            <w:rFonts w:ascii="仿宋" w:eastAsia="仿宋" w:hAnsi="仿宋" w:cs="仿宋" w:hint="eastAsia"/>
            <w:lang w:eastAsia="zh-CN"/>
          </w:rPr>
          <w:t>(二)、厢式改装车、特种车辆项目盈利能力分析</w:t>
        </w:r>
        <w:r>
          <w:tab/>
        </w:r>
        <w:r>
          <w:fldChar w:fldCharType="begin"/>
        </w:r>
        <w:r>
          <w:instrText xml:space="preserve"> PAGEREF _Toc9044 \h </w:instrText>
        </w:r>
        <w:r>
          <w:fldChar w:fldCharType="separate"/>
        </w:r>
        <w:r>
          <w:t>52</w:t>
        </w:r>
        <w:r>
          <w:fldChar w:fldCharType="end"/>
        </w:r>
      </w:hyperlink>
    </w:p>
    <w:p>
      <w:pPr>
        <w:pStyle w:val="TOC1"/>
        <w:tabs>
          <w:tab w:val="right" w:leader="dot" w:pos="8306"/>
        </w:tabs>
      </w:pPr>
      <w:hyperlink w:anchor="_Toc24143" w:history="1">
        <w:r>
          <w:rPr>
            <w:rFonts w:ascii="仿宋" w:eastAsia="仿宋" w:hAnsi="仿宋" w:cs="仿宋" w:hint="eastAsia"/>
            <w:lang w:eastAsia="zh-CN"/>
          </w:rPr>
          <w:t>十二、厢式改装车、特种车辆项目人力资源培养与发展</w:t>
        </w:r>
        <w:r>
          <w:tab/>
        </w:r>
        <w:r>
          <w:fldChar w:fldCharType="begin"/>
        </w:r>
        <w:r>
          <w:instrText xml:space="preserve"> PAGEREF _Toc24143 \h </w:instrText>
        </w:r>
        <w:r>
          <w:fldChar w:fldCharType="separate"/>
        </w:r>
        <w:r>
          <w:t>53</w:t>
        </w:r>
        <w:r>
          <w:fldChar w:fldCharType="end"/>
        </w:r>
      </w:hyperlink>
    </w:p>
    <w:p>
      <w:pPr>
        <w:pStyle w:val="TOC2"/>
        <w:tabs>
          <w:tab w:val="right" w:leader="dot" w:pos="8306"/>
        </w:tabs>
      </w:pPr>
      <w:hyperlink w:anchor="_Toc3190" w:history="1">
        <w:r>
          <w:rPr>
            <w:rFonts w:ascii="仿宋" w:eastAsia="仿宋" w:hAnsi="仿宋" w:cs="仿宋" w:hint="eastAsia"/>
            <w:lang w:eastAsia="zh-CN"/>
          </w:rPr>
          <w:t>(一)、人才需求与规划</w:t>
        </w:r>
        <w:r>
          <w:tab/>
        </w:r>
        <w:r>
          <w:fldChar w:fldCharType="begin"/>
        </w:r>
        <w:r>
          <w:instrText xml:space="preserve"> PAGEREF _Toc3190 \h </w:instrText>
        </w:r>
        <w:r>
          <w:fldChar w:fldCharType="separate"/>
        </w:r>
        <w:r>
          <w:t>53</w:t>
        </w:r>
        <w:r>
          <w:fldChar w:fldCharType="end"/>
        </w:r>
      </w:hyperlink>
    </w:p>
    <w:p>
      <w:pPr>
        <w:pStyle w:val="TOC2"/>
        <w:tabs>
          <w:tab w:val="right" w:leader="dot" w:pos="8306"/>
        </w:tabs>
      </w:pPr>
      <w:hyperlink w:anchor="_Toc18923" w:history="1">
        <w:r>
          <w:rPr>
            <w:rFonts w:ascii="仿宋" w:eastAsia="仿宋" w:hAnsi="仿宋" w:cs="仿宋" w:hint="eastAsia"/>
            <w:lang w:eastAsia="zh-CN"/>
          </w:rPr>
          <w:t>(二)、培训与发展计划</w:t>
        </w:r>
        <w:r>
          <w:tab/>
        </w:r>
        <w:r>
          <w:fldChar w:fldCharType="begin"/>
        </w:r>
        <w:r>
          <w:instrText xml:space="preserve"> PAGEREF _Toc18923 \h </w:instrText>
        </w:r>
        <w:r>
          <w:fldChar w:fldCharType="separate"/>
        </w:r>
        <w:r>
          <w:t>53</w:t>
        </w:r>
        <w:r>
          <w:fldChar w:fldCharType="end"/>
        </w:r>
      </w:hyperlink>
    </w:p>
    <w:p>
      <w:pPr>
        <w:pStyle w:val="TOC1"/>
        <w:tabs>
          <w:tab w:val="right" w:leader="dot" w:pos="8306"/>
        </w:tabs>
      </w:pPr>
      <w:hyperlink w:anchor="_Toc19008" w:history="1">
        <w:r>
          <w:rPr>
            <w:rFonts w:ascii="仿宋" w:eastAsia="仿宋" w:hAnsi="仿宋" w:cs="仿宋" w:hint="eastAsia"/>
            <w:lang w:eastAsia="zh-CN"/>
          </w:rPr>
          <w:t>十三、营销与推广策略</w:t>
        </w:r>
        <w:r>
          <w:tab/>
        </w:r>
        <w:r>
          <w:fldChar w:fldCharType="begin"/>
        </w:r>
        <w:r>
          <w:instrText xml:space="preserve"> PAGEREF _Toc19008 \h </w:instrText>
        </w:r>
        <w:r>
          <w:fldChar w:fldCharType="separate"/>
        </w:r>
        <w:r>
          <w:t>54</w:t>
        </w:r>
        <w:r>
          <w:fldChar w:fldCharType="end"/>
        </w:r>
      </w:hyperlink>
    </w:p>
    <w:p>
      <w:pPr>
        <w:pStyle w:val="TOC2"/>
        <w:tabs>
          <w:tab w:val="right" w:leader="dot" w:pos="8306"/>
        </w:tabs>
      </w:pPr>
      <w:hyperlink w:anchor="_Toc11733" w:history="1">
        <w:r>
          <w:rPr>
            <w:rFonts w:ascii="仿宋" w:eastAsia="仿宋" w:hAnsi="仿宋" w:cs="仿宋" w:hint="eastAsia"/>
            <w:lang w:eastAsia="zh-CN"/>
          </w:rPr>
          <w:t>(一)、产品/服务定位与特点</w:t>
        </w:r>
        <w:r>
          <w:tab/>
        </w:r>
        <w:r>
          <w:fldChar w:fldCharType="begin"/>
        </w:r>
        <w:r>
          <w:instrText xml:space="preserve"> PAGEREF _Toc11733 \h </w:instrText>
        </w:r>
        <w:r>
          <w:fldChar w:fldCharType="separate"/>
        </w:r>
        <w:r>
          <w:t>54</w:t>
        </w:r>
        <w:r>
          <w:fldChar w:fldCharType="end"/>
        </w:r>
      </w:hyperlink>
    </w:p>
    <w:p>
      <w:pPr>
        <w:pStyle w:val="TOC2"/>
        <w:tabs>
          <w:tab w:val="right" w:leader="dot" w:pos="8306"/>
        </w:tabs>
      </w:pPr>
      <w:hyperlink w:anchor="_Toc26954" w:history="1">
        <w:r>
          <w:rPr>
            <w:rFonts w:ascii="仿宋" w:eastAsia="仿宋" w:hAnsi="仿宋" w:cs="仿宋" w:hint="eastAsia"/>
            <w:lang w:eastAsia="zh-CN"/>
          </w:rPr>
          <w:t>(二)、市场定位与竞争分析</w:t>
        </w:r>
        <w:r>
          <w:tab/>
        </w:r>
        <w:r>
          <w:fldChar w:fldCharType="begin"/>
        </w:r>
        <w:r>
          <w:instrText xml:space="preserve"> PAGEREF _Toc26954 \h </w:instrText>
        </w:r>
        <w:r>
          <w:fldChar w:fldCharType="separate"/>
        </w:r>
        <w:r>
          <w:t>55</w:t>
        </w:r>
        <w:r>
          <w:fldChar w:fldCharType="end"/>
        </w:r>
      </w:hyperlink>
    </w:p>
    <w:p>
      <w:pPr>
        <w:pStyle w:val="TOC2"/>
        <w:tabs>
          <w:tab w:val="right" w:leader="dot" w:pos="8306"/>
        </w:tabs>
      </w:pPr>
      <w:hyperlink w:anchor="_Toc2175" w:history="1">
        <w:r>
          <w:rPr>
            <w:rFonts w:ascii="仿宋" w:eastAsia="仿宋" w:hAnsi="仿宋" w:cs="仿宋" w:hint="eastAsia"/>
            <w:lang w:eastAsia="zh-CN"/>
          </w:rPr>
          <w:t>(三)、营销渠道与策略</w:t>
        </w:r>
        <w:r>
          <w:tab/>
        </w:r>
        <w:r>
          <w:fldChar w:fldCharType="begin"/>
        </w:r>
        <w:r>
          <w:instrText xml:space="preserve"> PAGEREF _Toc2175 \h </w:instrText>
        </w:r>
        <w:r>
          <w:fldChar w:fldCharType="separate"/>
        </w:r>
        <w:r>
          <w:t>57</w:t>
        </w:r>
        <w:r>
          <w:fldChar w:fldCharType="end"/>
        </w:r>
      </w:hyperlink>
    </w:p>
    <w:p>
      <w:pPr>
        <w:pStyle w:val="TOC2"/>
        <w:tabs>
          <w:tab w:val="right" w:leader="dot" w:pos="8306"/>
        </w:tabs>
      </w:pPr>
      <w:hyperlink w:anchor="_Toc27023" w:history="1">
        <w:r>
          <w:rPr>
            <w:rFonts w:ascii="仿宋" w:eastAsia="仿宋" w:hAnsi="仿宋" w:cs="仿宋" w:hint="eastAsia"/>
            <w:lang w:eastAsia="zh-CN"/>
          </w:rPr>
          <w:t>(四)、推广与宣传活动</w:t>
        </w:r>
        <w:r>
          <w:tab/>
        </w:r>
        <w:r>
          <w:fldChar w:fldCharType="begin"/>
        </w:r>
        <w:r>
          <w:instrText xml:space="preserve"> PAGEREF _Toc27023 \h </w:instrText>
        </w:r>
        <w:r>
          <w:fldChar w:fldCharType="separate"/>
        </w:r>
        <w:r>
          <w:t>58</w:t>
        </w:r>
        <w:r>
          <w:fldChar w:fldCharType="end"/>
        </w:r>
      </w:hyperlink>
    </w:p>
    <w:p>
      <w:pPr>
        <w:pStyle w:val="TOC1"/>
        <w:tabs>
          <w:tab w:val="right" w:leader="dot" w:pos="8306"/>
        </w:tabs>
      </w:pPr>
      <w:hyperlink w:anchor="_Toc12294" w:history="1">
        <w:r>
          <w:rPr>
            <w:rFonts w:ascii="仿宋" w:eastAsia="仿宋" w:hAnsi="仿宋" w:cs="仿宋" w:hint="eastAsia"/>
            <w:lang w:eastAsia="zh-CN"/>
          </w:rPr>
          <w:t>十四、厢式改装车、特种车辆项目实施时间节点</w:t>
        </w:r>
        <w:r>
          <w:tab/>
        </w:r>
        <w:r>
          <w:fldChar w:fldCharType="begin"/>
        </w:r>
        <w:r>
          <w:instrText xml:space="preserve"> PAGEREF _Toc12294 \h </w:instrText>
        </w:r>
        <w:r>
          <w:fldChar w:fldCharType="separate"/>
        </w:r>
        <w:r>
          <w:t>63</w:t>
        </w:r>
        <w:r>
          <w:fldChar w:fldCharType="end"/>
        </w:r>
      </w:hyperlink>
    </w:p>
    <w:p>
      <w:pPr>
        <w:pStyle w:val="TOC2"/>
        <w:tabs>
          <w:tab w:val="right" w:leader="dot" w:pos="8306"/>
        </w:tabs>
      </w:pPr>
      <w:hyperlink w:anchor="_Toc28315" w:history="1">
        <w:r>
          <w:rPr>
            <w:rFonts w:ascii="仿宋" w:eastAsia="仿宋" w:hAnsi="仿宋" w:cs="仿宋" w:hint="eastAsia"/>
            <w:lang w:eastAsia="zh-CN"/>
          </w:rPr>
          <w:t>(一)、厢式改装车、特种车辆项目启动阶段时间节点</w:t>
        </w:r>
        <w:r>
          <w:tab/>
        </w:r>
        <w:r>
          <w:fldChar w:fldCharType="begin"/>
        </w:r>
        <w:r>
          <w:instrText xml:space="preserve"> PAGEREF _Toc28315 \h </w:instrText>
        </w:r>
        <w:r>
          <w:fldChar w:fldCharType="separate"/>
        </w:r>
        <w:r>
          <w:t>63</w:t>
        </w:r>
        <w:r>
          <w:fldChar w:fldCharType="end"/>
        </w:r>
      </w:hyperlink>
    </w:p>
    <w:p>
      <w:pPr>
        <w:pStyle w:val="TOC2"/>
        <w:tabs>
          <w:tab w:val="right" w:leader="dot" w:pos="8306"/>
        </w:tabs>
      </w:pPr>
      <w:hyperlink w:anchor="_Toc20507" w:history="1">
        <w:r>
          <w:rPr>
            <w:rFonts w:ascii="仿宋" w:eastAsia="仿宋" w:hAnsi="仿宋" w:cs="仿宋" w:hint="eastAsia"/>
            <w:lang w:eastAsia="zh-CN"/>
          </w:rPr>
          <w:t>(二)、厢式改装车、特种车辆项目执行阶段时间节点</w:t>
        </w:r>
        <w:r>
          <w:tab/>
        </w:r>
        <w:r>
          <w:fldChar w:fldCharType="begin"/>
        </w:r>
        <w:r>
          <w:instrText xml:space="preserve"> PAGEREF _Toc20507 \h </w:instrText>
        </w:r>
        <w:r>
          <w:fldChar w:fldCharType="separate"/>
        </w:r>
        <w:r>
          <w:t>64</w:t>
        </w:r>
        <w:r>
          <w:fldChar w:fldCharType="end"/>
        </w:r>
      </w:hyperlink>
    </w:p>
    <w:p>
      <w:pPr>
        <w:pStyle w:val="TOC2"/>
        <w:tabs>
          <w:tab w:val="right" w:leader="dot" w:pos="8306"/>
        </w:tabs>
      </w:pPr>
      <w:hyperlink w:anchor="_Toc6736" w:history="1">
        <w:r>
          <w:rPr>
            <w:rFonts w:ascii="仿宋" w:eastAsia="仿宋" w:hAnsi="仿宋" w:cs="仿宋" w:hint="eastAsia"/>
            <w:lang w:eastAsia="zh-CN"/>
          </w:rPr>
          <w:t>(三)、厢式改装车、特种车辆项目完成阶段时间节点</w:t>
        </w:r>
        <w:r>
          <w:tab/>
        </w:r>
        <w:r>
          <w:fldChar w:fldCharType="begin"/>
        </w:r>
        <w:r>
          <w:instrText xml:space="preserve"> PAGEREF _Toc6736 \h </w:instrText>
        </w:r>
        <w:r>
          <w:fldChar w:fldCharType="separate"/>
        </w:r>
        <w:r>
          <w:t>65</w:t>
        </w:r>
        <w:r>
          <w:fldChar w:fldCharType="end"/>
        </w:r>
      </w:hyperlink>
    </w:p>
    <w:p>
      <w:pPr>
        <w:pStyle w:val="TOC1"/>
        <w:tabs>
          <w:tab w:val="right" w:leader="dot" w:pos="8306"/>
        </w:tabs>
      </w:pPr>
      <w:hyperlink w:anchor="_Toc23622" w:history="1">
        <w:r>
          <w:rPr>
            <w:rFonts w:ascii="仿宋" w:eastAsia="仿宋" w:hAnsi="仿宋" w:cs="仿宋" w:hint="eastAsia"/>
            <w:lang w:eastAsia="zh-CN"/>
          </w:rPr>
          <w:t>十五、供应链管理</w:t>
        </w:r>
        <w:r>
          <w:tab/>
        </w:r>
        <w:r>
          <w:fldChar w:fldCharType="begin"/>
        </w:r>
        <w:r>
          <w:instrText xml:space="preserve"> PAGEREF _Toc23622 \h </w:instrText>
        </w:r>
        <w:r>
          <w:fldChar w:fldCharType="separate"/>
        </w:r>
        <w:r>
          <w:t>67</w:t>
        </w:r>
        <w:r>
          <w:fldChar w:fldCharType="end"/>
        </w:r>
      </w:hyperlink>
    </w:p>
    <w:p>
      <w:pPr>
        <w:pStyle w:val="TOC2"/>
        <w:tabs>
          <w:tab w:val="right" w:leader="dot" w:pos="8306"/>
        </w:tabs>
      </w:pPr>
      <w:hyperlink w:anchor="_Toc11923" w:history="1">
        <w:r>
          <w:rPr>
            <w:rFonts w:ascii="仿宋" w:eastAsia="仿宋" w:hAnsi="仿宋" w:cs="仿宋" w:hint="eastAsia"/>
            <w:lang w:eastAsia="zh-CN"/>
          </w:rPr>
          <w:t>(一)、供应链战略规划</w:t>
        </w:r>
        <w:r>
          <w:tab/>
        </w:r>
        <w:r>
          <w:fldChar w:fldCharType="begin"/>
        </w:r>
        <w:r>
          <w:instrText xml:space="preserve"> PAGEREF _Toc11923 \h </w:instrText>
        </w:r>
        <w:r>
          <w:fldChar w:fldCharType="separate"/>
        </w:r>
        <w:r>
          <w:t>67</w:t>
        </w:r>
        <w:r>
          <w:fldChar w:fldCharType="end"/>
        </w:r>
      </w:hyperlink>
    </w:p>
    <w:p>
      <w:pPr>
        <w:pStyle w:val="TOC2"/>
        <w:tabs>
          <w:tab w:val="right" w:leader="dot" w:pos="8306"/>
        </w:tabs>
      </w:pPr>
      <w:hyperlink w:anchor="_Toc16718" w:history="1">
        <w:r>
          <w:rPr>
            <w:rFonts w:ascii="仿宋" w:eastAsia="仿宋" w:hAnsi="仿宋" w:cs="仿宋" w:hint="eastAsia"/>
            <w:lang w:eastAsia="zh-CN"/>
          </w:rPr>
          <w:t>(二)、供应商选择与合作</w:t>
        </w:r>
        <w:r>
          <w:tab/>
        </w:r>
        <w:r>
          <w:fldChar w:fldCharType="begin"/>
        </w:r>
        <w:r>
          <w:instrText xml:space="preserve"> PAGEREF _Toc16718 \h </w:instrText>
        </w:r>
        <w:r>
          <w:fldChar w:fldCharType="separate"/>
        </w:r>
        <w:r>
          <w:t>68</w:t>
        </w:r>
        <w:r>
          <w:fldChar w:fldCharType="end"/>
        </w:r>
      </w:hyperlink>
    </w:p>
    <w:p>
      <w:pPr>
        <w:pStyle w:val="TOC2"/>
        <w:tabs>
          <w:tab w:val="right" w:leader="dot" w:pos="8306"/>
        </w:tabs>
      </w:pPr>
      <w:hyperlink w:anchor="_Toc13730" w:history="1">
        <w:r>
          <w:rPr>
            <w:rFonts w:ascii="仿宋" w:eastAsia="仿宋" w:hAnsi="仿宋" w:cs="仿宋" w:hint="eastAsia"/>
            <w:lang w:eastAsia="zh-CN"/>
          </w:rPr>
          <w:t>(三)、物流与库存管理</w:t>
        </w:r>
        <w:r>
          <w:tab/>
        </w:r>
        <w:r>
          <w:fldChar w:fldCharType="begin"/>
        </w:r>
        <w:r>
          <w:instrText xml:space="preserve"> PAGEREF _Toc13730 \h </w:instrText>
        </w:r>
        <w:r>
          <w:fldChar w:fldCharType="separate"/>
        </w:r>
        <w:r>
          <w:t>69</w:t>
        </w:r>
        <w:r>
          <w:fldChar w:fldCharType="end"/>
        </w:r>
      </w:hyperlink>
    </w:p>
    <w:p>
      <w:pPr>
        <w:pStyle w:val="TOC1"/>
        <w:tabs>
          <w:tab w:val="right" w:leader="dot" w:pos="8306"/>
        </w:tabs>
      </w:pPr>
      <w:hyperlink w:anchor="_Toc14024" w:history="1">
        <w:r>
          <w:rPr>
            <w:rFonts w:ascii="仿宋" w:eastAsia="仿宋" w:hAnsi="仿宋" w:cs="仿宋" w:hint="eastAsia"/>
            <w:lang w:eastAsia="zh-CN"/>
          </w:rPr>
          <w:t>十六、风险识别与分类</w:t>
        </w:r>
        <w:r>
          <w:tab/>
        </w:r>
        <w:r>
          <w:fldChar w:fldCharType="begin"/>
        </w:r>
        <w:r>
          <w:instrText xml:space="preserve"> PAGEREF _Toc14024 \h </w:instrText>
        </w:r>
        <w:r>
          <w:fldChar w:fldCharType="separate"/>
        </w:r>
        <w:r>
          <w:t>71</w:t>
        </w:r>
        <w:r>
          <w:fldChar w:fldCharType="end"/>
        </w:r>
      </w:hyperlink>
    </w:p>
    <w:p>
      <w:pPr>
        <w:pStyle w:val="TOC2"/>
        <w:tabs>
          <w:tab w:val="right" w:leader="dot" w:pos="8306"/>
        </w:tabs>
      </w:pPr>
      <w:hyperlink w:anchor="_Toc11750" w:history="1">
        <w:r>
          <w:rPr>
            <w:rFonts w:ascii="仿宋" w:eastAsia="仿宋" w:hAnsi="仿宋" w:cs="仿宋" w:hint="eastAsia"/>
            <w:lang w:eastAsia="zh-CN"/>
          </w:rPr>
          <w:t>(一)、风险识别</w:t>
        </w:r>
        <w:r>
          <w:tab/>
        </w:r>
        <w:r>
          <w:fldChar w:fldCharType="begin"/>
        </w:r>
        <w:r>
          <w:instrText xml:space="preserve"> PAGEREF _Toc11750 \h </w:instrText>
        </w:r>
        <w:r>
          <w:fldChar w:fldCharType="separate"/>
        </w:r>
        <w:r>
          <w:t>71</w:t>
        </w:r>
        <w:r>
          <w:fldChar w:fldCharType="end"/>
        </w:r>
      </w:hyperlink>
    </w:p>
    <w:p>
      <w:pPr>
        <w:pStyle w:val="TOC2"/>
        <w:tabs>
          <w:tab w:val="right" w:leader="dot" w:pos="8306"/>
        </w:tabs>
      </w:pPr>
      <w:hyperlink w:anchor="_Toc23055" w:history="1">
        <w:r>
          <w:rPr>
            <w:rFonts w:ascii="仿宋" w:eastAsia="仿宋" w:hAnsi="仿宋" w:cs="仿宋" w:hint="eastAsia"/>
            <w:lang w:eastAsia="zh-CN"/>
          </w:rPr>
          <w:t>(二)、风险分类</w:t>
        </w:r>
        <w:r>
          <w:tab/>
        </w:r>
        <w:r>
          <w:fldChar w:fldCharType="begin"/>
        </w:r>
        <w:r>
          <w:instrText xml:space="preserve"> PAGEREF _Toc23055 \h </w:instrText>
        </w:r>
        <w:r>
          <w:fldChar w:fldCharType="separate"/>
        </w:r>
        <w:r>
          <w:t>72</w:t>
        </w:r>
        <w:r>
          <w:fldChar w:fldCharType="end"/>
        </w:r>
      </w:hyperlink>
    </w:p>
    <w:p>
      <w:pPr>
        <w:pStyle w:val="TOC1"/>
        <w:tabs>
          <w:tab w:val="right" w:leader="dot" w:pos="8306"/>
        </w:tabs>
      </w:pPr>
      <w:hyperlink w:anchor="_Toc23927" w:history="1">
        <w:r>
          <w:rPr>
            <w:rFonts w:ascii="仿宋" w:eastAsia="仿宋" w:hAnsi="仿宋" w:cs="仿宋" w:hint="eastAsia"/>
            <w:lang w:eastAsia="zh-CN"/>
          </w:rPr>
          <w:t>十七、厢式改装车、特种车辆项目变更管理</w:t>
        </w:r>
        <w:r>
          <w:tab/>
        </w:r>
        <w:r>
          <w:fldChar w:fldCharType="begin"/>
        </w:r>
        <w:r>
          <w:instrText xml:space="preserve"> PAGEREF _Toc23927 \h </w:instrText>
        </w:r>
        <w:r>
          <w:fldChar w:fldCharType="separate"/>
        </w:r>
        <w:r>
          <w:t>74</w:t>
        </w:r>
        <w:r>
          <w:fldChar w:fldCharType="end"/>
        </w:r>
      </w:hyperlink>
    </w:p>
    <w:p>
      <w:pPr>
        <w:pStyle w:val="TOC2"/>
        <w:tabs>
          <w:tab w:val="right" w:leader="dot" w:pos="8306"/>
        </w:tabs>
      </w:pPr>
      <w:hyperlink w:anchor="_Toc17990" w:history="1">
        <w:r>
          <w:rPr>
            <w:rFonts w:ascii="仿宋" w:eastAsia="仿宋" w:hAnsi="仿宋" w:cs="仿宋" w:hint="eastAsia"/>
            <w:lang w:eastAsia="zh-CN"/>
          </w:rPr>
          <w:t>(一)、变更申请与评估</w:t>
        </w:r>
        <w:r>
          <w:tab/>
        </w:r>
        <w:r>
          <w:fldChar w:fldCharType="begin"/>
        </w:r>
        <w:r>
          <w:instrText xml:space="preserve"> PAGEREF _Toc17990 \h </w:instrText>
        </w:r>
        <w:r>
          <w:fldChar w:fldCharType="separate"/>
        </w:r>
        <w:r>
          <w:t>74</w:t>
        </w:r>
        <w:r>
          <w:fldChar w:fldCharType="end"/>
        </w:r>
      </w:hyperlink>
    </w:p>
    <w:p>
      <w:pPr>
        <w:pStyle w:val="TOC2"/>
        <w:tabs>
          <w:tab w:val="right" w:leader="dot" w:pos="8306"/>
        </w:tabs>
      </w:pPr>
      <w:hyperlink w:anchor="_Toc21173" w:history="1">
        <w:r>
          <w:rPr>
            <w:rFonts w:ascii="仿宋" w:eastAsia="仿宋" w:hAnsi="仿宋" w:cs="仿宋" w:hint="eastAsia"/>
            <w:lang w:eastAsia="zh-CN"/>
          </w:rPr>
          <w:t>(二)、变更实施与控制</w:t>
        </w:r>
        <w:r>
          <w:tab/>
        </w:r>
        <w:r>
          <w:fldChar w:fldCharType="begin"/>
        </w:r>
        <w:r>
          <w:instrText xml:space="preserve"> PAGEREF _Toc21173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21"/>
      <w:r>
        <w:rPr>
          <w:rFonts w:ascii="仿宋" w:eastAsia="仿宋" w:hAnsi="仿宋" w:cs="仿宋" w:hint="eastAsia"/>
          <w:sz w:val="28"/>
          <w:lang w:eastAsia="zh-CN"/>
        </w:rPr>
        <w:t>一、厢式改装车、特种车辆项目建设单位说明</w:t>
      </w:r>
      <w:bookmarkEnd w:id="2"/>
    </w:p>
    <w:p>
      <w:pPr>
        <w:pStyle w:val="Heading2"/>
        <w:rPr>
          <w:rFonts w:ascii="仿宋" w:eastAsia="仿宋" w:hAnsi="仿宋" w:cs="仿宋" w:hint="eastAsia"/>
          <w:lang w:eastAsia="zh-CN"/>
        </w:rPr>
      </w:pPr>
      <w:bookmarkStart w:id="3" w:name="_Toc11161"/>
      <w:r>
        <w:rPr>
          <w:rFonts w:ascii="仿宋" w:eastAsia="仿宋" w:hAnsi="仿宋" w:cs="仿宋" w:hint="eastAsia"/>
          <w:lang w:eastAsia="zh-CN"/>
        </w:rPr>
        <w:t>(一)、厢式改装车、特种车辆项目承办单位基本情况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厢式改装车、特种车辆项目承办单位的XXXX，我们着眼于实现可持续的经济效益。通过技术创新和解决方案的提供，公司预计在厢式改装车、特种车辆项目执行期间将获得可观的收入增长。这一收入来源主要包括厢式改装车、特种车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同时，我们注重成本控制和效率提升，以确保厢式改装车、特种车辆项目的可持续盈利。透过精细的管理和资源优化，公司期望实现厢式改装车、特种车辆项目利润最大化。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厢式改装车、特种车辆项目实施进行全面的投资评估，包括厢式改装车、特种车辆项目启动阶段的资金投入和后续运营成本。通过对厢式改装车、特种车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厢式改装车、特种车辆项目实施过程中具备足够的资金流动性，公司将进行详尽的现金流分析。这包括资金需求的合理预测、厢式改装车、特种车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517"/>
      <w:r>
        <w:rPr>
          <w:rFonts w:ascii="仿宋" w:eastAsia="仿宋" w:hAnsi="仿宋" w:cs="仿宋" w:hint="eastAsia"/>
          <w:sz w:val="28"/>
          <w:lang w:eastAsia="zh-CN"/>
        </w:rPr>
        <w:t>二、厢式改装车、特种车辆项目文档管理</w:t>
      </w:r>
      <w:bookmarkEnd w:id="5"/>
    </w:p>
    <w:p>
      <w:pPr>
        <w:pStyle w:val="Heading2"/>
        <w:rPr>
          <w:rFonts w:ascii="仿宋" w:eastAsia="仿宋" w:hAnsi="仿宋" w:cs="仿宋" w:hint="eastAsia"/>
          <w:lang w:eastAsia="zh-CN"/>
        </w:rPr>
      </w:pPr>
      <w:bookmarkStart w:id="6" w:name="_Toc169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厢式改装车、特种车辆项目高度重视文档的质量和准确性，以支持厢式改装车、特种车辆项目的各项活动和决策。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文档的编制始于厢式改装车、特种车辆项目计划的初期，我们制定了详细的文档编制计划，明确了每个文档的内容、格式和编写责任人。在厢式改装车、特种车辆项目启动阶段，我们首先编制了厢式改装车、特种车辆项目章程，明确定义了厢式改装车、特种车辆项目的目标、范围、风险等关键要素。随后，厢式改装车、特种车辆项目团队根据计划陆续编制了需求文档、设计文档、测试文档等各类文档，确保厢式改装车、特种车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厢式改装车、特种车辆项目管理中的重要环节，旨在确保厢式改装车、特种车辆项目文档符合质量标准和厢式改装车、特种车辆项目需求。在厢式改装车、特种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厢式改装车、特种车辆项目相关利益方和专业领域的专家对文档进行独立审查。这有助于获取更全面、客观的反馈，确保厢式改装车、特种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在文档编制与审查方面建立了严格的管理机制，通过规范的流程和多维度的审查，确保厢式改装车、特种车辆项目文档的质量、准确性和可靠性，为厢式改装车、特种车辆项目的顺利推进提供了有力支持。</w:t>
      </w:r>
    </w:p>
    <w:p>
      <w:pPr>
        <w:pStyle w:val="Heading2"/>
        <w:ind w:firstLine="560" w:firstLineChars="200"/>
        <w:rPr>
          <w:rFonts w:ascii="仿宋" w:eastAsia="仿宋" w:hAnsi="仿宋" w:cs="仿宋" w:hint="eastAsia"/>
          <w:sz w:val="28"/>
          <w:lang w:eastAsia="zh-CN"/>
        </w:rPr>
      </w:pPr>
      <w:bookmarkStart w:id="7" w:name="_Toc1739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在厢式改装车、特种车辆项目中，我们致力于优化文档发布与分发过程，以确保信息的高效传递和团队间协作的顺畅进行。以下是我们采取的关键优化策略：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我们通过多渠道发布文档，包括电子邮件、厢式改装车、特种车辆项目管理平台、内部网站等，以满足不同团队成员的偏好和需求。多渠道发布确保了信息的全面覆盖。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我们采用了精细的权限控制，确保只有授权人员可以访问敏感信息。这种安全措施保护了厢式改装车、特种车辆项目文档的机密性，防止了未经授权的信息泄露。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9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厢式改装车、特种车辆项目生命周期中一个至关重要的环节，直接关系到厢式改装车、特种车辆项目信息的长期保存和历史记录的完整性。在厢式改装车、特种车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276"/>
      <w:r>
        <w:rPr>
          <w:rFonts w:ascii="仿宋" w:eastAsia="仿宋" w:hAnsi="仿宋" w:cs="仿宋" w:hint="eastAsia"/>
          <w:sz w:val="28"/>
          <w:lang w:eastAsia="zh-CN"/>
        </w:rPr>
        <w:t>三、厢式改装车、特种车辆项目建设背景及必要性分析</w:t>
      </w:r>
      <w:bookmarkEnd w:id="9"/>
    </w:p>
    <w:p>
      <w:pPr>
        <w:pStyle w:val="Heading2"/>
        <w:rPr>
          <w:rFonts w:ascii="仿宋" w:eastAsia="仿宋" w:hAnsi="仿宋" w:cs="仿宋" w:hint="eastAsia"/>
          <w:lang w:eastAsia="zh-CN"/>
        </w:rPr>
      </w:pPr>
      <w:bookmarkStart w:id="10" w:name="_Toc12480"/>
      <w:r>
        <w:rPr>
          <w:rFonts w:ascii="仿宋" w:eastAsia="仿宋" w:hAnsi="仿宋" w:cs="仿宋" w:hint="eastAsia"/>
          <w:lang w:eastAsia="zh-CN"/>
        </w:rPr>
        <w:t>(一)、厢式改装车、特种车辆项目背景分析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厢式改装车、特种车辆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厢式改装车、特种车辆项目在这个潮流中的定位。同时，我们将关注行业内涌现的新兴机遇，以便厢式改装车、特种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厢式改装车、特种车辆项目提供了强大的发展动力。我们将聚焦于行业内最新的技术发展趋势，包括但不限于人工智能、大数据分析、物联网等领域。通过深度的技术研究，我们将确保厢式改装车、特种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厢式改装车、特种车辆项目发展的源泉。我们将投入更多的精力对市场需求进行深入剖析，超越表面的需求，深入挖掘潜在的市场痛点和机遇。通过对市场需求的细致了解，厢式改装车、特种车辆项目将更有针对性地设计解决方案，满足市场的多样化需求，从而更好地促进厢式改装车、特种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厢式改装车、特种车辆项目战略至关重要。我们将对竞争态势进行更为深入的分析，包括但不限于市场份额、产品特点、客户满意度等多个维度。通过深度的竞争分析，厢式改装车、特种车辆项目将能够更准确地把握市场脉搏，制定具有竞争力的厢式改装车、特种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厢式改装车、特种车辆项目的发展具有直接的影响。我们将进行更为全面的法规和政策分析，了解行业发展中的潜在法律风险和合规挑战。通过充分了解和遵守相关法规，厢式改装车、特种车辆项目将确保在法律框架内合法合规运营，为厢式改装车、特种车辆项目的稳健发展提供有力支持。</w:t>
      </w:r>
    </w:p>
    <w:p>
      <w:pPr>
        <w:pStyle w:val="Heading2"/>
        <w:ind w:firstLine="560" w:firstLineChars="200"/>
        <w:rPr>
          <w:rFonts w:ascii="仿宋" w:eastAsia="仿宋" w:hAnsi="仿宋" w:cs="仿宋" w:hint="eastAsia"/>
          <w:sz w:val="28"/>
          <w:lang w:eastAsia="zh-CN"/>
        </w:rPr>
      </w:pPr>
      <w:bookmarkStart w:id="11" w:name="_Toc19509"/>
      <w:r>
        <w:rPr>
          <w:rFonts w:ascii="仿宋" w:eastAsia="仿宋" w:hAnsi="仿宋" w:cs="仿宋" w:hint="eastAsia"/>
          <w:sz w:val="28"/>
          <w:lang w:eastAsia="zh-CN"/>
        </w:rPr>
        <w:t>(二)、厢式改装车、特种车辆项目建设必要性分析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建设的迫切性源于对行业发展趋势的深刻洞察。我们正处于一个行业变革的时代，科技创新、数字化转型成为企业发展的关键动力。厢式改装车、特种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建设不仅仅是为了跟上潮流，更是为了通过技术创新推动企业的持续发展。通过引入先进的技术和解决方案，厢式改装车、特种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厢式改装车、特种车辆项目的建设成为必然选择，通过提高产品质量、拓展服务领域，从而在竞争中获得更多的机会。厢式改装车、特种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厢式改装车、特种车辆项目建设的必要性体现在对客户需求更精准的满足。通过厢式改装车、特种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建设的背后是对企业持续创新的追求。只有通过不断创新，企业才能在竞争中立于不败之地。厢式改装车、特种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373"/>
      <w:r>
        <w:rPr>
          <w:rFonts w:ascii="仿宋" w:eastAsia="仿宋" w:hAnsi="仿宋" w:cs="仿宋" w:hint="eastAsia"/>
          <w:sz w:val="28"/>
          <w:lang w:eastAsia="zh-CN"/>
        </w:rPr>
        <w:t>四、厢式改装车、特种车辆项目绩效评估</w:t>
      </w:r>
      <w:bookmarkEnd w:id="12"/>
    </w:p>
    <w:p>
      <w:pPr>
        <w:pStyle w:val="Heading2"/>
        <w:rPr>
          <w:rFonts w:ascii="仿宋" w:eastAsia="仿宋" w:hAnsi="仿宋" w:cs="仿宋" w:hint="eastAsia"/>
          <w:lang w:eastAsia="zh-CN"/>
        </w:rPr>
      </w:pPr>
      <w:bookmarkStart w:id="13" w:name="_Toc484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厢式改装车、特种车辆项目中，我们设计了一套全面的绩效评估指标，以确保厢式改装车、特种车辆项目的可控和成功交付。这些指标跨足厢式改装车、特种车辆项目目标、成本、进度和质量等多个维度，为我们提供了全面洞察厢式改装车、特种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目标达成率是我们关注的首要指标。我们设定了明确的目标，并通过定期监测和评估，迅速发现并应对潜在的目标偏差。这为厢式改装车、特种车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成本绩效是另一个核心关注点。通过实际成本与预算成本的对比分析，我们深入了解成本差异的原因，及时调整资源分配，保持厢式改装车、特种车辆项目在经济效益方面的合理水平。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厢式改装车、特种车辆项目进度作为关键的绩效指标之一，得到了精心的关注。我们制定了详细的厢式改装车、特种车辆项目进度计划，并设立了进度符合度指标，确保实际进度与计划进度保持一致。这使我们能够快速发现和解决潜在的进度问题，保持厢式改装车、特种车辆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厢式改装车、特种车辆项目绩效的不可或缺的一环。我们引入了一系列的质量标准和客户满意度指标，以确保厢式改装车、特种车辆项目交付的成果在质量上达到或超越预期水平。通过持续监测这些指标，我们努力提升厢式改装车、特种车辆项目整体质量水平，为厢式改装车、特种车辆项目的成功交付提供有力保障。通过这些科学且全面的绩效评估，我们能够更好地引导厢式改装车、特种车辆项目的持续改进，确保厢式改装车、特种车辆项目目标的顺利达成。</w:t>
      </w:r>
    </w:p>
    <w:p>
      <w:pPr>
        <w:pStyle w:val="Heading2"/>
        <w:ind w:firstLine="560" w:firstLineChars="200"/>
        <w:rPr>
          <w:rFonts w:ascii="仿宋" w:eastAsia="仿宋" w:hAnsi="仿宋" w:cs="仿宋" w:hint="eastAsia"/>
          <w:sz w:val="28"/>
          <w:lang w:eastAsia="zh-CN"/>
        </w:rPr>
      </w:pPr>
      <w:bookmarkStart w:id="14" w:name="_Toc50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绩效评估是厢式改装车、特种车辆项目中的关键环节，为确保厢式改装车、特种车辆项目达到预期目标，我们采用了多层次、多维度的绩效评估方法。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厢式改装车、特种车辆项目的战略目标对齐，确保每个决策和行动都与厢式改装车、特种车辆项目整体目标保持一致。团队会定期召开战略对齐会议，审视当前工作与厢式改装车、特种车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厢式改装车、特种车辆项目进度、质量、成本和风险等方面。这些指标通过数据收集和分析，为厢式改装车、特种车辆项目管理团队提供了客观的评估依据。例如，我们通过厢式改装车、特种车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厢式改装车、特种车辆项目内部，还考虑了厢式改装车、特种车辆项目对外部环境的影响。我们定期进行干系人满意度调查，以了解各利益相关方对厢式改装车、特种车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这种多层次、多角度的绩效评估方法，使得我们能够全面了解厢式改装车、特种车辆项目的运行状态，及时做出调整，确保厢式改装车、特种车辆项目在不断变化的环境中保持稳健前行。</w:t>
      </w:r>
    </w:p>
    <w:p>
      <w:pPr>
        <w:pStyle w:val="Heading2"/>
        <w:ind w:firstLine="560" w:firstLineChars="200"/>
        <w:rPr>
          <w:rFonts w:ascii="仿宋" w:eastAsia="仿宋" w:hAnsi="仿宋" w:cs="仿宋" w:hint="eastAsia"/>
          <w:sz w:val="28"/>
          <w:lang w:eastAsia="zh-CN"/>
        </w:rPr>
      </w:pPr>
      <w:bookmarkStart w:id="15" w:name="_Toc2595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为了确保厢式改装车、特种车辆项目的有效管理和不断优化，我们采用了精心设计的绩效评估周期。这个周期旨在实现灵活、实时和全面的评估，以适应厢式改装车、特种车辆项目执行中的各种挑战。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厢式改装车、特种车辆项目的不同需求，分为短期、中期和长期。短期评估关注每个迭代或工作周期，以及时发现和解决当前任务中的问题。中期评估涵盖几个迭代，深入了解整体厢式改装车、特种车辆项目的趋势和性能。长期评估则着眼于整个厢式改装车、特种车辆项目阶段，确保厢式改装车、特种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厢式改装车、特种车辆项目管理工具和协作平台，团队成员能够随时更新和分享厢式改装车、特种车辆项目数据。这种实时性的反馈机制使我们能够及时察觉潜在问题，快速调整，保持厢式改装车、特种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厢式改装车、特种车辆项目的决策制定密不可分。每个周期的厢式改装车、特种车辆项目回顾会议成为集体总结经验、识别问题深层次原因并找到创新解决方案的平台。这种定期的反思与调整机制使厢式改装车、特种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754"/>
      <w:r>
        <w:rPr>
          <w:rFonts w:ascii="仿宋" w:eastAsia="仿宋" w:hAnsi="仿宋" w:cs="仿宋" w:hint="eastAsia"/>
          <w:sz w:val="28"/>
          <w:lang w:eastAsia="zh-CN"/>
        </w:rPr>
        <w:t>五、厢式改装车、特种车辆项目选址可行性分析</w:t>
      </w:r>
      <w:bookmarkEnd w:id="16"/>
    </w:p>
    <w:p>
      <w:pPr>
        <w:pStyle w:val="Heading2"/>
        <w:rPr>
          <w:rFonts w:ascii="仿宋" w:eastAsia="仿宋" w:hAnsi="仿宋" w:cs="仿宋" w:hint="eastAsia"/>
          <w:lang w:eastAsia="zh-CN"/>
        </w:rPr>
      </w:pPr>
      <w:bookmarkStart w:id="17" w:name="_Toc3167"/>
      <w:r>
        <w:rPr>
          <w:rFonts w:ascii="仿宋" w:eastAsia="仿宋" w:hAnsi="仿宋" w:cs="仿宋" w:hint="eastAsia"/>
          <w:lang w:eastAsia="zh-CN"/>
        </w:rPr>
        <w:t>(一)、厢式改装车、特种车辆项目选址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该厢式改装车、特种车辆项目选址位于XX省XX市XX区XXX街道</w:t>
      </w:r>
    </w:p>
    <w:p>
      <w:pPr>
        <w:pStyle w:val="Heading2"/>
        <w:ind w:firstLine="560" w:firstLineChars="200"/>
        <w:rPr>
          <w:rFonts w:ascii="仿宋" w:eastAsia="仿宋" w:hAnsi="仿宋" w:cs="仿宋" w:hint="eastAsia"/>
          <w:sz w:val="28"/>
          <w:lang w:eastAsia="zh-CN"/>
        </w:rPr>
      </w:pPr>
      <w:bookmarkStart w:id="18" w:name="_Toc1081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厢式改装车、特种车辆项目的征地面积将根据厢式改装车、特种车辆项目的实际规模和需求进行精确规划。具体面积XXX平方米，旨在确保厢式改装车、特种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净用地面积是在征地面积基础上去除不可利用面积后的实际可开发用地。具体面积XXX平方米，考虑到环保、交通、安全等多方面因素，以确保厢式改装车、特种车辆项目在整体利用效率上达到最优。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厢式改装车、特种车辆项目计划建设的建筑总规模具体面积XXX平方米。这一规模的确定综合考虑了厢式改装车、特种车辆项目的性质、规模，以及城市规划的相关要求，确保建筑布局与周边环境协调一致。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绿地率是厢式改装车、特种车辆项目用地中被规划为绿地的比例。具体面积XXX平方米，旨在通过合理规划绿地，改善厢式改装车、特种车辆项目周边环境，提升居民生活质量，并符合城市整体绿化规划。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容积率是用地上可以建设的建筑总体积与用地面积之比。具体面积XXX，通过合理的容积率规划，确保厢式改装车、特种车辆项目建筑规模与周边环境和谐共生。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厢式改装车、特种车辆项目选址与当地城市规划相一致，具体面积XXX平方米。通过与城市规划部门深入沟通，确保厢式改装车、特种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厢式改装车、特种车辆项目选址符合当地产业政策，具体面积XXX平方米。这包括厢式改装车、特种车辆项目对当地经济的促进作用，以及对相关产业的带动效应，确保厢式改装车、特种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厢式改装车、特种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https://d.book118.com/095322034101011044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厢式改装车、特种车辆项目规划设计纲要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539C7"/>
    <w:rsid w:val="5FB53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220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2024-01-20T12:53:00Z</dcterms:created>
  <dcterms:modified xsi:type="dcterms:W3CDTF">2024-01-20T12:54:09Z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6996561F0F634BEB8FDD9D39556DC4DC_11</vt:lpwstr>
  </property>
  <property fmtid="{D5CDD505-2E9C-101B-9397-08002B2CF9AE}" pid="3" name="KSOProductBuildVer">
    <vt:lpwstr>2052-12.1.0.16120</vt:lpwstr>
  </property>
</Properties>
</file>